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69FD" w14:textId="77777777" w:rsidR="002D2E7E" w:rsidRPr="00106291" w:rsidRDefault="00282366" w:rsidP="002D2E7E">
      <w:pPr>
        <w:pStyle w:val="BodyText"/>
      </w:pPr>
      <w:r w:rsidRPr="00106291">
        <w:rPr>
          <w:noProof/>
          <w:lang w:eastAsia="en-AU"/>
        </w:rPr>
        <w:drawing>
          <wp:anchor distT="0" distB="0" distL="114300" distR="114300" simplePos="0" relativeHeight="251658240" behindDoc="0" locked="0" layoutInCell="1" allowOverlap="1" wp14:anchorId="502980D8" wp14:editId="6340CFCC">
            <wp:simplePos x="0" y="0"/>
            <wp:positionH relativeFrom="page">
              <wp:posOffset>38735</wp:posOffset>
            </wp:positionH>
            <wp:positionV relativeFrom="page">
              <wp:align>top</wp:align>
            </wp:positionV>
            <wp:extent cx="8281035" cy="12947650"/>
            <wp:effectExtent l="0" t="0" r="5715"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7">
                      <a:extLst>
                        <a:ext uri="{28A0092B-C50C-407E-A947-70E740481C1C}">
                          <a14:useLocalDpi xmlns:a14="http://schemas.microsoft.com/office/drawing/2010/main" val="0"/>
                        </a:ext>
                      </a:extLst>
                    </a:blip>
                    <a:stretch>
                      <a:fillRect/>
                    </a:stretch>
                  </pic:blipFill>
                  <pic:spPr>
                    <a:xfrm>
                      <a:off x="0" y="0"/>
                      <a:ext cx="8281035" cy="12947650"/>
                    </a:xfrm>
                    <a:prstGeom prst="rect">
                      <a:avLst/>
                    </a:prstGeom>
                  </pic:spPr>
                </pic:pic>
              </a:graphicData>
            </a:graphic>
            <wp14:sizeRelH relativeFrom="margin">
              <wp14:pctWidth>0</wp14:pctWidth>
            </wp14:sizeRelH>
            <wp14:sizeRelV relativeFrom="margin">
              <wp14:pctHeight>0</wp14:pctHeight>
            </wp14:sizeRelV>
          </wp:anchor>
        </w:drawing>
      </w:r>
      <w:r w:rsidR="009454B2" w:rsidRPr="00106291">
        <w:rPr>
          <w:noProof/>
        </w:rPr>
        <mc:AlternateContent>
          <mc:Choice Requires="wps">
            <w:drawing>
              <wp:anchor distT="45720" distB="45720" distL="114300" distR="114300" simplePos="0" relativeHeight="251659264" behindDoc="0" locked="0" layoutInCell="1" allowOverlap="1" wp14:anchorId="4870A7DD" wp14:editId="24E4B290">
                <wp:simplePos x="0" y="0"/>
                <wp:positionH relativeFrom="margin">
                  <wp:posOffset>-668655</wp:posOffset>
                </wp:positionH>
                <wp:positionV relativeFrom="paragraph">
                  <wp:posOffset>8936355</wp:posOffset>
                </wp:positionV>
                <wp:extent cx="7143750" cy="1800352"/>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1800352"/>
                        </a:xfrm>
                        <a:prstGeom prst="rect">
                          <a:avLst/>
                        </a:prstGeom>
                        <a:solidFill>
                          <a:srgbClr val="FFFFFF"/>
                        </a:solidFill>
                        <a:ln w="9525">
                          <a:solidFill>
                            <a:srgbClr val="000000"/>
                          </a:solidFill>
                          <a:miter lim="800000"/>
                          <a:headEnd/>
                          <a:tailEnd/>
                        </a:ln>
                      </wps:spPr>
                      <wps:txbx>
                        <w:txbxContent>
                          <w:p w14:paraId="1120CAC2" w14:textId="77777777" w:rsidR="00D816D4" w:rsidRPr="00966684" w:rsidRDefault="00282366">
                            <w:pPr>
                              <w:rPr>
                                <w:sz w:val="16"/>
                                <w:szCs w:val="16"/>
                              </w:rPr>
                            </w:pPr>
                            <w:r w:rsidRPr="00966684">
                              <w:rPr>
                                <w:rFonts w:ascii="Roboto" w:hAnsi="Roboto"/>
                                <w:color w:val="000000"/>
                                <w:sz w:val="16"/>
                                <w:szCs w:val="16"/>
                              </w:rPr>
                              <w:t>© copyright of the Australian Mobile Telecommunications Association (AMTA), Communications Alliance, the Consumer Electronics Suppliers Association (CESA), the Digital Industry Group Inc (DIGI), and the Interactive Games and Entertainment Association (IGEA) and contributors, 202</w:t>
                            </w:r>
                            <w:r w:rsidR="00CC58D3">
                              <w:rPr>
                                <w:rFonts w:ascii="Roboto" w:hAnsi="Roboto"/>
                                <w:color w:val="000000"/>
                                <w:sz w:val="16"/>
                                <w:szCs w:val="16"/>
                              </w:rPr>
                              <w:t>5</w:t>
                            </w:r>
                            <w:r w:rsidRPr="00966684">
                              <w:rPr>
                                <w:rFonts w:ascii="Roboto" w:hAnsi="Roboto"/>
                                <w:color w:val="000000"/>
                                <w:sz w:val="16"/>
                                <w:szCs w:val="16"/>
                              </w:rPr>
                              <w:t xml:space="preserve">. Except as permitted by the copyright law applicable to you, you may not reproduce or communicate any of the contents in this document, without the permission of the copyright owners. You may contact the owners at </w:t>
                            </w:r>
                            <w:r w:rsidRPr="00966684">
                              <w:rPr>
                                <w:rFonts w:ascii="Roboto" w:hAnsi="Roboto"/>
                                <w:color w:val="1155CC"/>
                                <w:sz w:val="16"/>
                                <w:szCs w:val="16"/>
                              </w:rPr>
                              <w:t>hello@onlinesafety.org.au</w:t>
                            </w:r>
                            <w:r w:rsidRPr="00966684">
                              <w:rPr>
                                <w:rFonts w:ascii="Roboto" w:hAnsi="Roboto"/>
                                <w:color w:val="000000"/>
                                <w:sz w:val="16"/>
                                <w:szCs w:val="16"/>
                              </w:rPr>
                              <w:t xml:space="preserve"> to seek permission to use this </w:t>
                            </w:r>
                            <w:r w:rsidR="00966684" w:rsidRPr="00966684">
                              <w:rPr>
                                <w:rFonts w:ascii="Roboto" w:hAnsi="Roboto"/>
                                <w:color w:val="000000"/>
                                <w:sz w:val="16"/>
                                <w:szCs w:val="16"/>
                              </w:rPr>
                              <w:t>document</w:t>
                            </w:r>
                            <w:r w:rsidRPr="00966684">
                              <w:rPr>
                                <w:rFonts w:ascii="Roboto" w:hAnsi="Roboto"/>
                                <w:color w:val="000000"/>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0A7DD" id="_x0000_t202" coordsize="21600,21600" o:spt="202" path="m,l,21600r21600,l21600,xe">
                <v:stroke joinstyle="miter"/>
                <v:path gradientshapeok="t" o:connecttype="rect"/>
              </v:shapetype>
              <v:shape id="Text Box 2" o:spid="_x0000_s1026" type="#_x0000_t202" style="position:absolute;margin-left:-52.65pt;margin-top:703.65pt;width:562.5pt;height:141.7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">
                <v:textbox style="mso-fit-shape-to-text:t">
                  <w:txbxContent>
                    <w:p w14:paraId="1120CAC2" w14:textId="77777777" w:rsidR="00D816D4" w:rsidRPr="00966684" w:rsidRDefault="00282366">
                      <w:pPr>
                        <w:rPr>
                          <w:sz w:val="16"/>
                          <w:szCs w:val="16"/>
                        </w:rPr>
                      </w:pPr>
                      <w:r w:rsidRPr="00966684">
                        <w:rPr>
                          <w:rFonts w:ascii="Roboto" w:hAnsi="Roboto"/>
                          <w:color w:val="000000"/>
                          <w:sz w:val="16"/>
                          <w:szCs w:val="16"/>
                        </w:rPr>
                        <w:t>© copyright of the Australian Mobile Telecommunications Association (AMTA), Communications Alliance, the Consumer Electronics Suppliers Association (CESA), the Digital Industry Group Inc (DIGI), and the Interactive Games and Entertainment Association (IGEA) and contributors, 202</w:t>
                      </w:r>
                      <w:r w:rsidR="00CC58D3">
                        <w:rPr>
                          <w:rFonts w:ascii="Roboto" w:hAnsi="Roboto"/>
                          <w:color w:val="000000"/>
                          <w:sz w:val="16"/>
                          <w:szCs w:val="16"/>
                        </w:rPr>
                        <w:t>5</w:t>
                      </w:r>
                      <w:r w:rsidRPr="00966684">
                        <w:rPr>
                          <w:rFonts w:ascii="Roboto" w:hAnsi="Roboto"/>
                          <w:color w:val="000000"/>
                          <w:sz w:val="16"/>
                          <w:szCs w:val="16"/>
                        </w:rPr>
                        <w:t xml:space="preserve">. Except as permitted by the copyright law applicable to you, you may not reproduce or communicate any of the contents in this document, without the permission of the copyright owners. You may contact the owners at </w:t>
                      </w:r>
                      <w:r w:rsidRPr="00966684">
                        <w:rPr>
                          <w:rFonts w:ascii="Roboto" w:hAnsi="Roboto"/>
                          <w:color w:val="1155CC"/>
                          <w:sz w:val="16"/>
                          <w:szCs w:val="16"/>
                        </w:rPr>
                        <w:t>hello@onlinesafety.org.au</w:t>
                      </w:r>
                      <w:r w:rsidRPr="00966684">
                        <w:rPr>
                          <w:rFonts w:ascii="Roboto" w:hAnsi="Roboto"/>
                          <w:color w:val="000000"/>
                          <w:sz w:val="16"/>
                          <w:szCs w:val="16"/>
                        </w:rPr>
                        <w:t xml:space="preserve"> to seek permission to use this </w:t>
                      </w:r>
                      <w:r w:rsidR="00966684" w:rsidRPr="00966684">
                        <w:rPr>
                          <w:rFonts w:ascii="Roboto" w:hAnsi="Roboto"/>
                          <w:color w:val="000000"/>
                          <w:sz w:val="16"/>
                          <w:szCs w:val="16"/>
                        </w:rPr>
                        <w:t>document</w:t>
                      </w:r>
                      <w:r w:rsidRPr="00966684">
                        <w:rPr>
                          <w:rFonts w:ascii="Roboto" w:hAnsi="Roboto"/>
                          <w:color w:val="000000"/>
                          <w:sz w:val="16"/>
                          <w:szCs w:val="16"/>
                        </w:rPr>
                        <w:t>.</w:t>
                      </w:r>
                    </w:p>
                  </w:txbxContent>
                </v:textbox>
                <w10:wrap anchorx="margin"/>
              </v:shape>
            </w:pict>
          </mc:Fallback>
        </mc:AlternateContent>
      </w:r>
      <w:r w:rsidR="009454B2" w:rsidRPr="00106291">
        <w:rPr>
          <w:noProof/>
        </w:rPr>
        <mc:AlternateContent>
          <mc:Choice Requires="wps">
            <w:drawing>
              <wp:anchor distT="0" distB="0" distL="114300" distR="114300" simplePos="0" relativeHeight="251661312" behindDoc="0" locked="0" layoutInCell="1" allowOverlap="1" wp14:anchorId="74A2F9A7" wp14:editId="2B50767A">
                <wp:simplePos x="0" y="0"/>
                <wp:positionH relativeFrom="page">
                  <wp:posOffset>1061720</wp:posOffset>
                </wp:positionH>
                <wp:positionV relativeFrom="page">
                  <wp:posOffset>898525</wp:posOffset>
                </wp:positionV>
                <wp:extent cx="5416550" cy="3241675"/>
                <wp:effectExtent l="0" t="0" r="12700" b="0"/>
                <wp:wrapNone/>
                <wp:docPr id="1272295349" name="Text Box 1"/>
                <wp:cNvGraphicFramePr/>
                <a:graphic xmlns:a="http://schemas.openxmlformats.org/drawingml/2006/main">
                  <a:graphicData uri="http://schemas.microsoft.com/office/word/2010/wordprocessingShape">
                    <wps:wsp>
                      <wps:cNvSpPr txBox="1"/>
                      <wps:spPr>
                        <a:xfrm>
                          <a:off x="0" y="0"/>
                          <a:ext cx="5416550" cy="3241675"/>
                        </a:xfrm>
                        <a:prstGeom prst="rect">
                          <a:avLst/>
                        </a:prstGeom>
                        <a:noFill/>
                        <a:ln w="6350">
                          <a:noFill/>
                        </a:ln>
                      </wps:spPr>
                      <wps:txbx>
                        <w:txbxContent>
                          <w:p w14:paraId="08D8E033" w14:textId="77777777" w:rsidR="00191A1F" w:rsidRDefault="00282366" w:rsidP="00191A1F">
                            <w:pPr>
                              <w:pStyle w:val="14Lead11"/>
                              <w:spacing w:line="276" w:lineRule="auto"/>
                              <w:rPr>
                                <w:rFonts w:ascii="Raleway" w:hAnsi="Raleway" w:cs="Zilla Slab Light"/>
                                <w:b/>
                                <w:bCs/>
                                <w:color w:val="CCD701"/>
                                <w:spacing w:val="16"/>
                                <w:sz w:val="56"/>
                                <w:szCs w:val="56"/>
                                <w14:numForm w14:val="lining"/>
                                <w14:numSpacing w14:val="proportional"/>
                              </w:rPr>
                            </w:pPr>
                            <w:r w:rsidRPr="004006B3">
                              <w:rPr>
                                <w:rFonts w:ascii="Raleway" w:hAnsi="Raleway" w:cs="Zilla Slab Light"/>
                                <w:b/>
                                <w:bCs/>
                                <w:color w:val="CCD701"/>
                                <w:spacing w:val="16"/>
                                <w:sz w:val="56"/>
                                <w:szCs w:val="56"/>
                                <w14:numForm w14:val="lining"/>
                                <w14:numSpacing w14:val="proportional"/>
                              </w:rPr>
                              <w:t xml:space="preserve">Consolidated Industry Codes of Practice for the Online Industry </w:t>
                            </w:r>
                            <w:r>
                              <w:rPr>
                                <w:rFonts w:ascii="Raleway" w:hAnsi="Raleway" w:cs="Zilla Slab Light"/>
                                <w:b/>
                                <w:bCs/>
                                <w:color w:val="CCD701"/>
                                <w:spacing w:val="16"/>
                                <w:sz w:val="56"/>
                                <w:szCs w:val="56"/>
                                <w14:numForm w14:val="lining"/>
                                <w14:numSpacing w14:val="proportional"/>
                              </w:rPr>
                              <w:t>(</w:t>
                            </w:r>
                            <w:r w:rsidR="00422EBE">
                              <w:rPr>
                                <w:rFonts w:ascii="Raleway" w:hAnsi="Raleway" w:cs="Zilla Slab Light"/>
                                <w:b/>
                                <w:bCs/>
                                <w:color w:val="CCD701"/>
                                <w:spacing w:val="16"/>
                                <w:sz w:val="56"/>
                                <w:szCs w:val="56"/>
                                <w14:numForm w14:val="lining"/>
                                <w14:numSpacing w14:val="proportional"/>
                              </w:rPr>
                              <w:t>Class 1C and 2</w:t>
                            </w:r>
                            <w:r>
                              <w:rPr>
                                <w:rFonts w:ascii="Raleway" w:hAnsi="Raleway" w:cs="Zilla Slab Light"/>
                                <w:b/>
                                <w:bCs/>
                                <w:color w:val="CCD701"/>
                                <w:spacing w:val="16"/>
                                <w:sz w:val="56"/>
                                <w:szCs w:val="56"/>
                                <w14:numForm w14:val="lining"/>
                                <w14:numSpacing w14:val="proportional"/>
                              </w:rPr>
                              <w:t xml:space="preserve"> Material)</w:t>
                            </w:r>
                          </w:p>
                          <w:p w14:paraId="031DAB6B" w14:textId="77777777" w:rsidR="00191A1F" w:rsidRPr="00800F39" w:rsidRDefault="00282366" w:rsidP="005E100F">
                            <w:pPr>
                              <w:pStyle w:val="14Lead11"/>
                              <w:spacing w:line="276" w:lineRule="auto"/>
                              <w:rPr>
                                <w:rFonts w:ascii="Raleway" w:hAnsi="Raleway" w:cs="Zilla Slab Light"/>
                                <w:b/>
                                <w:bCs/>
                                <w:color w:val="CCD701"/>
                                <w:spacing w:val="16"/>
                                <w:sz w:val="48"/>
                                <w:szCs w:val="48"/>
                                <w14:numForm w14:val="lining"/>
                                <w14:numSpacing w14:val="proportional"/>
                              </w:rPr>
                            </w:pPr>
                            <w:r>
                              <w:rPr>
                                <w:rFonts w:ascii="Raleway" w:hAnsi="Raleway" w:cs="Zilla Slab Light"/>
                                <w:b/>
                                <w:bCs/>
                                <w:color w:val="CCD701"/>
                                <w:spacing w:val="16"/>
                                <w:sz w:val="56"/>
                                <w:szCs w:val="56"/>
                                <w14:numForm w14:val="lining"/>
                                <w14:numSpacing w14:val="proportional"/>
                              </w:rPr>
                              <w:t>Head Terms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A2F9A7" id="Text Box 1" o:spid="_x0000_s1027" type="#_x0000_t202" style="position:absolute;margin-left:83.6pt;margin-top:70.75pt;width:426.5pt;height:25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" filled="f" stroked="f" strokeweight=".5pt">
                <v:textbox inset="0,0,0,0">
                  <w:txbxContent>
                    <w:p w14:paraId="08D8E033" w14:textId="77777777" w:rsidR="00191A1F" w:rsidRDefault="00282366" w:rsidP="00191A1F">
                      <w:pPr>
                        <w:pStyle w:val="14Lead11"/>
                        <w:spacing w:line="276" w:lineRule="auto"/>
                        <w:rPr>
                          <w:rFonts w:ascii="Raleway" w:hAnsi="Raleway" w:cs="Zilla Slab Light"/>
                          <w:b/>
                          <w:bCs/>
                          <w:color w:val="CCD701"/>
                          <w:spacing w:val="16"/>
                          <w:sz w:val="56"/>
                          <w:szCs w:val="56"/>
                          <w14:numForm w14:val="lining"/>
                          <w14:numSpacing w14:val="proportional"/>
                        </w:rPr>
                      </w:pPr>
                      <w:r w:rsidRPr="004006B3">
                        <w:rPr>
                          <w:rFonts w:ascii="Raleway" w:hAnsi="Raleway" w:cs="Zilla Slab Light"/>
                          <w:b/>
                          <w:bCs/>
                          <w:color w:val="CCD701"/>
                          <w:spacing w:val="16"/>
                          <w:sz w:val="56"/>
                          <w:szCs w:val="56"/>
                          <w14:numForm w14:val="lining"/>
                          <w14:numSpacing w14:val="proportional"/>
                        </w:rPr>
                        <w:t xml:space="preserve">Consolidated Industry Codes of Practice for the Online Industry </w:t>
                      </w:r>
                      <w:r>
                        <w:rPr>
                          <w:rFonts w:ascii="Raleway" w:hAnsi="Raleway" w:cs="Zilla Slab Light"/>
                          <w:b/>
                          <w:bCs/>
                          <w:color w:val="CCD701"/>
                          <w:spacing w:val="16"/>
                          <w:sz w:val="56"/>
                          <w:szCs w:val="56"/>
                          <w14:numForm w14:val="lining"/>
                          <w14:numSpacing w14:val="proportional"/>
                        </w:rPr>
                        <w:t>(</w:t>
                      </w:r>
                      <w:r w:rsidR="00422EBE">
                        <w:rPr>
                          <w:rFonts w:ascii="Raleway" w:hAnsi="Raleway" w:cs="Zilla Slab Light"/>
                          <w:b/>
                          <w:bCs/>
                          <w:color w:val="CCD701"/>
                          <w:spacing w:val="16"/>
                          <w:sz w:val="56"/>
                          <w:szCs w:val="56"/>
                          <w14:numForm w14:val="lining"/>
                          <w14:numSpacing w14:val="proportional"/>
                        </w:rPr>
                        <w:t>Class 1C and 2</w:t>
                      </w:r>
                      <w:r>
                        <w:rPr>
                          <w:rFonts w:ascii="Raleway" w:hAnsi="Raleway" w:cs="Zilla Slab Light"/>
                          <w:b/>
                          <w:bCs/>
                          <w:color w:val="CCD701"/>
                          <w:spacing w:val="16"/>
                          <w:sz w:val="56"/>
                          <w:szCs w:val="56"/>
                          <w14:numForm w14:val="lining"/>
                          <w14:numSpacing w14:val="proportional"/>
                        </w:rPr>
                        <w:t xml:space="preserve"> Material)</w:t>
                      </w:r>
                    </w:p>
                    <w:p w14:paraId="031DAB6B" w14:textId="77777777" w:rsidR="00191A1F" w:rsidRPr="00800F39" w:rsidRDefault="00282366" w:rsidP="005E100F">
                      <w:pPr>
                        <w:pStyle w:val="14Lead11"/>
                        <w:spacing w:line="276" w:lineRule="auto"/>
                        <w:rPr>
                          <w:rFonts w:ascii="Raleway" w:hAnsi="Raleway" w:cs="Zilla Slab Light"/>
                          <w:b/>
                          <w:bCs/>
                          <w:color w:val="CCD701"/>
                          <w:spacing w:val="16"/>
                          <w:sz w:val="48"/>
                          <w:szCs w:val="48"/>
                          <w14:numForm w14:val="lining"/>
                          <w14:numSpacing w14:val="proportional"/>
                        </w:rPr>
                      </w:pPr>
                      <w:r>
                        <w:rPr>
                          <w:rFonts w:ascii="Raleway" w:hAnsi="Raleway" w:cs="Zilla Slab Light"/>
                          <w:b/>
                          <w:bCs/>
                          <w:color w:val="CCD701"/>
                          <w:spacing w:val="16"/>
                          <w:sz w:val="56"/>
                          <w:szCs w:val="56"/>
                          <w14:numForm w14:val="lining"/>
                          <w14:numSpacing w14:val="proportional"/>
                        </w:rPr>
                        <w:t>Head Terms</w:t>
                      </w:r>
                    </w:p>
                  </w:txbxContent>
                </v:textbox>
                <w10:wrap anchorx="page" anchory="page"/>
              </v:shape>
            </w:pict>
          </mc:Fallback>
        </mc:AlternateContent>
      </w:r>
      <w:r w:rsidR="002E690D">
        <w:t>‘online</w:t>
      </w:r>
    </w:p>
    <w:p w14:paraId="4804ECB8" w14:textId="77777777" w:rsidR="004814E9" w:rsidRPr="00106291" w:rsidRDefault="004814E9" w:rsidP="002D2E7E">
      <w:pPr>
        <w:pStyle w:val="BodyText"/>
        <w:sectPr w:rsidR="004814E9" w:rsidRPr="00106291" w:rsidSect="00FB676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418" w:left="1418" w:header="425" w:footer="567" w:gutter="0"/>
          <w:cols w:space="720"/>
          <w:titlePg/>
          <w:docGrid w:linePitch="272"/>
        </w:sectPr>
      </w:pPr>
    </w:p>
    <w:p w14:paraId="7FFA3890" w14:textId="77777777" w:rsidR="002D2E7E" w:rsidRPr="00106291" w:rsidRDefault="00282366" w:rsidP="006C11A3">
      <w:pPr>
        <w:pStyle w:val="BodyText"/>
        <w:tabs>
          <w:tab w:val="left" w:pos="3055"/>
        </w:tabs>
        <w:jc w:val="both"/>
        <w:rPr>
          <w:b/>
          <w:sz w:val="28"/>
          <w:szCs w:val="28"/>
        </w:rPr>
      </w:pPr>
      <w:bookmarkStart w:id="0" w:name="bookmark=id.gjdgxs" w:colFirst="0" w:colLast="0"/>
      <w:bookmarkEnd w:id="0"/>
      <w:r w:rsidRPr="00106291">
        <w:rPr>
          <w:b/>
          <w:sz w:val="28"/>
          <w:szCs w:val="28"/>
        </w:rPr>
        <w:lastRenderedPageBreak/>
        <w:t>Table of Contents</w:t>
      </w:r>
    </w:p>
    <w:bookmarkStart w:id="1" w:name="bookmark=id.30j0zll" w:colFirst="0" w:colLast="0"/>
    <w:bookmarkStart w:id="2" w:name="Contents"/>
    <w:bookmarkEnd w:id="1"/>
    <w:bookmarkEnd w:id="2"/>
    <w:p w14:paraId="3D58F7D4" w14:textId="77777777" w:rsidR="002C2C78" w:rsidRPr="00106291" w:rsidRDefault="00282366">
      <w:pPr>
        <w:pStyle w:val="TOC1"/>
        <w:tabs>
          <w:tab w:val="right" w:leader="dot" w:pos="9344"/>
        </w:tabs>
        <w:rPr>
          <w:rFonts w:asciiTheme="minorHAnsi" w:hAnsiTheme="minorHAnsi"/>
          <w:sz w:val="22"/>
        </w:rPr>
      </w:pPr>
      <w:r w:rsidRPr="00106291">
        <w:rPr>
          <w:noProof w:val="0"/>
        </w:rPr>
        <w:fldChar w:fldCharType="begin"/>
      </w:r>
      <w:r w:rsidRPr="00106291">
        <w:rPr>
          <w:noProof w:val="0"/>
        </w:rPr>
        <w:instrText xml:space="preserve"> TOC \o "1-2" \t "Header sub,3,Part Heading,1,Annexure Page Heading,3,Schedule Page Heading,3" </w:instrText>
      </w:r>
      <w:r w:rsidRPr="00106291">
        <w:rPr>
          <w:noProof w:val="0"/>
        </w:rPr>
        <w:fldChar w:fldCharType="separate"/>
      </w:r>
      <w:r w:rsidRPr="00106291">
        <w:t>Preamble</w:t>
      </w:r>
      <w:r w:rsidRPr="00106291">
        <w:tab/>
      </w:r>
      <w:r w:rsidRPr="00106291">
        <w:fldChar w:fldCharType="begin"/>
      </w:r>
      <w:r w:rsidRPr="00106291">
        <w:instrText xml:space="preserve"> PAGEREF _Toc256000001 \h </w:instrText>
      </w:r>
      <w:r w:rsidRPr="00106291">
        <w:fldChar w:fldCharType="separate"/>
      </w:r>
      <w:r w:rsidR="00697DFC">
        <w:t>3</w:t>
      </w:r>
      <w:r w:rsidRPr="00106291">
        <w:fldChar w:fldCharType="end"/>
      </w:r>
    </w:p>
    <w:p w14:paraId="19286240" w14:textId="77777777" w:rsidR="002C2C78" w:rsidRPr="00106291" w:rsidRDefault="00282366">
      <w:pPr>
        <w:pStyle w:val="TOC1"/>
        <w:tabs>
          <w:tab w:val="right" w:leader="dot" w:pos="9344"/>
        </w:tabs>
        <w:rPr>
          <w:rFonts w:asciiTheme="minorHAnsi" w:hAnsiTheme="minorHAnsi"/>
          <w:sz w:val="22"/>
        </w:rPr>
      </w:pPr>
      <w:r w:rsidRPr="00106291">
        <w:t>Head Terms</w:t>
      </w:r>
      <w:r w:rsidRPr="00106291">
        <w:tab/>
      </w:r>
      <w:r w:rsidRPr="00106291">
        <w:fldChar w:fldCharType="begin"/>
      </w:r>
      <w:r w:rsidRPr="00106291">
        <w:instrText xml:space="preserve"> PAGEREF _Toc256000002 \h </w:instrText>
      </w:r>
      <w:r w:rsidRPr="00106291">
        <w:fldChar w:fldCharType="separate"/>
      </w:r>
      <w:r w:rsidR="00697DFC">
        <w:t>7</w:t>
      </w:r>
      <w:r w:rsidRPr="00106291">
        <w:fldChar w:fldCharType="end"/>
      </w:r>
    </w:p>
    <w:p w14:paraId="3D4DE9BF" w14:textId="77777777" w:rsidR="002C2C78" w:rsidRPr="00106291" w:rsidRDefault="00282366">
      <w:pPr>
        <w:pStyle w:val="TOC1"/>
        <w:tabs>
          <w:tab w:val="right" w:leader="dot" w:pos="9344"/>
        </w:tabs>
        <w:rPr>
          <w:rFonts w:asciiTheme="minorHAnsi" w:hAnsiTheme="minorHAnsi"/>
          <w:sz w:val="22"/>
        </w:rPr>
      </w:pPr>
      <w:r w:rsidRPr="00106291">
        <w:t>1</w:t>
      </w:r>
      <w:r w:rsidRPr="00106291">
        <w:rPr>
          <w:rFonts w:asciiTheme="minorHAnsi" w:hAnsiTheme="minorHAnsi"/>
          <w:sz w:val="22"/>
        </w:rPr>
        <w:tab/>
      </w:r>
      <w:r w:rsidRPr="00106291">
        <w:t>Introduction</w:t>
      </w:r>
      <w:r w:rsidRPr="00106291">
        <w:tab/>
      </w:r>
      <w:r w:rsidRPr="00106291">
        <w:fldChar w:fldCharType="begin"/>
      </w:r>
      <w:r w:rsidRPr="00106291">
        <w:instrText xml:space="preserve"> PAGEREF _Toc256000003 \h </w:instrText>
      </w:r>
      <w:r w:rsidRPr="00106291">
        <w:fldChar w:fldCharType="separate"/>
      </w:r>
      <w:r w:rsidR="00697DFC">
        <w:t>7</w:t>
      </w:r>
      <w:r w:rsidRPr="00106291">
        <w:fldChar w:fldCharType="end"/>
      </w:r>
    </w:p>
    <w:p w14:paraId="710D1C93" w14:textId="77777777" w:rsidR="002C2C78" w:rsidRPr="00106291" w:rsidRDefault="00282366">
      <w:pPr>
        <w:pStyle w:val="TOC2"/>
        <w:tabs>
          <w:tab w:val="right" w:leader="dot" w:pos="9344"/>
        </w:tabs>
        <w:rPr>
          <w:rFonts w:asciiTheme="minorHAnsi" w:hAnsiTheme="minorHAnsi"/>
          <w:sz w:val="22"/>
        </w:rPr>
      </w:pPr>
      <w:r w:rsidRPr="00106291">
        <w:t>1.1</w:t>
      </w:r>
      <w:r w:rsidRPr="00106291">
        <w:rPr>
          <w:rFonts w:asciiTheme="minorHAnsi" w:hAnsiTheme="minorHAnsi"/>
          <w:sz w:val="22"/>
        </w:rPr>
        <w:tab/>
      </w:r>
      <w:r w:rsidRPr="00106291">
        <w:t>Purpose</w:t>
      </w:r>
      <w:r w:rsidRPr="00106291">
        <w:tab/>
      </w:r>
      <w:r w:rsidRPr="00106291">
        <w:fldChar w:fldCharType="begin"/>
      </w:r>
      <w:r w:rsidRPr="00106291">
        <w:instrText xml:space="preserve"> PAGEREF _Toc256000004 \h </w:instrText>
      </w:r>
      <w:r w:rsidRPr="00106291">
        <w:fldChar w:fldCharType="separate"/>
      </w:r>
      <w:r w:rsidR="00697DFC">
        <w:t>7</w:t>
      </w:r>
      <w:r w:rsidRPr="00106291">
        <w:fldChar w:fldCharType="end"/>
      </w:r>
    </w:p>
    <w:p w14:paraId="1F0E2B97" w14:textId="77777777" w:rsidR="002C2C78" w:rsidRPr="00106291" w:rsidRDefault="00282366">
      <w:pPr>
        <w:pStyle w:val="TOC2"/>
        <w:tabs>
          <w:tab w:val="right" w:leader="dot" w:pos="9344"/>
        </w:tabs>
        <w:rPr>
          <w:rFonts w:asciiTheme="minorHAnsi" w:hAnsiTheme="minorHAnsi"/>
          <w:sz w:val="22"/>
        </w:rPr>
      </w:pPr>
      <w:r w:rsidRPr="00106291">
        <w:t>1.2</w:t>
      </w:r>
      <w:r w:rsidRPr="00106291">
        <w:rPr>
          <w:rFonts w:asciiTheme="minorHAnsi" w:hAnsiTheme="minorHAnsi"/>
          <w:sz w:val="22"/>
        </w:rPr>
        <w:tab/>
      </w:r>
      <w:r w:rsidRPr="00106291">
        <w:t>Development</w:t>
      </w:r>
      <w:r w:rsidRPr="00106291">
        <w:tab/>
      </w:r>
      <w:r w:rsidRPr="00106291">
        <w:fldChar w:fldCharType="begin"/>
      </w:r>
      <w:r w:rsidRPr="00106291">
        <w:instrText xml:space="preserve"> PAGEREF _Toc256000005 \h </w:instrText>
      </w:r>
      <w:r w:rsidRPr="00106291">
        <w:fldChar w:fldCharType="separate"/>
      </w:r>
      <w:r w:rsidR="00697DFC">
        <w:t>7</w:t>
      </w:r>
      <w:r w:rsidRPr="00106291">
        <w:fldChar w:fldCharType="end"/>
      </w:r>
    </w:p>
    <w:p w14:paraId="7DAB00D1" w14:textId="77777777" w:rsidR="002C2C78" w:rsidRPr="00106291" w:rsidRDefault="00282366">
      <w:pPr>
        <w:pStyle w:val="TOC2"/>
        <w:tabs>
          <w:tab w:val="right" w:leader="dot" w:pos="9344"/>
        </w:tabs>
        <w:rPr>
          <w:rFonts w:asciiTheme="minorHAnsi" w:hAnsiTheme="minorHAnsi"/>
          <w:sz w:val="22"/>
        </w:rPr>
      </w:pPr>
      <w:r w:rsidRPr="00106291">
        <w:t>1.3</w:t>
      </w:r>
      <w:r w:rsidRPr="00106291">
        <w:rPr>
          <w:rFonts w:asciiTheme="minorHAnsi" w:hAnsiTheme="minorHAnsi"/>
          <w:sz w:val="22"/>
        </w:rPr>
        <w:tab/>
      </w:r>
      <w:r w:rsidRPr="00106291">
        <w:t>Ongoing work on age assurance</w:t>
      </w:r>
      <w:r w:rsidR="00360EBC" w:rsidRPr="00106291">
        <w:t xml:space="preserve"> and other measures</w:t>
      </w:r>
      <w:r w:rsidRPr="00106291">
        <w:tab/>
      </w:r>
      <w:r w:rsidRPr="00106291">
        <w:fldChar w:fldCharType="begin"/>
      </w:r>
      <w:r w:rsidRPr="00106291">
        <w:instrText xml:space="preserve"> PAGEREF _Toc256000006 \h </w:instrText>
      </w:r>
      <w:r w:rsidRPr="00106291">
        <w:fldChar w:fldCharType="separate"/>
      </w:r>
      <w:r w:rsidR="00697DFC">
        <w:t>7</w:t>
      </w:r>
      <w:r w:rsidRPr="00106291">
        <w:fldChar w:fldCharType="end"/>
      </w:r>
    </w:p>
    <w:p w14:paraId="244B3E46" w14:textId="77777777" w:rsidR="002C2C78" w:rsidRPr="00106291" w:rsidRDefault="00282366">
      <w:pPr>
        <w:pStyle w:val="TOC1"/>
        <w:tabs>
          <w:tab w:val="right" w:leader="dot" w:pos="9344"/>
        </w:tabs>
        <w:rPr>
          <w:rFonts w:asciiTheme="minorHAnsi" w:hAnsiTheme="minorHAnsi"/>
          <w:sz w:val="22"/>
        </w:rPr>
      </w:pPr>
      <w:r w:rsidRPr="00106291">
        <w:t>2</w:t>
      </w:r>
      <w:r w:rsidRPr="00106291">
        <w:rPr>
          <w:rFonts w:asciiTheme="minorHAnsi" w:hAnsiTheme="minorHAnsi"/>
          <w:sz w:val="22"/>
        </w:rPr>
        <w:tab/>
      </w:r>
      <w:r w:rsidRPr="00106291">
        <w:t>Definitions and interpretation</w:t>
      </w:r>
      <w:r w:rsidRPr="00106291">
        <w:tab/>
      </w:r>
      <w:r w:rsidRPr="00106291">
        <w:fldChar w:fldCharType="begin"/>
      </w:r>
      <w:r w:rsidRPr="00106291">
        <w:instrText xml:space="preserve"> PAGEREF _Toc256000007 \h </w:instrText>
      </w:r>
      <w:r w:rsidRPr="00106291">
        <w:fldChar w:fldCharType="separate"/>
      </w:r>
      <w:r w:rsidR="00697DFC">
        <w:t>8</w:t>
      </w:r>
      <w:r w:rsidRPr="00106291">
        <w:fldChar w:fldCharType="end"/>
      </w:r>
    </w:p>
    <w:p w14:paraId="75A0D014" w14:textId="77777777" w:rsidR="002C2C78" w:rsidRPr="00106291" w:rsidRDefault="00282366">
      <w:pPr>
        <w:pStyle w:val="TOC2"/>
        <w:tabs>
          <w:tab w:val="right" w:leader="dot" w:pos="9344"/>
        </w:tabs>
        <w:rPr>
          <w:rFonts w:asciiTheme="minorHAnsi" w:hAnsiTheme="minorHAnsi"/>
          <w:sz w:val="22"/>
        </w:rPr>
      </w:pPr>
      <w:r w:rsidRPr="00106291">
        <w:t>2.1</w:t>
      </w:r>
      <w:r w:rsidRPr="00106291">
        <w:rPr>
          <w:rFonts w:asciiTheme="minorHAnsi" w:hAnsiTheme="minorHAnsi"/>
          <w:sz w:val="22"/>
        </w:rPr>
        <w:tab/>
      </w:r>
      <w:r w:rsidRPr="00106291">
        <w:t>Definitions</w:t>
      </w:r>
      <w:r w:rsidRPr="00106291">
        <w:tab/>
      </w:r>
      <w:r w:rsidRPr="00106291">
        <w:fldChar w:fldCharType="begin"/>
      </w:r>
      <w:r w:rsidRPr="00106291">
        <w:instrText xml:space="preserve"> PAGEREF _Toc256000008 \h </w:instrText>
      </w:r>
      <w:r w:rsidRPr="00106291">
        <w:fldChar w:fldCharType="separate"/>
      </w:r>
      <w:r w:rsidR="00697DFC">
        <w:t>8</w:t>
      </w:r>
      <w:r w:rsidRPr="00106291">
        <w:fldChar w:fldCharType="end"/>
      </w:r>
    </w:p>
    <w:p w14:paraId="355B8880" w14:textId="77777777" w:rsidR="002C2C78" w:rsidRPr="00106291" w:rsidRDefault="00282366">
      <w:pPr>
        <w:pStyle w:val="TOC2"/>
        <w:tabs>
          <w:tab w:val="right" w:leader="dot" w:pos="9344"/>
        </w:tabs>
        <w:rPr>
          <w:rFonts w:asciiTheme="minorHAnsi" w:hAnsiTheme="minorHAnsi"/>
          <w:sz w:val="22"/>
        </w:rPr>
      </w:pPr>
      <w:r w:rsidRPr="00106291">
        <w:t>2.2</w:t>
      </w:r>
      <w:r w:rsidRPr="00106291">
        <w:rPr>
          <w:rFonts w:asciiTheme="minorHAnsi" w:hAnsiTheme="minorHAnsi"/>
          <w:sz w:val="22"/>
        </w:rPr>
        <w:tab/>
      </w:r>
      <w:r w:rsidRPr="00106291">
        <w:t>Interpretation</w:t>
      </w:r>
      <w:r w:rsidRPr="00106291">
        <w:tab/>
      </w:r>
      <w:r w:rsidRPr="00106291">
        <w:fldChar w:fldCharType="begin"/>
      </w:r>
      <w:r w:rsidRPr="00106291">
        <w:instrText xml:space="preserve"> PAGEREF _Toc256000009 \h </w:instrText>
      </w:r>
      <w:r w:rsidRPr="00106291">
        <w:fldChar w:fldCharType="separate"/>
      </w:r>
      <w:r w:rsidR="00697DFC">
        <w:t>12</w:t>
      </w:r>
      <w:r w:rsidRPr="00106291">
        <w:fldChar w:fldCharType="end"/>
      </w:r>
    </w:p>
    <w:p w14:paraId="13906C72" w14:textId="77777777" w:rsidR="002C2C78" w:rsidRPr="00106291" w:rsidRDefault="00282366">
      <w:pPr>
        <w:pStyle w:val="TOC1"/>
        <w:tabs>
          <w:tab w:val="right" w:leader="dot" w:pos="9344"/>
        </w:tabs>
        <w:rPr>
          <w:rFonts w:asciiTheme="minorHAnsi" w:hAnsiTheme="minorHAnsi"/>
          <w:sz w:val="22"/>
        </w:rPr>
      </w:pPr>
      <w:r w:rsidRPr="00106291">
        <w:t>3</w:t>
      </w:r>
      <w:r w:rsidRPr="00106291">
        <w:rPr>
          <w:rFonts w:asciiTheme="minorHAnsi" w:hAnsiTheme="minorHAnsi"/>
          <w:sz w:val="22"/>
        </w:rPr>
        <w:tab/>
      </w:r>
      <w:r w:rsidRPr="00106291">
        <w:t>Coverage</w:t>
      </w:r>
      <w:r w:rsidRPr="00106291">
        <w:tab/>
      </w:r>
      <w:r w:rsidRPr="00106291">
        <w:fldChar w:fldCharType="begin"/>
      </w:r>
      <w:r w:rsidRPr="00106291">
        <w:instrText xml:space="preserve"> PAGEREF _Toc256000010 \h </w:instrText>
      </w:r>
      <w:r w:rsidRPr="00106291">
        <w:fldChar w:fldCharType="separate"/>
      </w:r>
      <w:r w:rsidR="00697DFC">
        <w:t>12</w:t>
      </w:r>
      <w:r w:rsidRPr="00106291">
        <w:fldChar w:fldCharType="end"/>
      </w:r>
    </w:p>
    <w:p w14:paraId="269D1201" w14:textId="77777777" w:rsidR="002C2C78" w:rsidRPr="00106291" w:rsidRDefault="00282366">
      <w:pPr>
        <w:pStyle w:val="TOC1"/>
        <w:tabs>
          <w:tab w:val="right" w:leader="dot" w:pos="9344"/>
        </w:tabs>
        <w:rPr>
          <w:rFonts w:asciiTheme="minorHAnsi" w:hAnsiTheme="minorHAnsi"/>
          <w:sz w:val="22"/>
        </w:rPr>
      </w:pPr>
      <w:r w:rsidRPr="00106291">
        <w:t>4</w:t>
      </w:r>
      <w:r w:rsidRPr="00106291">
        <w:rPr>
          <w:rFonts w:asciiTheme="minorHAnsi" w:hAnsiTheme="minorHAnsi"/>
          <w:sz w:val="22"/>
        </w:rPr>
        <w:tab/>
      </w:r>
      <w:r w:rsidRPr="00106291">
        <w:t>Online safety objectives</w:t>
      </w:r>
      <w:r w:rsidRPr="00106291">
        <w:tab/>
      </w:r>
      <w:r w:rsidRPr="00106291">
        <w:fldChar w:fldCharType="begin"/>
      </w:r>
      <w:r w:rsidRPr="00106291">
        <w:instrText xml:space="preserve"> PAGEREF _Toc256000011 \h </w:instrText>
      </w:r>
      <w:r w:rsidRPr="00106291">
        <w:fldChar w:fldCharType="separate"/>
      </w:r>
      <w:r w:rsidR="00697DFC">
        <w:t>13</w:t>
      </w:r>
      <w:r w:rsidRPr="00106291">
        <w:fldChar w:fldCharType="end"/>
      </w:r>
    </w:p>
    <w:p w14:paraId="72C879DD" w14:textId="77777777" w:rsidR="002C2C78" w:rsidRPr="00106291" w:rsidRDefault="00282366">
      <w:pPr>
        <w:pStyle w:val="TOC1"/>
        <w:tabs>
          <w:tab w:val="right" w:leader="dot" w:pos="9344"/>
        </w:tabs>
        <w:rPr>
          <w:rFonts w:asciiTheme="minorHAnsi" w:hAnsiTheme="minorHAnsi"/>
          <w:sz w:val="22"/>
        </w:rPr>
      </w:pPr>
      <w:r w:rsidRPr="00106291">
        <w:t>5</w:t>
      </w:r>
      <w:r w:rsidRPr="00106291">
        <w:rPr>
          <w:rFonts w:asciiTheme="minorHAnsi" w:hAnsiTheme="minorHAnsi"/>
          <w:sz w:val="22"/>
        </w:rPr>
        <w:tab/>
      </w:r>
      <w:r w:rsidRPr="00106291">
        <w:t>Compliance</w:t>
      </w:r>
      <w:r w:rsidRPr="00106291">
        <w:tab/>
      </w:r>
      <w:r w:rsidRPr="00106291">
        <w:fldChar w:fldCharType="begin"/>
      </w:r>
      <w:r w:rsidRPr="00106291">
        <w:instrText xml:space="preserve"> PAGEREF _Toc256000012 \h </w:instrText>
      </w:r>
      <w:r w:rsidRPr="00106291">
        <w:fldChar w:fldCharType="separate"/>
      </w:r>
      <w:r w:rsidR="00697DFC">
        <w:t>14</w:t>
      </w:r>
      <w:r w:rsidRPr="00106291">
        <w:fldChar w:fldCharType="end"/>
      </w:r>
    </w:p>
    <w:p w14:paraId="0FF81AC2" w14:textId="77777777" w:rsidR="002C2C78" w:rsidRPr="00106291" w:rsidRDefault="00282366">
      <w:pPr>
        <w:pStyle w:val="TOC2"/>
        <w:tabs>
          <w:tab w:val="right" w:leader="dot" w:pos="9344"/>
        </w:tabs>
        <w:rPr>
          <w:rFonts w:asciiTheme="minorHAnsi" w:hAnsiTheme="minorHAnsi"/>
          <w:sz w:val="22"/>
        </w:rPr>
      </w:pPr>
      <w:r w:rsidRPr="00106291">
        <w:t>5.1</w:t>
      </w:r>
      <w:r w:rsidRPr="00106291">
        <w:rPr>
          <w:rFonts w:asciiTheme="minorHAnsi" w:hAnsiTheme="minorHAnsi"/>
          <w:sz w:val="22"/>
        </w:rPr>
        <w:tab/>
      </w:r>
      <w:r w:rsidRPr="00106291">
        <w:t>Compliance measures</w:t>
      </w:r>
      <w:r w:rsidRPr="00106291">
        <w:tab/>
      </w:r>
      <w:r w:rsidRPr="00106291">
        <w:fldChar w:fldCharType="begin"/>
      </w:r>
      <w:r w:rsidRPr="00106291">
        <w:instrText xml:space="preserve"> PAGEREF _Toc256000013 \h </w:instrText>
      </w:r>
      <w:r w:rsidRPr="00106291">
        <w:fldChar w:fldCharType="separate"/>
      </w:r>
      <w:r w:rsidR="00697DFC">
        <w:t>14</w:t>
      </w:r>
      <w:r w:rsidRPr="00106291">
        <w:fldChar w:fldCharType="end"/>
      </w:r>
    </w:p>
    <w:p w14:paraId="3C27478A" w14:textId="77777777" w:rsidR="002C2C78" w:rsidRPr="00106291" w:rsidRDefault="00282366">
      <w:pPr>
        <w:pStyle w:val="TOC2"/>
        <w:tabs>
          <w:tab w:val="right" w:leader="dot" w:pos="9344"/>
        </w:tabs>
        <w:rPr>
          <w:rFonts w:asciiTheme="minorHAnsi" w:hAnsiTheme="minorHAnsi"/>
          <w:sz w:val="22"/>
        </w:rPr>
      </w:pPr>
      <w:r w:rsidRPr="00106291">
        <w:t>5.2</w:t>
      </w:r>
      <w:r w:rsidRPr="00106291">
        <w:rPr>
          <w:rFonts w:asciiTheme="minorHAnsi" w:hAnsiTheme="minorHAnsi"/>
          <w:sz w:val="22"/>
        </w:rPr>
        <w:tab/>
      </w:r>
      <w:r w:rsidRPr="00106291">
        <w:t>Process to identify compliance measures</w:t>
      </w:r>
      <w:r w:rsidRPr="00106291">
        <w:tab/>
      </w:r>
      <w:r w:rsidRPr="00106291">
        <w:fldChar w:fldCharType="begin"/>
      </w:r>
      <w:r w:rsidRPr="00106291">
        <w:instrText xml:space="preserve"> PAGEREF _Toc256000014 \h </w:instrText>
      </w:r>
      <w:r w:rsidRPr="00106291">
        <w:fldChar w:fldCharType="separate"/>
      </w:r>
      <w:r w:rsidR="00697DFC">
        <w:t>16</w:t>
      </w:r>
      <w:r w:rsidRPr="00106291">
        <w:fldChar w:fldCharType="end"/>
      </w:r>
    </w:p>
    <w:p w14:paraId="49F0426A" w14:textId="77777777" w:rsidR="002C2C78" w:rsidRPr="00106291" w:rsidRDefault="00282366">
      <w:pPr>
        <w:pStyle w:val="TOC2"/>
        <w:tabs>
          <w:tab w:val="right" w:leader="dot" w:pos="9344"/>
        </w:tabs>
        <w:rPr>
          <w:rFonts w:asciiTheme="minorHAnsi" w:hAnsiTheme="minorHAnsi"/>
          <w:sz w:val="22"/>
        </w:rPr>
      </w:pPr>
      <w:r w:rsidRPr="00106291">
        <w:t>5.3</w:t>
      </w:r>
      <w:r w:rsidRPr="00106291">
        <w:rPr>
          <w:rFonts w:asciiTheme="minorHAnsi" w:hAnsiTheme="minorHAnsi"/>
          <w:sz w:val="22"/>
        </w:rPr>
        <w:tab/>
      </w:r>
      <w:r w:rsidRPr="00106291">
        <w:t xml:space="preserve">Presence of </w:t>
      </w:r>
      <w:r w:rsidR="009D092A" w:rsidRPr="00106291">
        <w:t>c</w:t>
      </w:r>
      <w:r w:rsidRPr="00106291">
        <w:t xml:space="preserve">lass </w:t>
      </w:r>
      <w:r w:rsidR="00024F01" w:rsidRPr="00106291">
        <w:t>1C and class 2</w:t>
      </w:r>
      <w:r w:rsidR="00BC1E83" w:rsidRPr="00106291">
        <w:t xml:space="preserve"> </w:t>
      </w:r>
      <w:r w:rsidRPr="00106291">
        <w:t>material</w:t>
      </w:r>
      <w:r w:rsidR="002D7CEF" w:rsidRPr="00106291">
        <w:t xml:space="preserve"> will not necessarily establish </w:t>
      </w:r>
      <w:r w:rsidRPr="00106291">
        <w:t>non</w:t>
      </w:r>
      <w:r w:rsidR="00F274AD" w:rsidRPr="00106291">
        <w:noBreakHyphen/>
      </w:r>
      <w:r w:rsidRPr="00106291">
        <w:t>compliance</w:t>
      </w:r>
      <w:r w:rsidRPr="00106291">
        <w:tab/>
      </w:r>
      <w:r w:rsidRPr="00106291">
        <w:fldChar w:fldCharType="begin"/>
      </w:r>
      <w:r w:rsidRPr="00106291">
        <w:instrText xml:space="preserve"> PAGEREF _Toc256000015 \h </w:instrText>
      </w:r>
      <w:r w:rsidRPr="00106291">
        <w:fldChar w:fldCharType="separate"/>
      </w:r>
      <w:r w:rsidR="00697DFC">
        <w:t>18</w:t>
      </w:r>
      <w:r w:rsidRPr="00106291">
        <w:fldChar w:fldCharType="end"/>
      </w:r>
    </w:p>
    <w:p w14:paraId="2130A8B6" w14:textId="77777777" w:rsidR="002C2C78" w:rsidRPr="00106291" w:rsidRDefault="00282366">
      <w:pPr>
        <w:pStyle w:val="TOC1"/>
        <w:tabs>
          <w:tab w:val="right" w:leader="dot" w:pos="9344"/>
        </w:tabs>
        <w:rPr>
          <w:rFonts w:asciiTheme="minorHAnsi" w:hAnsiTheme="minorHAnsi"/>
          <w:sz w:val="22"/>
        </w:rPr>
      </w:pPr>
      <w:r w:rsidRPr="00106291">
        <w:t>6</w:t>
      </w:r>
      <w:r w:rsidRPr="00106291">
        <w:rPr>
          <w:rFonts w:asciiTheme="minorHAnsi" w:hAnsiTheme="minorHAnsi"/>
          <w:sz w:val="22"/>
        </w:rPr>
        <w:tab/>
      </w:r>
      <w:r w:rsidRPr="00106291">
        <w:t>Industry participants not required to undertake certain steps or breach Australian laws or regulations</w:t>
      </w:r>
      <w:r w:rsidRPr="00106291">
        <w:tab/>
      </w:r>
      <w:r w:rsidRPr="00106291">
        <w:fldChar w:fldCharType="begin"/>
      </w:r>
      <w:r w:rsidRPr="00106291">
        <w:instrText xml:space="preserve"> PAGEREF _Toc256000016 \h </w:instrText>
      </w:r>
      <w:r w:rsidRPr="00106291">
        <w:fldChar w:fldCharType="separate"/>
      </w:r>
      <w:r w:rsidR="00697DFC">
        <w:t>18</w:t>
      </w:r>
      <w:r w:rsidRPr="00106291">
        <w:fldChar w:fldCharType="end"/>
      </w:r>
    </w:p>
    <w:p w14:paraId="62C51D8A" w14:textId="77777777" w:rsidR="002C2C78" w:rsidRPr="00106291" w:rsidRDefault="00282366">
      <w:pPr>
        <w:pStyle w:val="TOC2"/>
        <w:tabs>
          <w:tab w:val="right" w:leader="dot" w:pos="9344"/>
        </w:tabs>
        <w:rPr>
          <w:rFonts w:asciiTheme="minorHAnsi" w:hAnsiTheme="minorHAnsi"/>
          <w:sz w:val="22"/>
        </w:rPr>
      </w:pPr>
      <w:r w:rsidRPr="00106291">
        <w:t>6.1</w:t>
      </w:r>
      <w:r w:rsidRPr="00106291">
        <w:rPr>
          <w:rFonts w:asciiTheme="minorHAnsi" w:hAnsiTheme="minorHAnsi"/>
          <w:sz w:val="22"/>
        </w:rPr>
        <w:tab/>
      </w:r>
      <w:r w:rsidRPr="00106291">
        <w:t>Industry part</w:t>
      </w:r>
      <w:r w:rsidR="009522D3" w:rsidRPr="00106291">
        <w:t>i</w:t>
      </w:r>
      <w:r w:rsidRPr="00106291">
        <w:t>cipants not required to undertake certain steps</w:t>
      </w:r>
      <w:r w:rsidRPr="00106291">
        <w:tab/>
      </w:r>
      <w:r w:rsidRPr="00106291">
        <w:fldChar w:fldCharType="begin"/>
      </w:r>
      <w:r w:rsidRPr="00106291">
        <w:instrText xml:space="preserve"> PAGEREF _Toc256000017 \h </w:instrText>
      </w:r>
      <w:r w:rsidRPr="00106291">
        <w:fldChar w:fldCharType="separate"/>
      </w:r>
      <w:r w:rsidR="00697DFC">
        <w:t>18</w:t>
      </w:r>
      <w:r w:rsidRPr="00106291">
        <w:fldChar w:fldCharType="end"/>
      </w:r>
    </w:p>
    <w:p w14:paraId="3F0B25A7" w14:textId="77777777" w:rsidR="002C2C78" w:rsidRPr="00106291" w:rsidRDefault="00282366">
      <w:pPr>
        <w:pStyle w:val="TOC2"/>
        <w:tabs>
          <w:tab w:val="right" w:leader="dot" w:pos="9344"/>
        </w:tabs>
        <w:rPr>
          <w:rFonts w:asciiTheme="minorHAnsi" w:hAnsiTheme="minorHAnsi"/>
          <w:sz w:val="22"/>
        </w:rPr>
      </w:pPr>
      <w:r w:rsidRPr="00106291">
        <w:t>6.2</w:t>
      </w:r>
      <w:r w:rsidRPr="00106291">
        <w:rPr>
          <w:rFonts w:asciiTheme="minorHAnsi" w:hAnsiTheme="minorHAnsi"/>
          <w:sz w:val="22"/>
        </w:rPr>
        <w:tab/>
      </w:r>
      <w:r w:rsidRPr="00106291">
        <w:t>Effect of</w:t>
      </w:r>
      <w:r w:rsidR="0013774C" w:rsidRPr="00106291">
        <w:t xml:space="preserve"> section</w:t>
      </w:r>
      <w:r w:rsidRPr="00106291">
        <w:t xml:space="preserve"> 6.1</w:t>
      </w:r>
      <w:r w:rsidRPr="00106291">
        <w:tab/>
      </w:r>
      <w:r w:rsidRPr="00106291">
        <w:fldChar w:fldCharType="begin"/>
      </w:r>
      <w:r w:rsidRPr="00106291">
        <w:instrText xml:space="preserve"> PAGEREF _Toc256000018 \h </w:instrText>
      </w:r>
      <w:r w:rsidRPr="00106291">
        <w:fldChar w:fldCharType="separate"/>
      </w:r>
      <w:r w:rsidR="00697DFC">
        <w:t>19</w:t>
      </w:r>
      <w:r w:rsidRPr="00106291">
        <w:fldChar w:fldCharType="end"/>
      </w:r>
    </w:p>
    <w:p w14:paraId="29B04E70" w14:textId="77777777" w:rsidR="002C2C78" w:rsidRPr="00106291" w:rsidRDefault="00282366">
      <w:pPr>
        <w:pStyle w:val="TOC2"/>
        <w:tabs>
          <w:tab w:val="right" w:leader="dot" w:pos="9344"/>
        </w:tabs>
        <w:rPr>
          <w:rFonts w:asciiTheme="minorHAnsi" w:hAnsiTheme="minorHAnsi"/>
          <w:sz w:val="22"/>
        </w:rPr>
      </w:pPr>
      <w:r w:rsidRPr="00106291">
        <w:t>6.3</w:t>
      </w:r>
      <w:r w:rsidRPr="00106291">
        <w:rPr>
          <w:rFonts w:asciiTheme="minorHAnsi" w:hAnsiTheme="minorHAnsi"/>
          <w:sz w:val="22"/>
        </w:rPr>
        <w:tab/>
      </w:r>
      <w:r w:rsidRPr="00106291">
        <w:t>Lawful conduct</w:t>
      </w:r>
      <w:r w:rsidRPr="00106291">
        <w:tab/>
      </w:r>
      <w:r w:rsidRPr="00106291">
        <w:fldChar w:fldCharType="begin"/>
      </w:r>
      <w:r w:rsidRPr="00106291">
        <w:instrText xml:space="preserve"> PAGEREF _Toc256000019 \h </w:instrText>
      </w:r>
      <w:r w:rsidRPr="00106291">
        <w:fldChar w:fldCharType="separate"/>
      </w:r>
      <w:r w:rsidR="00697DFC">
        <w:t>19</w:t>
      </w:r>
      <w:r w:rsidRPr="00106291">
        <w:fldChar w:fldCharType="end"/>
      </w:r>
    </w:p>
    <w:p w14:paraId="6BBDDF33" w14:textId="77777777" w:rsidR="002C2C78" w:rsidRPr="00106291" w:rsidRDefault="00282366">
      <w:pPr>
        <w:pStyle w:val="TOC2"/>
        <w:tabs>
          <w:tab w:val="right" w:leader="dot" w:pos="9344"/>
        </w:tabs>
        <w:rPr>
          <w:rFonts w:asciiTheme="minorHAnsi" w:hAnsiTheme="minorHAnsi"/>
          <w:sz w:val="22"/>
        </w:rPr>
      </w:pPr>
      <w:r w:rsidRPr="00106291">
        <w:t>6.4</w:t>
      </w:r>
      <w:r w:rsidRPr="00106291">
        <w:rPr>
          <w:rFonts w:asciiTheme="minorHAnsi" w:hAnsiTheme="minorHAnsi"/>
          <w:sz w:val="22"/>
        </w:rPr>
        <w:tab/>
      </w:r>
      <w:r w:rsidRPr="00106291">
        <w:t>No breach of Code where action required under another Australian law</w:t>
      </w:r>
      <w:r w:rsidRPr="00106291">
        <w:tab/>
      </w:r>
      <w:r w:rsidRPr="00106291">
        <w:fldChar w:fldCharType="begin"/>
      </w:r>
      <w:r w:rsidRPr="00106291">
        <w:instrText xml:space="preserve"> PAGEREF _Toc256000020 \h </w:instrText>
      </w:r>
      <w:r w:rsidRPr="00106291">
        <w:fldChar w:fldCharType="separate"/>
      </w:r>
      <w:r w:rsidR="00697DFC">
        <w:t>19</w:t>
      </w:r>
      <w:r w:rsidRPr="00106291">
        <w:fldChar w:fldCharType="end"/>
      </w:r>
    </w:p>
    <w:p w14:paraId="6E28906D" w14:textId="77777777" w:rsidR="002C2C78" w:rsidRPr="00106291" w:rsidRDefault="00282366">
      <w:pPr>
        <w:pStyle w:val="TOC1"/>
        <w:tabs>
          <w:tab w:val="right" w:leader="dot" w:pos="9344"/>
        </w:tabs>
        <w:rPr>
          <w:rFonts w:asciiTheme="minorHAnsi" w:hAnsiTheme="minorHAnsi"/>
          <w:sz w:val="22"/>
          <w:lang w:val="fr-FR"/>
        </w:rPr>
      </w:pPr>
      <w:r w:rsidRPr="00106291">
        <w:rPr>
          <w:lang w:val="fr-FR"/>
        </w:rPr>
        <w:t>7</w:t>
      </w:r>
      <w:r w:rsidRPr="00106291">
        <w:rPr>
          <w:rFonts w:asciiTheme="minorHAnsi" w:hAnsiTheme="minorHAnsi"/>
          <w:sz w:val="22"/>
          <w:lang w:val="fr-FR"/>
        </w:rPr>
        <w:tab/>
      </w:r>
      <w:r w:rsidRPr="00106291">
        <w:rPr>
          <w:lang w:val="fr-FR"/>
        </w:rPr>
        <w:t>Code administration</w:t>
      </w:r>
      <w:r w:rsidRPr="00106291">
        <w:rPr>
          <w:lang w:val="fr-FR"/>
        </w:rPr>
        <w:tab/>
      </w:r>
      <w:r w:rsidRPr="00106291">
        <w:fldChar w:fldCharType="begin"/>
      </w:r>
      <w:r w:rsidRPr="00106291">
        <w:rPr>
          <w:lang w:val="fr-FR"/>
        </w:rPr>
        <w:instrText xml:space="preserve"> PAGEREF _Toc256000021 \h </w:instrText>
      </w:r>
      <w:r w:rsidRPr="00106291">
        <w:fldChar w:fldCharType="separate"/>
      </w:r>
      <w:r w:rsidR="00697DFC">
        <w:rPr>
          <w:lang w:val="fr-FR"/>
        </w:rPr>
        <w:t>19</w:t>
      </w:r>
      <w:r w:rsidRPr="00106291">
        <w:fldChar w:fldCharType="end"/>
      </w:r>
    </w:p>
    <w:p w14:paraId="25398AD4" w14:textId="77777777" w:rsidR="002C2C78" w:rsidRPr="00106291" w:rsidRDefault="00282366">
      <w:pPr>
        <w:pStyle w:val="TOC2"/>
        <w:tabs>
          <w:tab w:val="right" w:leader="dot" w:pos="9344"/>
        </w:tabs>
        <w:rPr>
          <w:rFonts w:asciiTheme="minorHAnsi" w:hAnsiTheme="minorHAnsi"/>
          <w:sz w:val="22"/>
          <w:lang w:val="fr-FR"/>
        </w:rPr>
      </w:pPr>
      <w:r w:rsidRPr="00106291">
        <w:rPr>
          <w:lang w:val="fr-FR"/>
        </w:rPr>
        <w:t>7.1</w:t>
      </w:r>
      <w:r w:rsidRPr="00106291">
        <w:rPr>
          <w:rFonts w:asciiTheme="minorHAnsi" w:hAnsiTheme="minorHAnsi"/>
          <w:sz w:val="22"/>
          <w:lang w:val="fr-FR"/>
        </w:rPr>
        <w:tab/>
      </w:r>
      <w:r w:rsidRPr="00106291">
        <w:rPr>
          <w:lang w:val="fr-FR"/>
        </w:rPr>
        <w:t>Commencement</w:t>
      </w:r>
      <w:r w:rsidRPr="00106291">
        <w:rPr>
          <w:lang w:val="fr-FR"/>
        </w:rPr>
        <w:tab/>
      </w:r>
      <w:r w:rsidRPr="00106291">
        <w:fldChar w:fldCharType="begin"/>
      </w:r>
      <w:r w:rsidRPr="00106291">
        <w:rPr>
          <w:lang w:val="fr-FR"/>
        </w:rPr>
        <w:instrText xml:space="preserve"> PAGEREF _Toc256000022 \h </w:instrText>
      </w:r>
      <w:r w:rsidRPr="00106291">
        <w:fldChar w:fldCharType="separate"/>
      </w:r>
      <w:r w:rsidR="00697DFC">
        <w:rPr>
          <w:lang w:val="fr-FR"/>
        </w:rPr>
        <w:t>19</w:t>
      </w:r>
      <w:r w:rsidRPr="00106291">
        <w:fldChar w:fldCharType="end"/>
      </w:r>
    </w:p>
    <w:p w14:paraId="2B8FA9C7" w14:textId="77777777" w:rsidR="002C2C78" w:rsidRPr="00106291" w:rsidRDefault="00282366">
      <w:pPr>
        <w:pStyle w:val="TOC2"/>
        <w:tabs>
          <w:tab w:val="right" w:leader="dot" w:pos="9344"/>
        </w:tabs>
        <w:rPr>
          <w:rFonts w:asciiTheme="minorHAnsi" w:hAnsiTheme="minorHAnsi"/>
          <w:sz w:val="22"/>
          <w:lang w:val="fr-FR"/>
        </w:rPr>
      </w:pPr>
      <w:r w:rsidRPr="00106291">
        <w:rPr>
          <w:lang w:val="fr-FR"/>
        </w:rPr>
        <w:t>7.2</w:t>
      </w:r>
      <w:r w:rsidRPr="00106291">
        <w:rPr>
          <w:rFonts w:asciiTheme="minorHAnsi" w:hAnsiTheme="minorHAnsi"/>
          <w:sz w:val="22"/>
          <w:lang w:val="fr-FR"/>
        </w:rPr>
        <w:tab/>
      </w:r>
      <w:r w:rsidRPr="00106291">
        <w:rPr>
          <w:lang w:val="fr-FR"/>
        </w:rPr>
        <w:t>Enforceability</w:t>
      </w:r>
      <w:r w:rsidRPr="00106291">
        <w:rPr>
          <w:lang w:val="fr-FR"/>
        </w:rPr>
        <w:tab/>
      </w:r>
      <w:r w:rsidRPr="00106291">
        <w:fldChar w:fldCharType="begin"/>
      </w:r>
      <w:r w:rsidRPr="00106291">
        <w:rPr>
          <w:lang w:val="fr-FR"/>
        </w:rPr>
        <w:instrText xml:space="preserve"> PAGEREF _Toc256000023 \h </w:instrText>
      </w:r>
      <w:r w:rsidRPr="00106291">
        <w:fldChar w:fldCharType="separate"/>
      </w:r>
      <w:r w:rsidR="00697DFC">
        <w:rPr>
          <w:lang w:val="fr-FR"/>
        </w:rPr>
        <w:t>19</w:t>
      </w:r>
      <w:r w:rsidRPr="00106291">
        <w:fldChar w:fldCharType="end"/>
      </w:r>
    </w:p>
    <w:p w14:paraId="41710B10" w14:textId="77777777" w:rsidR="002C2C78" w:rsidRPr="00106291" w:rsidRDefault="00282366">
      <w:pPr>
        <w:pStyle w:val="TOC2"/>
        <w:tabs>
          <w:tab w:val="right" w:leader="dot" w:pos="9344"/>
        </w:tabs>
        <w:rPr>
          <w:rFonts w:asciiTheme="minorHAnsi" w:hAnsiTheme="minorHAnsi"/>
          <w:sz w:val="22"/>
          <w:lang w:val="fr-FR"/>
        </w:rPr>
      </w:pPr>
      <w:r w:rsidRPr="00106291">
        <w:rPr>
          <w:lang w:val="fr-FR"/>
        </w:rPr>
        <w:t>7.3</w:t>
      </w:r>
      <w:r w:rsidRPr="00106291">
        <w:rPr>
          <w:rFonts w:asciiTheme="minorHAnsi" w:hAnsiTheme="minorHAnsi"/>
          <w:sz w:val="22"/>
          <w:lang w:val="fr-FR"/>
        </w:rPr>
        <w:tab/>
      </w:r>
      <w:r w:rsidRPr="00106291">
        <w:rPr>
          <w:lang w:val="fr-FR"/>
        </w:rPr>
        <w:t>Code reporting</w:t>
      </w:r>
      <w:r w:rsidRPr="00106291">
        <w:rPr>
          <w:lang w:val="fr-FR"/>
        </w:rPr>
        <w:tab/>
      </w:r>
      <w:r w:rsidRPr="00106291">
        <w:fldChar w:fldCharType="begin"/>
      </w:r>
      <w:r w:rsidRPr="00106291">
        <w:rPr>
          <w:lang w:val="fr-FR"/>
        </w:rPr>
        <w:instrText xml:space="preserve"> PAGEREF _Toc256000024 \h </w:instrText>
      </w:r>
      <w:r w:rsidRPr="00106291">
        <w:fldChar w:fldCharType="separate"/>
      </w:r>
      <w:r w:rsidR="00697DFC">
        <w:rPr>
          <w:lang w:val="fr-FR"/>
        </w:rPr>
        <w:t>20</w:t>
      </w:r>
      <w:r w:rsidRPr="00106291">
        <w:fldChar w:fldCharType="end"/>
      </w:r>
    </w:p>
    <w:p w14:paraId="28C24180" w14:textId="77777777" w:rsidR="002C2C78" w:rsidRPr="00106291" w:rsidRDefault="00282366">
      <w:pPr>
        <w:pStyle w:val="TOC2"/>
        <w:tabs>
          <w:tab w:val="right" w:leader="dot" w:pos="9344"/>
        </w:tabs>
        <w:rPr>
          <w:rFonts w:asciiTheme="minorHAnsi" w:hAnsiTheme="minorHAnsi"/>
          <w:sz w:val="22"/>
        </w:rPr>
      </w:pPr>
      <w:r w:rsidRPr="00106291">
        <w:t>7.4</w:t>
      </w:r>
      <w:r w:rsidRPr="00106291">
        <w:rPr>
          <w:rFonts w:asciiTheme="minorHAnsi" w:hAnsiTheme="minorHAnsi"/>
          <w:sz w:val="22"/>
        </w:rPr>
        <w:tab/>
      </w:r>
      <w:r w:rsidRPr="00106291">
        <w:t>Complaints about Code compliance</w:t>
      </w:r>
      <w:r w:rsidRPr="00106291">
        <w:tab/>
      </w:r>
      <w:r w:rsidRPr="00106291">
        <w:fldChar w:fldCharType="begin"/>
      </w:r>
      <w:r w:rsidRPr="00106291">
        <w:instrText xml:space="preserve"> PAGEREF _Toc256000025 \h </w:instrText>
      </w:r>
      <w:r w:rsidRPr="00106291">
        <w:fldChar w:fldCharType="separate"/>
      </w:r>
      <w:r w:rsidR="00697DFC">
        <w:t>20</w:t>
      </w:r>
      <w:r w:rsidRPr="00106291">
        <w:fldChar w:fldCharType="end"/>
      </w:r>
    </w:p>
    <w:p w14:paraId="3F57996D" w14:textId="77777777" w:rsidR="002C2C78" w:rsidRPr="00106291" w:rsidRDefault="00282366">
      <w:pPr>
        <w:pStyle w:val="TOC2"/>
        <w:tabs>
          <w:tab w:val="right" w:leader="dot" w:pos="9344"/>
        </w:tabs>
        <w:rPr>
          <w:rFonts w:asciiTheme="minorHAnsi" w:hAnsiTheme="minorHAnsi"/>
          <w:sz w:val="22"/>
        </w:rPr>
      </w:pPr>
      <w:r w:rsidRPr="00106291">
        <w:t>7.5</w:t>
      </w:r>
      <w:r w:rsidRPr="00106291">
        <w:rPr>
          <w:rFonts w:asciiTheme="minorHAnsi" w:hAnsiTheme="minorHAnsi"/>
          <w:sz w:val="22"/>
        </w:rPr>
        <w:tab/>
      </w:r>
      <w:r w:rsidRPr="00106291">
        <w:t>Ongoing role of industry representatives</w:t>
      </w:r>
      <w:r w:rsidRPr="00106291">
        <w:tab/>
      </w:r>
      <w:r w:rsidRPr="00106291">
        <w:fldChar w:fldCharType="begin"/>
      </w:r>
      <w:r w:rsidRPr="00106291">
        <w:instrText xml:space="preserve"> PAGEREF _Toc256000026 \h </w:instrText>
      </w:r>
      <w:r w:rsidRPr="00106291">
        <w:fldChar w:fldCharType="separate"/>
      </w:r>
      <w:r w:rsidR="00697DFC">
        <w:t>20</w:t>
      </w:r>
      <w:r w:rsidRPr="00106291">
        <w:fldChar w:fldCharType="end"/>
      </w:r>
    </w:p>
    <w:p w14:paraId="1EA5C0D8" w14:textId="77777777" w:rsidR="002C2C78" w:rsidRPr="00106291" w:rsidRDefault="00282366">
      <w:pPr>
        <w:pStyle w:val="TOC2"/>
        <w:tabs>
          <w:tab w:val="right" w:leader="dot" w:pos="9344"/>
        </w:tabs>
        <w:rPr>
          <w:rFonts w:asciiTheme="minorHAnsi" w:hAnsiTheme="minorHAnsi"/>
          <w:sz w:val="22"/>
        </w:rPr>
      </w:pPr>
      <w:r w:rsidRPr="00106291">
        <w:t>7.6</w:t>
      </w:r>
      <w:r w:rsidRPr="00106291">
        <w:rPr>
          <w:rFonts w:asciiTheme="minorHAnsi" w:hAnsiTheme="minorHAnsi"/>
          <w:sz w:val="22"/>
        </w:rPr>
        <w:tab/>
      </w:r>
      <w:r w:rsidRPr="00106291">
        <w:t>Code review</w:t>
      </w:r>
      <w:r w:rsidRPr="00106291">
        <w:tab/>
      </w:r>
      <w:r w:rsidRPr="00106291">
        <w:fldChar w:fldCharType="begin"/>
      </w:r>
      <w:r w:rsidRPr="00106291">
        <w:instrText xml:space="preserve"> PAGEREF _Toc256000027 \h </w:instrText>
      </w:r>
      <w:r w:rsidRPr="00106291">
        <w:fldChar w:fldCharType="separate"/>
      </w:r>
      <w:r w:rsidR="00697DFC">
        <w:t>21</w:t>
      </w:r>
      <w:r w:rsidRPr="00106291">
        <w:fldChar w:fldCharType="end"/>
      </w:r>
    </w:p>
    <w:p w14:paraId="57E3D491" w14:textId="77777777" w:rsidR="00B34BF9" w:rsidRPr="00106291" w:rsidRDefault="00282366" w:rsidP="00C629D3">
      <w:pPr>
        <w:pStyle w:val="Title"/>
        <w:jc w:val="left"/>
        <w:rPr>
          <w:b w:val="0"/>
          <w:bCs w:val="0"/>
        </w:rPr>
      </w:pPr>
      <w:r w:rsidRPr="00106291">
        <w:rPr>
          <w:rFonts w:cs="Arial"/>
        </w:rPr>
        <w:fldChar w:fldCharType="end"/>
      </w:r>
      <w:r w:rsidRPr="00106291">
        <w:br w:type="page"/>
      </w:r>
    </w:p>
    <w:p w14:paraId="5A5E9E0F" w14:textId="77777777" w:rsidR="002D2E7E" w:rsidRPr="00106291" w:rsidRDefault="00282366" w:rsidP="00B34BF9">
      <w:pPr>
        <w:pStyle w:val="Title"/>
        <w:spacing w:after="480"/>
        <w:jc w:val="left"/>
        <w:rPr>
          <w:rFonts w:cs="Arial"/>
        </w:rPr>
      </w:pPr>
      <w:bookmarkStart w:id="3" w:name="_Toc256000001"/>
      <w:r w:rsidRPr="00106291">
        <w:rPr>
          <w:rFonts w:cs="Arial"/>
        </w:rPr>
        <w:lastRenderedPageBreak/>
        <w:t>Preamble</w:t>
      </w:r>
      <w:bookmarkEnd w:id="3"/>
    </w:p>
    <w:p w14:paraId="7AE2880D" w14:textId="77777777" w:rsidR="003142E5" w:rsidRPr="00106291" w:rsidRDefault="00282366" w:rsidP="00ED200D">
      <w:pPr>
        <w:pStyle w:val="BodyText"/>
        <w:tabs>
          <w:tab w:val="left" w:pos="1680"/>
        </w:tabs>
        <w:rPr>
          <w:b/>
          <w:bCs/>
          <w:u w:val="single"/>
        </w:rPr>
      </w:pPr>
      <w:r w:rsidRPr="00106291">
        <w:rPr>
          <w:b/>
          <w:bCs/>
          <w:u w:val="single"/>
        </w:rPr>
        <w:t>Backgroun</w:t>
      </w:r>
      <w:r w:rsidR="00ED200D" w:rsidRPr="00106291">
        <w:rPr>
          <w:b/>
          <w:bCs/>
          <w:u w:val="single"/>
        </w:rPr>
        <w:t>d</w:t>
      </w:r>
    </w:p>
    <w:p w14:paraId="5F8A5C6C" w14:textId="77777777" w:rsidR="00B16FAC" w:rsidRPr="00106291" w:rsidRDefault="00282366" w:rsidP="002D2E7E">
      <w:pPr>
        <w:pStyle w:val="BodyText"/>
      </w:pPr>
      <w:r w:rsidRPr="00106291">
        <w:t xml:space="preserve">Part 9 of the </w:t>
      </w:r>
      <w:r w:rsidRPr="00106291">
        <w:rPr>
          <w:i/>
          <w:iCs/>
        </w:rPr>
        <w:t>Online Safety Act 2021</w:t>
      </w:r>
      <w:r w:rsidRPr="00106291">
        <w:t xml:space="preserve"> (Cth) anticipates that bodies and associations representing sections of the online industry should develop industry codes that are to apply to industry participants in the respective sections of the industry in relation to their online activities. </w:t>
      </w:r>
      <w:r w:rsidR="00425FD5" w:rsidRPr="00106291">
        <w:t>Words</w:t>
      </w:r>
      <w:r w:rsidRPr="00106291">
        <w:t xml:space="preserve"> used in this document </w:t>
      </w:r>
      <w:r w:rsidR="00425FD5" w:rsidRPr="00106291">
        <w:t xml:space="preserve">have </w:t>
      </w:r>
      <w:r w:rsidRPr="00106291">
        <w:t>the meaning</w:t>
      </w:r>
      <w:r w:rsidR="00425FD5" w:rsidRPr="00106291">
        <w:t>s</w:t>
      </w:r>
      <w:r w:rsidRPr="00106291">
        <w:t xml:space="preserve"> given in section </w:t>
      </w:r>
      <w:r w:rsidR="00115746" w:rsidRPr="00106291">
        <w:fldChar w:fldCharType="begin"/>
      </w:r>
      <w:r w:rsidR="00115746" w:rsidRPr="00106291">
        <w:instrText xml:space="preserve"> REF _Ref172022950 \r \h </w:instrText>
      </w:r>
      <w:r w:rsidR="00A3405E" w:rsidRPr="00106291">
        <w:instrText xml:space="preserve"> \* MERGEFORMAT </w:instrText>
      </w:r>
      <w:r w:rsidR="00115746" w:rsidRPr="00106291">
        <w:fldChar w:fldCharType="separate"/>
      </w:r>
      <w:r w:rsidR="00697DFC">
        <w:t>2.1</w:t>
      </w:r>
      <w:r w:rsidR="00115746" w:rsidRPr="00106291">
        <w:fldChar w:fldCharType="end"/>
      </w:r>
      <w:r w:rsidRPr="00106291">
        <w:t xml:space="preserve"> of the Head Terms below.</w:t>
      </w:r>
    </w:p>
    <w:p w14:paraId="5A088542" w14:textId="77777777" w:rsidR="00DC6DB1" w:rsidRPr="00106291" w:rsidRDefault="00282366" w:rsidP="002D2E7E">
      <w:pPr>
        <w:pStyle w:val="BodyText"/>
      </w:pPr>
      <w:r w:rsidRPr="00106291">
        <w:t>Part 9 also anticipates that industry standards may be</w:t>
      </w:r>
      <w:r w:rsidR="004B6B15" w:rsidRPr="00106291">
        <w:t xml:space="preserve"> determined by eSafety </w:t>
      </w:r>
      <w:r w:rsidRPr="00106291">
        <w:t xml:space="preserve">for </w:t>
      </w:r>
      <w:r w:rsidR="004B6B15" w:rsidRPr="00106291">
        <w:t xml:space="preserve">participants in </w:t>
      </w:r>
      <w:r w:rsidRPr="00106291">
        <w:t>sections of the online industry</w:t>
      </w:r>
      <w:r w:rsidR="004B6B15" w:rsidRPr="00106291">
        <w:t xml:space="preserve"> in some circumstances</w:t>
      </w:r>
      <w:r w:rsidRPr="00106291">
        <w:t>.</w:t>
      </w:r>
    </w:p>
    <w:p w14:paraId="13ED0FA5" w14:textId="77777777" w:rsidR="004A14AE" w:rsidRPr="00106291" w:rsidRDefault="00282366" w:rsidP="002D2E7E">
      <w:pPr>
        <w:pStyle w:val="BodyText"/>
      </w:pPr>
      <w:r w:rsidRPr="00106291">
        <w:t>The sections of the online industry to which codes or standards may apply pursuant to Part 9 (referred to in this Preamble as sections of the online industry) are as follows:</w:t>
      </w:r>
    </w:p>
    <w:p w14:paraId="087DD82E" w14:textId="77777777" w:rsidR="004A14AE" w:rsidRPr="00106291" w:rsidRDefault="00282366" w:rsidP="00701782">
      <w:pPr>
        <w:pStyle w:val="BodyText"/>
        <w:numPr>
          <w:ilvl w:val="0"/>
          <w:numId w:val="49"/>
        </w:numPr>
      </w:pPr>
      <w:r w:rsidRPr="00106291">
        <w:t>providers of social media services, so far as those services are provided to end-users in Australia;</w:t>
      </w:r>
    </w:p>
    <w:p w14:paraId="5EDB08C4" w14:textId="77777777" w:rsidR="004A14AE" w:rsidRPr="00106291" w:rsidRDefault="00282366" w:rsidP="00701782">
      <w:pPr>
        <w:pStyle w:val="BodyText"/>
        <w:numPr>
          <w:ilvl w:val="0"/>
          <w:numId w:val="49"/>
        </w:numPr>
      </w:pPr>
      <w:r w:rsidRPr="00106291">
        <w:t>providers of relevant electronic services, so far as those services are provided to end-users in Australia;</w:t>
      </w:r>
    </w:p>
    <w:p w14:paraId="13EC3FEA" w14:textId="77777777" w:rsidR="004A14AE" w:rsidRPr="00106291" w:rsidRDefault="00282366" w:rsidP="00701782">
      <w:pPr>
        <w:pStyle w:val="BodyText"/>
        <w:numPr>
          <w:ilvl w:val="0"/>
          <w:numId w:val="49"/>
        </w:numPr>
      </w:pPr>
      <w:r w:rsidRPr="00106291">
        <w:t>providers of designated internet services, so far as those services are provided to end-users in Australia;</w:t>
      </w:r>
    </w:p>
    <w:p w14:paraId="695CBF62" w14:textId="77777777" w:rsidR="004A14AE" w:rsidRPr="00106291" w:rsidRDefault="00282366" w:rsidP="00701782">
      <w:pPr>
        <w:pStyle w:val="BodyText"/>
        <w:numPr>
          <w:ilvl w:val="0"/>
          <w:numId w:val="49"/>
        </w:numPr>
      </w:pPr>
      <w:r w:rsidRPr="00106291">
        <w:t>providers of internet search engine services, so far as those services are provided to end-users in Australia;</w:t>
      </w:r>
    </w:p>
    <w:p w14:paraId="26270877" w14:textId="77777777" w:rsidR="004A14AE" w:rsidRPr="00106291" w:rsidRDefault="00282366" w:rsidP="00701782">
      <w:pPr>
        <w:pStyle w:val="BodyText"/>
        <w:numPr>
          <w:ilvl w:val="0"/>
          <w:numId w:val="49"/>
        </w:numPr>
      </w:pPr>
      <w:r w:rsidRPr="00106291">
        <w:t>providers of app distribution services, so far as those services are provided to end-users in Australia;</w:t>
      </w:r>
    </w:p>
    <w:p w14:paraId="427C8C5B" w14:textId="77777777" w:rsidR="004A14AE" w:rsidRPr="00106291" w:rsidRDefault="00282366" w:rsidP="00701782">
      <w:pPr>
        <w:pStyle w:val="BodyText"/>
        <w:numPr>
          <w:ilvl w:val="0"/>
          <w:numId w:val="49"/>
        </w:numPr>
      </w:pPr>
      <w:r w:rsidRPr="00106291">
        <w:t>providers of hosting services, so far as those services host material in Australia;</w:t>
      </w:r>
    </w:p>
    <w:p w14:paraId="3F2151B4" w14:textId="77777777" w:rsidR="004A14AE" w:rsidRPr="00106291" w:rsidRDefault="00282366" w:rsidP="00701782">
      <w:pPr>
        <w:pStyle w:val="BodyText"/>
        <w:numPr>
          <w:ilvl w:val="0"/>
          <w:numId w:val="49"/>
        </w:numPr>
      </w:pPr>
      <w:r w:rsidRPr="00106291">
        <w:t>the group consisting of providers of internet carriage services, so far as those services are provided to customers in Australia;</w:t>
      </w:r>
      <w:r w:rsidR="005E100F" w:rsidRPr="00106291">
        <w:t xml:space="preserve"> and</w:t>
      </w:r>
    </w:p>
    <w:p w14:paraId="7C484DA3" w14:textId="77777777" w:rsidR="004A14AE" w:rsidRPr="00106291" w:rsidRDefault="00282366" w:rsidP="0034351D">
      <w:pPr>
        <w:pStyle w:val="BodyText"/>
        <w:numPr>
          <w:ilvl w:val="0"/>
          <w:numId w:val="49"/>
        </w:numPr>
      </w:pPr>
      <w:r w:rsidRPr="00106291">
        <w:t>the group consisting of persons who manufacture, supply, maintain or install equipment that is for use by end-users in Australia of a social media service, relevant electronic service, designated internet service or internet carriage service (in each case in connection with the service).</w:t>
      </w:r>
    </w:p>
    <w:p w14:paraId="7CD771F4" w14:textId="77777777" w:rsidR="003142E5" w:rsidRPr="00106291" w:rsidRDefault="00282366" w:rsidP="00B7478C">
      <w:pPr>
        <w:pStyle w:val="BodyText"/>
        <w:tabs>
          <w:tab w:val="left" w:pos="1680"/>
        </w:tabs>
        <w:rPr>
          <w:b/>
          <w:bCs/>
          <w:u w:val="single"/>
        </w:rPr>
      </w:pPr>
      <w:r w:rsidRPr="00106291">
        <w:rPr>
          <w:b/>
          <w:bCs/>
          <w:u w:val="single"/>
        </w:rPr>
        <w:t>Structure</w:t>
      </w:r>
    </w:p>
    <w:p w14:paraId="703B94B3" w14:textId="77777777" w:rsidR="004E12C3" w:rsidRPr="00106291" w:rsidRDefault="00282366" w:rsidP="002D2E7E">
      <w:pPr>
        <w:pStyle w:val="BodyText"/>
      </w:pPr>
      <w:r w:rsidRPr="00106291">
        <w:t>An existing set of</w:t>
      </w:r>
      <w:r w:rsidR="00470E1D" w:rsidRPr="00106291">
        <w:t xml:space="preserve"> industry codes and standards </w:t>
      </w:r>
      <w:r w:rsidRPr="00106291">
        <w:t xml:space="preserve">(also referred to as ‘Phase 1’ codes and standards) </w:t>
      </w:r>
      <w:r w:rsidR="00470E1D" w:rsidRPr="00106291">
        <w:t>have been developed for class 1A and class 1B material (</w:t>
      </w:r>
      <w:r w:rsidR="00102D08" w:rsidRPr="00106291">
        <w:t xml:space="preserve">which includes amongst other things </w:t>
      </w:r>
      <w:r w:rsidR="00470E1D" w:rsidRPr="00106291">
        <w:t>child sexual exploitation</w:t>
      </w:r>
      <w:r w:rsidR="00102D08" w:rsidRPr="00106291">
        <w:t>,</w:t>
      </w:r>
      <w:r w:rsidR="00470E1D" w:rsidRPr="00106291">
        <w:t xml:space="preserve"> pro-terror</w:t>
      </w:r>
      <w:r w:rsidR="001F620E" w:rsidRPr="00106291">
        <w:t>, crime and violence and drug-related</w:t>
      </w:r>
      <w:r w:rsidR="00470E1D" w:rsidRPr="00106291">
        <w:t xml:space="preserve"> material). </w:t>
      </w:r>
    </w:p>
    <w:p w14:paraId="38C488FE" w14:textId="77777777" w:rsidR="00470E1D" w:rsidRPr="00106291" w:rsidRDefault="00282366" w:rsidP="002D2E7E">
      <w:pPr>
        <w:pStyle w:val="BodyText"/>
        <w:rPr>
          <w:sz w:val="16"/>
          <w:szCs w:val="16"/>
        </w:rPr>
      </w:pPr>
      <w:r w:rsidRPr="00106291">
        <w:rPr>
          <w:sz w:val="16"/>
          <w:szCs w:val="16"/>
          <w:u w:val="single"/>
        </w:rPr>
        <w:t>Note</w:t>
      </w:r>
      <w:r w:rsidRPr="00106291">
        <w:rPr>
          <w:sz w:val="16"/>
          <w:szCs w:val="16"/>
        </w:rPr>
        <w:t>: All references to the Phase 1 codes and standards are intended to be to the most current version of those Phase 1 codes and standards.</w:t>
      </w:r>
    </w:p>
    <w:p w14:paraId="66C85CC0" w14:textId="77777777" w:rsidR="000D4DAB" w:rsidRPr="00106291" w:rsidRDefault="00282366" w:rsidP="000D4DAB">
      <w:pPr>
        <w:pStyle w:val="BodyText"/>
        <w:keepNext/>
      </w:pPr>
      <w:r w:rsidRPr="00106291">
        <w:t>The</w:t>
      </w:r>
      <w:r w:rsidR="004A14AE" w:rsidRPr="00106291">
        <w:t>se</w:t>
      </w:r>
      <w:r w:rsidRPr="00106291">
        <w:t xml:space="preserve"> </w:t>
      </w:r>
      <w:r w:rsidRPr="00106291">
        <w:rPr>
          <w:i/>
          <w:iCs/>
        </w:rPr>
        <w:t>Consolidated Industry Codes of Practice for the Online Industry (</w:t>
      </w:r>
      <w:r w:rsidR="00422EBE" w:rsidRPr="00106291">
        <w:rPr>
          <w:i/>
          <w:iCs/>
        </w:rPr>
        <w:t>Class 1C and Class 2</w:t>
      </w:r>
      <w:r w:rsidR="00215B7F" w:rsidRPr="00106291">
        <w:rPr>
          <w:i/>
          <w:iCs/>
        </w:rPr>
        <w:t xml:space="preserve"> </w:t>
      </w:r>
      <w:r w:rsidRPr="00106291">
        <w:rPr>
          <w:i/>
          <w:iCs/>
        </w:rPr>
        <w:t>Material)</w:t>
      </w:r>
      <w:r w:rsidR="002448F9" w:rsidRPr="00106291">
        <w:t xml:space="preserve"> </w:t>
      </w:r>
      <w:r w:rsidRPr="00106291">
        <w:t xml:space="preserve">(also referred to as ‘Phase 2’ codes) have been developed </w:t>
      </w:r>
      <w:r w:rsidR="00470E1D" w:rsidRPr="00106291">
        <w:t>in relation to other material</w:t>
      </w:r>
      <w:r w:rsidRPr="00106291">
        <w:t>, not covered by the Phase 1 codes and standards,</w:t>
      </w:r>
      <w:r w:rsidR="00470E1D" w:rsidRPr="00106291">
        <w:t xml:space="preserve"> which is identified under the National Classification Scheme as being inappropriate for children, referred to as class 1C and class 2 material.</w:t>
      </w:r>
    </w:p>
    <w:p w14:paraId="2F9B21D8" w14:textId="77777777" w:rsidR="000D4DAB" w:rsidRPr="00106291" w:rsidRDefault="00282366" w:rsidP="000D4DAB">
      <w:pPr>
        <w:pStyle w:val="BodyText"/>
        <w:keepNext/>
      </w:pPr>
      <w:r w:rsidRPr="00106291">
        <w:t xml:space="preserve">The Phase 1 codes and standards apply independently of the Phase 2 codes and are not addressed in this document. Each industry participant is responsible for ensuring that it complies with both the Phase 1 </w:t>
      </w:r>
      <w:r w:rsidRPr="00106291">
        <w:lastRenderedPageBreak/>
        <w:t>codes and standards and the Phase 2 codes, as applicable to the products and services provided by that industry participant.</w:t>
      </w:r>
    </w:p>
    <w:p w14:paraId="6D6E2B1D" w14:textId="77777777" w:rsidR="002D2E7E" w:rsidRPr="00106291" w:rsidRDefault="00282366" w:rsidP="00800F39">
      <w:pPr>
        <w:pStyle w:val="BodyText"/>
        <w:keepNext/>
      </w:pPr>
      <w:r w:rsidRPr="00106291">
        <w:t>As part of the Phase 2 codes, t</w:t>
      </w:r>
      <w:r w:rsidR="00470E1D" w:rsidRPr="00106291">
        <w:t>here are</w:t>
      </w:r>
      <w:r w:rsidR="00E55B01" w:rsidRPr="00106291">
        <w:t xml:space="preserve"> </w:t>
      </w:r>
      <w:r w:rsidR="00073983" w:rsidRPr="00106291">
        <w:t>eight</w:t>
      </w:r>
      <w:r w:rsidR="00F643F3" w:rsidRPr="00106291">
        <w:t xml:space="preserve"> </w:t>
      </w:r>
      <w:r w:rsidR="00E55B01" w:rsidRPr="00106291">
        <w:t>separate industry codes that apply to different sections of the online industry. Each code has been developed by one or more industry bodies or associations that represent the relevant section of the online industry</w:t>
      </w:r>
      <w:r w:rsidR="00B16FAC" w:rsidRPr="00106291">
        <w:t xml:space="preserve">. Each code </w:t>
      </w:r>
      <w:r w:rsidR="00E55B01" w:rsidRPr="00106291">
        <w:t>is comprised of a common set of Head Terms and a Schedule setting out terms applicable to the relevant section of the online industry covered by that code. These details are set out in the table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92"/>
        <w:gridCol w:w="1629"/>
        <w:gridCol w:w="3380"/>
        <w:gridCol w:w="2443"/>
      </w:tblGrid>
      <w:tr w:rsidR="00B2667A" w14:paraId="76806858" w14:textId="77777777" w:rsidTr="002E0F3B">
        <w:trPr>
          <w:tblHeader/>
        </w:trPr>
        <w:tc>
          <w:tcPr>
            <w:tcW w:w="1892" w:type="dxa"/>
            <w:shd w:val="clear" w:color="auto" w:fill="808080" w:themeFill="background1" w:themeFillShade="80"/>
          </w:tcPr>
          <w:p w14:paraId="3678FAF6" w14:textId="77777777" w:rsidR="00422EBE" w:rsidRPr="00106291" w:rsidRDefault="00282366" w:rsidP="00422EBE">
            <w:pPr>
              <w:pStyle w:val="BodyText"/>
              <w:spacing w:before="120" w:after="120"/>
              <w:rPr>
                <w:b/>
                <w:color w:val="FFFFFF" w:themeColor="background1"/>
              </w:rPr>
            </w:pPr>
            <w:r w:rsidRPr="00106291">
              <w:rPr>
                <w:b/>
                <w:color w:val="FFFFFF" w:themeColor="background1"/>
              </w:rPr>
              <w:t>Title</w:t>
            </w:r>
          </w:p>
        </w:tc>
        <w:tc>
          <w:tcPr>
            <w:tcW w:w="1629" w:type="dxa"/>
            <w:shd w:val="clear" w:color="auto" w:fill="808080" w:themeFill="background1" w:themeFillShade="80"/>
          </w:tcPr>
          <w:p w14:paraId="5A4079EB" w14:textId="77777777" w:rsidR="00422EBE" w:rsidRPr="00106291" w:rsidRDefault="00282366" w:rsidP="00422EBE">
            <w:pPr>
              <w:pStyle w:val="BodyText"/>
              <w:spacing w:before="120" w:after="120"/>
              <w:rPr>
                <w:b/>
                <w:color w:val="FFFFFF" w:themeColor="background1"/>
              </w:rPr>
            </w:pPr>
            <w:r w:rsidRPr="00106291">
              <w:rPr>
                <w:b/>
                <w:color w:val="FFFFFF" w:themeColor="background1"/>
              </w:rPr>
              <w:t>Code structure</w:t>
            </w:r>
          </w:p>
        </w:tc>
        <w:tc>
          <w:tcPr>
            <w:tcW w:w="3380" w:type="dxa"/>
            <w:shd w:val="clear" w:color="auto" w:fill="808080" w:themeFill="background1" w:themeFillShade="80"/>
          </w:tcPr>
          <w:p w14:paraId="7692224E" w14:textId="77777777" w:rsidR="00422EBE" w:rsidRPr="00106291" w:rsidRDefault="00282366" w:rsidP="00422EBE">
            <w:pPr>
              <w:pStyle w:val="BodyText"/>
              <w:spacing w:before="120" w:after="120"/>
              <w:rPr>
                <w:b/>
                <w:color w:val="FFFFFF" w:themeColor="background1"/>
              </w:rPr>
            </w:pPr>
            <w:r w:rsidRPr="00106291">
              <w:rPr>
                <w:b/>
                <w:color w:val="FFFFFF" w:themeColor="background1"/>
              </w:rPr>
              <w:t>Section of the online industry to which the code applies</w:t>
            </w:r>
          </w:p>
        </w:tc>
        <w:tc>
          <w:tcPr>
            <w:tcW w:w="2443" w:type="dxa"/>
            <w:shd w:val="clear" w:color="auto" w:fill="808080" w:themeFill="background1" w:themeFillShade="80"/>
          </w:tcPr>
          <w:p w14:paraId="5F3B06CA" w14:textId="77777777" w:rsidR="00422EBE" w:rsidRPr="00106291" w:rsidRDefault="00282366" w:rsidP="00422EBE">
            <w:pPr>
              <w:pStyle w:val="BodyText"/>
              <w:spacing w:before="120" w:after="120"/>
              <w:rPr>
                <w:b/>
                <w:color w:val="FFFFFF" w:themeColor="background1"/>
              </w:rPr>
            </w:pPr>
            <w:r w:rsidRPr="00106291">
              <w:rPr>
                <w:b/>
                <w:color w:val="FFFFFF" w:themeColor="background1"/>
              </w:rPr>
              <w:t>Industry representative</w:t>
            </w:r>
          </w:p>
        </w:tc>
      </w:tr>
      <w:tr w:rsidR="00B2667A" w14:paraId="130D9ABA" w14:textId="77777777" w:rsidTr="005142A4">
        <w:tc>
          <w:tcPr>
            <w:tcW w:w="1892" w:type="dxa"/>
          </w:tcPr>
          <w:p w14:paraId="372FE690" w14:textId="77777777" w:rsidR="002D2E7E" w:rsidRPr="00106291" w:rsidRDefault="00282366" w:rsidP="002448F9">
            <w:pPr>
              <w:pStyle w:val="BodyText"/>
              <w:spacing w:before="120" w:after="120"/>
            </w:pPr>
            <w:r w:rsidRPr="00106291">
              <w:t>Hosting Services Online Safety Code</w:t>
            </w:r>
            <w:r w:rsidR="005E24A3" w:rsidRPr="00106291">
              <w:t xml:space="preserve"> </w:t>
            </w:r>
            <w:r w:rsidR="00422EBE" w:rsidRPr="00106291">
              <w:t>(Class 1C and Class 2</w:t>
            </w:r>
            <w:r w:rsidR="00CF72CB">
              <w:t xml:space="preserve"> </w:t>
            </w:r>
            <w:r w:rsidR="00422EBE" w:rsidRPr="00106291">
              <w:t>Material)</w:t>
            </w:r>
          </w:p>
        </w:tc>
        <w:tc>
          <w:tcPr>
            <w:tcW w:w="1629" w:type="dxa"/>
          </w:tcPr>
          <w:p w14:paraId="43AD000C" w14:textId="77777777" w:rsidR="002D2E7E" w:rsidRPr="00106291" w:rsidRDefault="00282366" w:rsidP="002448F9">
            <w:pPr>
              <w:pStyle w:val="BodyText"/>
              <w:spacing w:before="120" w:after="120"/>
            </w:pPr>
            <w:r w:rsidRPr="00106291">
              <w:t xml:space="preserve">Head Terms + </w:t>
            </w:r>
            <w:r w:rsidRPr="00106291">
              <w:br/>
              <w:t xml:space="preserve">Schedule </w:t>
            </w:r>
            <w:r w:rsidR="008F5CB8">
              <w:t>1</w:t>
            </w:r>
          </w:p>
        </w:tc>
        <w:tc>
          <w:tcPr>
            <w:tcW w:w="3380" w:type="dxa"/>
          </w:tcPr>
          <w:p w14:paraId="5EE7AF1D" w14:textId="77777777" w:rsidR="002D2E7E" w:rsidRPr="00106291" w:rsidRDefault="00282366" w:rsidP="002448F9">
            <w:pPr>
              <w:pStyle w:val="BodyText"/>
              <w:spacing w:before="120" w:after="120"/>
            </w:pPr>
            <w:r w:rsidRPr="00106291">
              <w:t>Providers of hosting services, so far as those services host material in Australia</w:t>
            </w:r>
          </w:p>
        </w:tc>
        <w:tc>
          <w:tcPr>
            <w:tcW w:w="2443" w:type="dxa"/>
          </w:tcPr>
          <w:p w14:paraId="7935D4CE" w14:textId="77777777" w:rsidR="007B2043" w:rsidRPr="00106291" w:rsidRDefault="00282366" w:rsidP="007B2043">
            <w:pPr>
              <w:pStyle w:val="BodyText"/>
              <w:numPr>
                <w:ilvl w:val="0"/>
                <w:numId w:val="19"/>
              </w:numPr>
              <w:spacing w:before="120" w:after="120"/>
              <w:ind w:left="360" w:hanging="360"/>
            </w:pPr>
            <w:r w:rsidRPr="00106291">
              <w:t>Communications Alliance (</w:t>
            </w:r>
            <w:r w:rsidRPr="00C13934">
              <w:rPr>
                <w:b/>
                <w:bCs/>
              </w:rPr>
              <w:t>CA</w:t>
            </w:r>
            <w:r w:rsidRPr="00106291">
              <w:t>)</w:t>
            </w:r>
          </w:p>
          <w:p w14:paraId="2131EAE8" w14:textId="77777777" w:rsidR="005735F7" w:rsidRPr="00106291" w:rsidRDefault="00282366" w:rsidP="00C13934">
            <w:pPr>
              <w:pStyle w:val="BodyText"/>
              <w:numPr>
                <w:ilvl w:val="0"/>
                <w:numId w:val="19"/>
              </w:numPr>
              <w:spacing w:before="120" w:after="120"/>
              <w:ind w:left="360" w:hanging="360"/>
              <w:rPr>
                <w:noProof/>
              </w:rPr>
            </w:pPr>
            <w:r w:rsidRPr="00106291">
              <w:t>Digital Industry Group Inc. (</w:t>
            </w:r>
            <w:r w:rsidRPr="00C13934">
              <w:rPr>
                <w:b/>
                <w:bCs/>
              </w:rPr>
              <w:t>DIGI</w:t>
            </w:r>
            <w:r w:rsidRPr="00106291">
              <w:t>)</w:t>
            </w:r>
          </w:p>
        </w:tc>
      </w:tr>
      <w:tr w:rsidR="00B2667A" w14:paraId="59DF2470" w14:textId="77777777" w:rsidTr="005142A4">
        <w:tc>
          <w:tcPr>
            <w:tcW w:w="1892" w:type="dxa"/>
          </w:tcPr>
          <w:p w14:paraId="0BF5A040" w14:textId="77777777" w:rsidR="002D2E7E" w:rsidRPr="00106291" w:rsidRDefault="00282366" w:rsidP="002448F9">
            <w:pPr>
              <w:pStyle w:val="BodyText"/>
              <w:spacing w:before="120" w:after="120"/>
            </w:pPr>
            <w:r w:rsidRPr="00106291">
              <w:t>Internet Carriage Services Online Safety Code</w:t>
            </w:r>
            <w:r w:rsidR="005E24A3" w:rsidRPr="00106291">
              <w:t xml:space="preserve"> </w:t>
            </w:r>
            <w:r w:rsidR="00422EBE" w:rsidRPr="00106291">
              <w:t>(Class 1C and Class 2</w:t>
            </w:r>
            <w:r w:rsidR="00CF72CB">
              <w:t xml:space="preserve"> </w:t>
            </w:r>
            <w:r w:rsidR="00422EBE" w:rsidRPr="00106291">
              <w:t>Material)</w:t>
            </w:r>
          </w:p>
        </w:tc>
        <w:tc>
          <w:tcPr>
            <w:tcW w:w="1629" w:type="dxa"/>
          </w:tcPr>
          <w:p w14:paraId="69116015" w14:textId="77777777" w:rsidR="002D2E7E" w:rsidRPr="00106291" w:rsidRDefault="00282366" w:rsidP="002448F9">
            <w:pPr>
              <w:pStyle w:val="BodyText"/>
              <w:spacing w:before="120" w:after="120"/>
            </w:pPr>
            <w:r w:rsidRPr="00106291">
              <w:t xml:space="preserve">Head Terms + </w:t>
            </w:r>
            <w:r w:rsidRPr="00106291">
              <w:br/>
              <w:t xml:space="preserve">Schedule </w:t>
            </w:r>
            <w:r w:rsidR="008F5CB8">
              <w:t>2</w:t>
            </w:r>
          </w:p>
        </w:tc>
        <w:tc>
          <w:tcPr>
            <w:tcW w:w="3380" w:type="dxa"/>
          </w:tcPr>
          <w:p w14:paraId="5AA0059B" w14:textId="77777777" w:rsidR="002D2E7E" w:rsidRPr="00106291" w:rsidRDefault="00282366" w:rsidP="002448F9">
            <w:pPr>
              <w:pStyle w:val="BodyText"/>
              <w:spacing w:before="120" w:after="120"/>
            </w:pPr>
            <w:r w:rsidRPr="00106291">
              <w:t xml:space="preserve">Providers of </w:t>
            </w:r>
            <w:r w:rsidR="008B7A2E" w:rsidRPr="00106291">
              <w:t xml:space="preserve">internet </w:t>
            </w:r>
            <w:r w:rsidRPr="00106291">
              <w:t>carriage services, so far as those services are provided to customers in Australia</w:t>
            </w:r>
          </w:p>
        </w:tc>
        <w:tc>
          <w:tcPr>
            <w:tcW w:w="2443" w:type="dxa"/>
          </w:tcPr>
          <w:p w14:paraId="4803EE70" w14:textId="77777777" w:rsidR="003F7F73" w:rsidRPr="00106291" w:rsidRDefault="00282366" w:rsidP="003F7F73">
            <w:pPr>
              <w:pStyle w:val="BodyText"/>
              <w:numPr>
                <w:ilvl w:val="0"/>
                <w:numId w:val="19"/>
              </w:numPr>
              <w:spacing w:before="120" w:after="120"/>
              <w:ind w:left="360" w:hanging="360"/>
            </w:pPr>
            <w:r w:rsidRPr="00106291">
              <w:t>CA</w:t>
            </w:r>
          </w:p>
        </w:tc>
      </w:tr>
      <w:tr w:rsidR="00B2667A" w14:paraId="7A9635BA" w14:textId="77777777" w:rsidTr="00CD0B2C">
        <w:trPr>
          <w:trHeight w:val="70"/>
        </w:trPr>
        <w:tc>
          <w:tcPr>
            <w:tcW w:w="1892" w:type="dxa"/>
          </w:tcPr>
          <w:p w14:paraId="6085D026" w14:textId="77777777" w:rsidR="00236510" w:rsidRPr="00106291" w:rsidRDefault="00282366" w:rsidP="00236510">
            <w:pPr>
              <w:pStyle w:val="BodyText"/>
              <w:spacing w:before="120" w:after="120"/>
            </w:pPr>
            <w:r w:rsidRPr="00106291">
              <w:t xml:space="preserve">Internet Search Engine Services Online Safety Code </w:t>
            </w:r>
            <w:r w:rsidR="00422EBE" w:rsidRPr="00106291">
              <w:t>(Class 1C and Class 2</w:t>
            </w:r>
            <w:r w:rsidR="00CF72CB">
              <w:t xml:space="preserve"> </w:t>
            </w:r>
            <w:r w:rsidR="00422EBE" w:rsidRPr="00106291">
              <w:t>Material)</w:t>
            </w:r>
          </w:p>
        </w:tc>
        <w:tc>
          <w:tcPr>
            <w:tcW w:w="1629" w:type="dxa"/>
          </w:tcPr>
          <w:p w14:paraId="088F3E7D" w14:textId="77777777" w:rsidR="00236510" w:rsidRPr="00106291" w:rsidRDefault="00282366" w:rsidP="00236510">
            <w:pPr>
              <w:pStyle w:val="BodyText"/>
              <w:spacing w:before="120" w:after="120"/>
            </w:pPr>
            <w:r w:rsidRPr="00106291">
              <w:t xml:space="preserve">Head Terms + </w:t>
            </w:r>
            <w:r w:rsidRPr="00106291">
              <w:br/>
              <w:t xml:space="preserve">Schedule </w:t>
            </w:r>
            <w:r w:rsidR="008F5CB8">
              <w:t>3</w:t>
            </w:r>
          </w:p>
        </w:tc>
        <w:tc>
          <w:tcPr>
            <w:tcW w:w="3380" w:type="dxa"/>
          </w:tcPr>
          <w:p w14:paraId="7A5CFE79" w14:textId="77777777" w:rsidR="00236510" w:rsidRPr="00106291" w:rsidRDefault="00282366" w:rsidP="00236510">
            <w:pPr>
              <w:pStyle w:val="BodyText"/>
              <w:spacing w:before="120" w:after="120"/>
            </w:pPr>
            <w:r w:rsidRPr="00106291">
              <w:t>Providers of internet search engine services, so far as those services are provided to end-users in Australia</w:t>
            </w:r>
          </w:p>
        </w:tc>
        <w:tc>
          <w:tcPr>
            <w:tcW w:w="2443" w:type="dxa"/>
          </w:tcPr>
          <w:p w14:paraId="5C9B6995" w14:textId="77777777" w:rsidR="007B2043" w:rsidRPr="00106291" w:rsidRDefault="00282366" w:rsidP="007B2043">
            <w:pPr>
              <w:pStyle w:val="BodyText"/>
              <w:numPr>
                <w:ilvl w:val="0"/>
                <w:numId w:val="19"/>
              </w:numPr>
              <w:spacing w:before="120" w:after="120"/>
              <w:ind w:left="360" w:hanging="360"/>
            </w:pPr>
            <w:r w:rsidRPr="00106291">
              <w:t>Australian Mobile Telecommunications Association (</w:t>
            </w:r>
            <w:r w:rsidRPr="00106291">
              <w:rPr>
                <w:b/>
                <w:bCs/>
              </w:rPr>
              <w:t>AMTA</w:t>
            </w:r>
            <w:r w:rsidRPr="00106291">
              <w:t>)</w:t>
            </w:r>
          </w:p>
          <w:p w14:paraId="512E5C42" w14:textId="77777777" w:rsidR="00236510" w:rsidRPr="00106291" w:rsidRDefault="00282366" w:rsidP="00AB632E">
            <w:pPr>
              <w:pStyle w:val="BodyText"/>
              <w:numPr>
                <w:ilvl w:val="0"/>
                <w:numId w:val="19"/>
              </w:numPr>
              <w:spacing w:before="120" w:after="120"/>
              <w:ind w:left="360" w:hanging="360"/>
            </w:pPr>
            <w:r w:rsidRPr="00106291">
              <w:t>CA</w:t>
            </w:r>
          </w:p>
        </w:tc>
      </w:tr>
      <w:tr w:rsidR="00B2667A" w14:paraId="67DC6DC9" w14:textId="77777777" w:rsidTr="008F5CB8">
        <w:trPr>
          <w:trHeight w:val="70"/>
        </w:trPr>
        <w:tc>
          <w:tcPr>
            <w:tcW w:w="1892" w:type="dxa"/>
            <w:tcBorders>
              <w:top w:val="single" w:sz="4" w:space="0" w:color="000000"/>
              <w:left w:val="single" w:sz="4" w:space="0" w:color="000000"/>
              <w:bottom w:val="single" w:sz="4" w:space="0" w:color="000000"/>
              <w:right w:val="single" w:sz="4" w:space="0" w:color="000000"/>
            </w:tcBorders>
          </w:tcPr>
          <w:p w14:paraId="6F981408" w14:textId="77777777" w:rsidR="008F5CB8" w:rsidRPr="00106291" w:rsidRDefault="00282366" w:rsidP="00A620DB">
            <w:pPr>
              <w:pStyle w:val="BodyText"/>
              <w:spacing w:before="120" w:after="120"/>
            </w:pPr>
            <w:bookmarkStart w:id="4" w:name="_Toc100238353"/>
            <w:r w:rsidRPr="00106291">
              <w:t xml:space="preserve">Social Media Services </w:t>
            </w:r>
            <w:r>
              <w:t xml:space="preserve">(Core Features) </w:t>
            </w:r>
            <w:r w:rsidRPr="00106291">
              <w:t>Online Safety Code (Class 1C and Class 2</w:t>
            </w:r>
            <w:r>
              <w:t xml:space="preserve"> </w:t>
            </w:r>
            <w:r w:rsidRPr="00106291">
              <w:t>Material)</w:t>
            </w:r>
          </w:p>
        </w:tc>
        <w:tc>
          <w:tcPr>
            <w:tcW w:w="1629" w:type="dxa"/>
            <w:tcBorders>
              <w:top w:val="single" w:sz="4" w:space="0" w:color="000000"/>
              <w:left w:val="single" w:sz="4" w:space="0" w:color="000000"/>
              <w:bottom w:val="single" w:sz="4" w:space="0" w:color="000000"/>
              <w:right w:val="single" w:sz="4" w:space="0" w:color="000000"/>
            </w:tcBorders>
          </w:tcPr>
          <w:p w14:paraId="384573AA" w14:textId="77777777" w:rsidR="008F5CB8" w:rsidRPr="00106291" w:rsidRDefault="00282366" w:rsidP="00A620DB">
            <w:pPr>
              <w:pStyle w:val="BodyText"/>
              <w:spacing w:before="120" w:after="120"/>
            </w:pPr>
            <w:r w:rsidRPr="00106291">
              <w:t xml:space="preserve">Head Terms + </w:t>
            </w:r>
            <w:r w:rsidRPr="00106291">
              <w:br/>
              <w:t>Schedule </w:t>
            </w:r>
            <w:r>
              <w:t>4</w:t>
            </w:r>
          </w:p>
        </w:tc>
        <w:tc>
          <w:tcPr>
            <w:tcW w:w="3380" w:type="dxa"/>
            <w:tcBorders>
              <w:top w:val="single" w:sz="4" w:space="0" w:color="000000"/>
              <w:left w:val="single" w:sz="4" w:space="0" w:color="000000"/>
              <w:bottom w:val="single" w:sz="4" w:space="0" w:color="000000"/>
              <w:right w:val="single" w:sz="4" w:space="0" w:color="000000"/>
            </w:tcBorders>
          </w:tcPr>
          <w:p w14:paraId="5B7304DE" w14:textId="77777777" w:rsidR="008F5CB8" w:rsidRPr="00106291" w:rsidRDefault="00282366" w:rsidP="00A620DB">
            <w:pPr>
              <w:pStyle w:val="BodyText"/>
              <w:spacing w:before="120" w:after="120"/>
            </w:pPr>
            <w:r w:rsidRPr="00106291">
              <w:t>Providers of social media services, so far as those services are provided to end-users in Australia</w:t>
            </w:r>
          </w:p>
        </w:tc>
        <w:tc>
          <w:tcPr>
            <w:tcW w:w="2443" w:type="dxa"/>
            <w:tcBorders>
              <w:top w:val="single" w:sz="4" w:space="0" w:color="000000"/>
              <w:left w:val="single" w:sz="4" w:space="0" w:color="000000"/>
              <w:bottom w:val="single" w:sz="4" w:space="0" w:color="000000"/>
              <w:right w:val="single" w:sz="4" w:space="0" w:color="000000"/>
            </w:tcBorders>
          </w:tcPr>
          <w:p w14:paraId="668E96C2" w14:textId="77777777" w:rsidR="008F5CB8" w:rsidRDefault="00282366" w:rsidP="00A620DB">
            <w:pPr>
              <w:pStyle w:val="BodyText"/>
              <w:numPr>
                <w:ilvl w:val="0"/>
                <w:numId w:val="19"/>
              </w:numPr>
              <w:spacing w:before="120" w:after="120"/>
              <w:ind w:left="360" w:hanging="360"/>
            </w:pPr>
            <w:r>
              <w:t>CA</w:t>
            </w:r>
          </w:p>
          <w:p w14:paraId="073A6FB7" w14:textId="77777777" w:rsidR="007B2043" w:rsidRPr="00106291" w:rsidRDefault="00282366" w:rsidP="00A620DB">
            <w:pPr>
              <w:pStyle w:val="BodyText"/>
              <w:numPr>
                <w:ilvl w:val="0"/>
                <w:numId w:val="19"/>
              </w:numPr>
              <w:spacing w:before="120" w:after="120"/>
              <w:ind w:left="360" w:hanging="360"/>
            </w:pPr>
            <w:r>
              <w:t>DIGI</w:t>
            </w:r>
          </w:p>
        </w:tc>
      </w:tr>
      <w:tr w:rsidR="00B2667A" w14:paraId="24BBD147" w14:textId="77777777" w:rsidTr="008F5CB8">
        <w:trPr>
          <w:trHeight w:val="70"/>
        </w:trPr>
        <w:tc>
          <w:tcPr>
            <w:tcW w:w="1892" w:type="dxa"/>
            <w:tcBorders>
              <w:top w:val="single" w:sz="4" w:space="0" w:color="000000"/>
              <w:left w:val="single" w:sz="4" w:space="0" w:color="000000"/>
              <w:bottom w:val="single" w:sz="4" w:space="0" w:color="000000"/>
              <w:right w:val="single" w:sz="4" w:space="0" w:color="000000"/>
            </w:tcBorders>
          </w:tcPr>
          <w:p w14:paraId="0E6C9B9A" w14:textId="77777777" w:rsidR="008F5CB8" w:rsidRPr="00106291" w:rsidRDefault="00282366" w:rsidP="00A620DB">
            <w:pPr>
              <w:pStyle w:val="BodyText"/>
              <w:spacing w:before="120" w:after="120"/>
            </w:pPr>
            <w:r w:rsidRPr="00106291">
              <w:t xml:space="preserve">Social Media Services </w:t>
            </w:r>
            <w:r>
              <w:t xml:space="preserve">(Messaging Features) </w:t>
            </w:r>
            <w:r w:rsidRPr="00106291">
              <w:t>Online Safety Code (Class 1C and Class 2</w:t>
            </w:r>
            <w:r>
              <w:t xml:space="preserve"> </w:t>
            </w:r>
            <w:r w:rsidRPr="00106291">
              <w:t>Material)</w:t>
            </w:r>
          </w:p>
        </w:tc>
        <w:tc>
          <w:tcPr>
            <w:tcW w:w="1629" w:type="dxa"/>
            <w:tcBorders>
              <w:top w:val="single" w:sz="4" w:space="0" w:color="000000"/>
              <w:left w:val="single" w:sz="4" w:space="0" w:color="000000"/>
              <w:bottom w:val="single" w:sz="4" w:space="0" w:color="000000"/>
              <w:right w:val="single" w:sz="4" w:space="0" w:color="000000"/>
            </w:tcBorders>
          </w:tcPr>
          <w:p w14:paraId="779A25C7" w14:textId="77777777" w:rsidR="008F5CB8" w:rsidRPr="00106291" w:rsidRDefault="00282366" w:rsidP="00A620DB">
            <w:pPr>
              <w:pStyle w:val="BodyText"/>
              <w:spacing w:before="120" w:after="120"/>
            </w:pPr>
            <w:r w:rsidRPr="00106291">
              <w:t xml:space="preserve">Head Terms + </w:t>
            </w:r>
            <w:r w:rsidRPr="00106291">
              <w:br/>
              <w:t>Schedule </w:t>
            </w:r>
            <w:r>
              <w:t>4A</w:t>
            </w:r>
          </w:p>
        </w:tc>
        <w:tc>
          <w:tcPr>
            <w:tcW w:w="3380" w:type="dxa"/>
            <w:tcBorders>
              <w:top w:val="single" w:sz="4" w:space="0" w:color="000000"/>
              <w:left w:val="single" w:sz="4" w:space="0" w:color="000000"/>
              <w:bottom w:val="single" w:sz="4" w:space="0" w:color="000000"/>
              <w:right w:val="single" w:sz="4" w:space="0" w:color="000000"/>
            </w:tcBorders>
          </w:tcPr>
          <w:p w14:paraId="6FA84464" w14:textId="77777777" w:rsidR="008F5CB8" w:rsidRPr="00106291" w:rsidRDefault="00282366" w:rsidP="00A620DB">
            <w:pPr>
              <w:pStyle w:val="BodyText"/>
              <w:spacing w:before="120" w:after="120"/>
            </w:pPr>
            <w:r w:rsidRPr="00106291">
              <w:t>Providers of social media services, so far as those services are provided to end-users in Australia</w:t>
            </w:r>
          </w:p>
        </w:tc>
        <w:tc>
          <w:tcPr>
            <w:tcW w:w="2443" w:type="dxa"/>
            <w:tcBorders>
              <w:top w:val="single" w:sz="4" w:space="0" w:color="000000"/>
              <w:left w:val="single" w:sz="4" w:space="0" w:color="000000"/>
              <w:bottom w:val="single" w:sz="4" w:space="0" w:color="000000"/>
              <w:right w:val="single" w:sz="4" w:space="0" w:color="000000"/>
            </w:tcBorders>
          </w:tcPr>
          <w:p w14:paraId="2554AF55" w14:textId="77777777" w:rsidR="007B2043" w:rsidRDefault="00282366" w:rsidP="007B2043">
            <w:pPr>
              <w:pStyle w:val="BodyText"/>
              <w:numPr>
                <w:ilvl w:val="0"/>
                <w:numId w:val="19"/>
              </w:numPr>
              <w:spacing w:before="120" w:after="120"/>
              <w:ind w:left="360" w:hanging="360"/>
            </w:pPr>
            <w:r>
              <w:t>CA</w:t>
            </w:r>
          </w:p>
          <w:p w14:paraId="3CD72539" w14:textId="77777777" w:rsidR="007B2043" w:rsidRPr="00106291" w:rsidRDefault="00282366" w:rsidP="007B2043">
            <w:pPr>
              <w:pStyle w:val="BodyText"/>
              <w:numPr>
                <w:ilvl w:val="0"/>
                <w:numId w:val="19"/>
              </w:numPr>
              <w:spacing w:before="120" w:after="120"/>
              <w:ind w:left="360" w:hanging="360"/>
            </w:pPr>
            <w:r>
              <w:t>DIGI</w:t>
            </w:r>
          </w:p>
        </w:tc>
      </w:tr>
      <w:tr w:rsidR="00B2667A" w14:paraId="49570712" w14:textId="77777777" w:rsidTr="008F5CB8">
        <w:trPr>
          <w:trHeight w:val="70"/>
        </w:trPr>
        <w:tc>
          <w:tcPr>
            <w:tcW w:w="1892" w:type="dxa"/>
            <w:tcBorders>
              <w:top w:val="single" w:sz="4" w:space="0" w:color="000000"/>
              <w:left w:val="single" w:sz="4" w:space="0" w:color="000000"/>
              <w:bottom w:val="single" w:sz="4" w:space="0" w:color="000000"/>
              <w:right w:val="single" w:sz="4" w:space="0" w:color="000000"/>
            </w:tcBorders>
          </w:tcPr>
          <w:p w14:paraId="545854E7" w14:textId="77777777" w:rsidR="008F5CB8" w:rsidRPr="00106291" w:rsidRDefault="00282366" w:rsidP="00A620DB">
            <w:pPr>
              <w:pStyle w:val="BodyText"/>
              <w:spacing w:before="120" w:after="120"/>
            </w:pPr>
            <w:r w:rsidRPr="00106291">
              <w:t>Relevant Electronic Services Online Safety Code (Class 1C and Class 2</w:t>
            </w:r>
            <w:r w:rsidRPr="008F5CB8">
              <w:t xml:space="preserve"> </w:t>
            </w:r>
            <w:r w:rsidRPr="00106291">
              <w:t>Material)</w:t>
            </w:r>
          </w:p>
        </w:tc>
        <w:tc>
          <w:tcPr>
            <w:tcW w:w="1629" w:type="dxa"/>
            <w:tcBorders>
              <w:top w:val="single" w:sz="4" w:space="0" w:color="000000"/>
              <w:left w:val="single" w:sz="4" w:space="0" w:color="000000"/>
              <w:bottom w:val="single" w:sz="4" w:space="0" w:color="000000"/>
              <w:right w:val="single" w:sz="4" w:space="0" w:color="000000"/>
            </w:tcBorders>
          </w:tcPr>
          <w:p w14:paraId="5BBE0007" w14:textId="77777777" w:rsidR="008F5CB8" w:rsidRPr="00106291" w:rsidRDefault="00282366" w:rsidP="00A620DB">
            <w:pPr>
              <w:pStyle w:val="BodyText"/>
              <w:spacing w:before="120" w:after="120"/>
            </w:pPr>
            <w:r w:rsidRPr="00106291">
              <w:t xml:space="preserve">Head Terms + </w:t>
            </w:r>
            <w:r w:rsidRPr="00106291">
              <w:br/>
              <w:t xml:space="preserve">Schedule </w:t>
            </w:r>
            <w:r>
              <w:t>5</w:t>
            </w:r>
          </w:p>
        </w:tc>
        <w:tc>
          <w:tcPr>
            <w:tcW w:w="3380" w:type="dxa"/>
            <w:tcBorders>
              <w:top w:val="single" w:sz="4" w:space="0" w:color="000000"/>
              <w:left w:val="single" w:sz="4" w:space="0" w:color="000000"/>
              <w:bottom w:val="single" w:sz="4" w:space="0" w:color="000000"/>
              <w:right w:val="single" w:sz="4" w:space="0" w:color="000000"/>
            </w:tcBorders>
          </w:tcPr>
          <w:p w14:paraId="2313EBC7" w14:textId="77777777" w:rsidR="008F5CB8" w:rsidRPr="00106291" w:rsidRDefault="00282366" w:rsidP="00A620DB">
            <w:pPr>
              <w:pStyle w:val="BodyText"/>
              <w:spacing w:before="120" w:after="120"/>
            </w:pPr>
            <w:r w:rsidRPr="00106291">
              <w:t>Providers of relevant electronic services, so far as those services are provided to end-users in Australia</w:t>
            </w:r>
          </w:p>
        </w:tc>
        <w:tc>
          <w:tcPr>
            <w:tcW w:w="2443" w:type="dxa"/>
            <w:tcBorders>
              <w:top w:val="single" w:sz="4" w:space="0" w:color="000000"/>
              <w:left w:val="single" w:sz="4" w:space="0" w:color="000000"/>
              <w:bottom w:val="single" w:sz="4" w:space="0" w:color="000000"/>
              <w:right w:val="single" w:sz="4" w:space="0" w:color="000000"/>
            </w:tcBorders>
          </w:tcPr>
          <w:p w14:paraId="4E4905F6" w14:textId="77777777" w:rsidR="008F5CB8" w:rsidRPr="00106291" w:rsidRDefault="00282366" w:rsidP="00A620DB">
            <w:pPr>
              <w:pStyle w:val="BodyText"/>
              <w:numPr>
                <w:ilvl w:val="0"/>
                <w:numId w:val="19"/>
              </w:numPr>
              <w:spacing w:before="120" w:after="120"/>
              <w:ind w:left="360" w:hanging="360"/>
            </w:pPr>
            <w:r w:rsidRPr="00106291">
              <w:t>CA</w:t>
            </w:r>
          </w:p>
          <w:p w14:paraId="627691F2" w14:textId="77777777" w:rsidR="008F5CB8" w:rsidRPr="00106291" w:rsidRDefault="00282366" w:rsidP="00A620DB">
            <w:pPr>
              <w:pStyle w:val="BodyText"/>
              <w:numPr>
                <w:ilvl w:val="0"/>
                <w:numId w:val="19"/>
              </w:numPr>
              <w:spacing w:before="120" w:after="120"/>
              <w:ind w:left="360" w:hanging="360"/>
            </w:pPr>
            <w:r w:rsidRPr="00106291">
              <w:t>DIGI</w:t>
            </w:r>
          </w:p>
          <w:p w14:paraId="79C9DA1C" w14:textId="77777777" w:rsidR="008F5CB8" w:rsidRPr="00106291" w:rsidRDefault="00282366" w:rsidP="00A620DB">
            <w:pPr>
              <w:pStyle w:val="BodyText"/>
              <w:numPr>
                <w:ilvl w:val="0"/>
                <w:numId w:val="19"/>
              </w:numPr>
              <w:spacing w:before="120" w:after="120"/>
              <w:ind w:left="360" w:hanging="360"/>
            </w:pPr>
            <w:r>
              <w:t>AMTA</w:t>
            </w:r>
          </w:p>
          <w:p w14:paraId="4FC16546" w14:textId="77777777" w:rsidR="008F5CB8" w:rsidRPr="00106291" w:rsidRDefault="00282366" w:rsidP="00A620DB">
            <w:pPr>
              <w:pStyle w:val="BodyText"/>
              <w:numPr>
                <w:ilvl w:val="0"/>
                <w:numId w:val="19"/>
              </w:numPr>
              <w:spacing w:before="120" w:after="120"/>
              <w:ind w:left="360" w:hanging="360"/>
            </w:pPr>
            <w:r w:rsidRPr="00106291">
              <w:t>Interactive Games &amp; Entertainment Association (</w:t>
            </w:r>
            <w:r w:rsidRPr="00AB632E">
              <w:rPr>
                <w:b/>
                <w:bCs/>
              </w:rPr>
              <w:t>IGEA</w:t>
            </w:r>
            <w:r w:rsidRPr="00106291">
              <w:t>)</w:t>
            </w:r>
          </w:p>
        </w:tc>
      </w:tr>
      <w:tr w:rsidR="00B2667A" w14:paraId="31EFD30E" w14:textId="77777777" w:rsidTr="008F5CB8">
        <w:trPr>
          <w:trHeight w:val="70"/>
        </w:trPr>
        <w:tc>
          <w:tcPr>
            <w:tcW w:w="1892" w:type="dxa"/>
            <w:tcBorders>
              <w:top w:val="single" w:sz="4" w:space="0" w:color="000000"/>
              <w:left w:val="single" w:sz="4" w:space="0" w:color="000000"/>
              <w:bottom w:val="single" w:sz="4" w:space="0" w:color="000000"/>
              <w:right w:val="single" w:sz="4" w:space="0" w:color="000000"/>
            </w:tcBorders>
          </w:tcPr>
          <w:p w14:paraId="2AB712CF" w14:textId="77777777" w:rsidR="008F5CB8" w:rsidRPr="00106291" w:rsidRDefault="00282366" w:rsidP="00A620DB">
            <w:pPr>
              <w:pStyle w:val="BodyText"/>
              <w:spacing w:before="120" w:after="120"/>
            </w:pPr>
            <w:r w:rsidRPr="00106291">
              <w:t xml:space="preserve">Designated Internet Services Online Safety Code (Class 1C </w:t>
            </w:r>
            <w:r w:rsidRPr="00106291">
              <w:lastRenderedPageBreak/>
              <w:t>and Class 2</w:t>
            </w:r>
            <w:r w:rsidRPr="008F5CB8">
              <w:t xml:space="preserve"> </w:t>
            </w:r>
            <w:r w:rsidRPr="00106291">
              <w:t>Material)</w:t>
            </w:r>
          </w:p>
        </w:tc>
        <w:tc>
          <w:tcPr>
            <w:tcW w:w="1629" w:type="dxa"/>
            <w:tcBorders>
              <w:top w:val="single" w:sz="4" w:space="0" w:color="000000"/>
              <w:left w:val="single" w:sz="4" w:space="0" w:color="000000"/>
              <w:bottom w:val="single" w:sz="4" w:space="0" w:color="000000"/>
              <w:right w:val="single" w:sz="4" w:space="0" w:color="000000"/>
            </w:tcBorders>
          </w:tcPr>
          <w:p w14:paraId="4C595DCC" w14:textId="77777777" w:rsidR="008F5CB8" w:rsidRPr="00106291" w:rsidRDefault="00282366" w:rsidP="00A620DB">
            <w:pPr>
              <w:pStyle w:val="BodyText"/>
              <w:spacing w:before="120" w:after="120"/>
            </w:pPr>
            <w:r w:rsidRPr="00106291">
              <w:lastRenderedPageBreak/>
              <w:t xml:space="preserve">Head Terms + </w:t>
            </w:r>
            <w:r w:rsidRPr="00106291">
              <w:br/>
              <w:t xml:space="preserve">Schedule </w:t>
            </w:r>
            <w:r>
              <w:t>6</w:t>
            </w:r>
          </w:p>
        </w:tc>
        <w:tc>
          <w:tcPr>
            <w:tcW w:w="3380" w:type="dxa"/>
            <w:tcBorders>
              <w:top w:val="single" w:sz="4" w:space="0" w:color="000000"/>
              <w:left w:val="single" w:sz="4" w:space="0" w:color="000000"/>
              <w:bottom w:val="single" w:sz="4" w:space="0" w:color="000000"/>
              <w:right w:val="single" w:sz="4" w:space="0" w:color="000000"/>
            </w:tcBorders>
          </w:tcPr>
          <w:p w14:paraId="1B7049B5" w14:textId="77777777" w:rsidR="008F5CB8" w:rsidRPr="00106291" w:rsidRDefault="00282366" w:rsidP="00A620DB">
            <w:pPr>
              <w:pStyle w:val="BodyText"/>
              <w:spacing w:before="120" w:after="120"/>
            </w:pPr>
            <w:r w:rsidRPr="00106291">
              <w:t xml:space="preserve">Providers of designated internet services, so far as those services are provided to end-users in Australia, but excluding OS </w:t>
            </w:r>
            <w:r w:rsidRPr="00106291">
              <w:lastRenderedPageBreak/>
              <w:t>providers (as defined in Schedule 7)</w:t>
            </w:r>
          </w:p>
        </w:tc>
        <w:tc>
          <w:tcPr>
            <w:tcW w:w="2443" w:type="dxa"/>
            <w:tcBorders>
              <w:top w:val="single" w:sz="4" w:space="0" w:color="000000"/>
              <w:left w:val="single" w:sz="4" w:space="0" w:color="000000"/>
              <w:bottom w:val="single" w:sz="4" w:space="0" w:color="000000"/>
              <w:right w:val="single" w:sz="4" w:space="0" w:color="000000"/>
            </w:tcBorders>
          </w:tcPr>
          <w:p w14:paraId="3DC85C20" w14:textId="77777777" w:rsidR="008F5CB8" w:rsidRPr="00106291" w:rsidRDefault="00282366" w:rsidP="00A620DB">
            <w:pPr>
              <w:pStyle w:val="BodyText"/>
              <w:numPr>
                <w:ilvl w:val="0"/>
                <w:numId w:val="19"/>
              </w:numPr>
              <w:spacing w:before="120" w:after="120"/>
              <w:ind w:left="360" w:hanging="360"/>
            </w:pPr>
            <w:r w:rsidRPr="00106291">
              <w:lastRenderedPageBreak/>
              <w:t>CA</w:t>
            </w:r>
          </w:p>
          <w:p w14:paraId="4A831A61" w14:textId="77777777" w:rsidR="008F5CB8" w:rsidRPr="00106291" w:rsidRDefault="00282366" w:rsidP="00A620DB">
            <w:pPr>
              <w:pStyle w:val="BodyText"/>
              <w:numPr>
                <w:ilvl w:val="0"/>
                <w:numId w:val="19"/>
              </w:numPr>
              <w:spacing w:before="120" w:after="120"/>
              <w:ind w:left="360" w:hanging="360"/>
            </w:pPr>
            <w:r w:rsidRPr="00106291">
              <w:t>DIGI</w:t>
            </w:r>
          </w:p>
          <w:p w14:paraId="2297E484" w14:textId="77777777" w:rsidR="008F5CB8" w:rsidRPr="00106291" w:rsidRDefault="00282366" w:rsidP="00A620DB">
            <w:pPr>
              <w:pStyle w:val="BodyText"/>
              <w:numPr>
                <w:ilvl w:val="0"/>
                <w:numId w:val="19"/>
              </w:numPr>
              <w:spacing w:before="120" w:after="120"/>
              <w:ind w:left="360" w:hanging="360"/>
            </w:pPr>
            <w:r w:rsidRPr="00106291">
              <w:t>AMTA</w:t>
            </w:r>
          </w:p>
          <w:p w14:paraId="3826574C" w14:textId="77777777" w:rsidR="008F5CB8" w:rsidRPr="00106291" w:rsidRDefault="00282366" w:rsidP="00A620DB">
            <w:pPr>
              <w:pStyle w:val="BodyText"/>
              <w:numPr>
                <w:ilvl w:val="0"/>
                <w:numId w:val="19"/>
              </w:numPr>
              <w:spacing w:before="120" w:after="120"/>
              <w:ind w:left="360" w:hanging="360"/>
            </w:pPr>
            <w:r w:rsidRPr="00106291">
              <w:lastRenderedPageBreak/>
              <w:t>Consumers Electronic Suppliers’ Association (</w:t>
            </w:r>
            <w:r w:rsidRPr="00AB632E">
              <w:rPr>
                <w:b/>
                <w:bCs/>
              </w:rPr>
              <w:t>CESA</w:t>
            </w:r>
            <w:r w:rsidRPr="00106291">
              <w:t>)</w:t>
            </w:r>
          </w:p>
        </w:tc>
      </w:tr>
      <w:tr w:rsidR="00B2667A" w14:paraId="7E7FC95F" w14:textId="77777777" w:rsidTr="008F5CB8">
        <w:trPr>
          <w:trHeight w:val="70"/>
        </w:trPr>
        <w:tc>
          <w:tcPr>
            <w:tcW w:w="1892" w:type="dxa"/>
            <w:tcBorders>
              <w:top w:val="single" w:sz="4" w:space="0" w:color="000000"/>
              <w:left w:val="single" w:sz="4" w:space="0" w:color="000000"/>
              <w:bottom w:val="single" w:sz="4" w:space="0" w:color="000000"/>
              <w:right w:val="single" w:sz="4" w:space="0" w:color="000000"/>
            </w:tcBorders>
          </w:tcPr>
          <w:p w14:paraId="58808EC2" w14:textId="77777777" w:rsidR="008F5CB8" w:rsidRPr="00106291" w:rsidRDefault="00282366" w:rsidP="00A620DB">
            <w:pPr>
              <w:pStyle w:val="BodyText"/>
              <w:spacing w:before="120" w:after="120"/>
            </w:pPr>
            <w:r w:rsidRPr="00106291">
              <w:lastRenderedPageBreak/>
              <w:t>App Distribution Services Online Safety Code (Class 1C and Class 2</w:t>
            </w:r>
            <w:r>
              <w:t xml:space="preserve"> </w:t>
            </w:r>
            <w:r w:rsidRPr="00106291">
              <w:t>Material)</w:t>
            </w:r>
          </w:p>
        </w:tc>
        <w:tc>
          <w:tcPr>
            <w:tcW w:w="1629" w:type="dxa"/>
            <w:tcBorders>
              <w:top w:val="single" w:sz="4" w:space="0" w:color="000000"/>
              <w:left w:val="single" w:sz="4" w:space="0" w:color="000000"/>
              <w:bottom w:val="single" w:sz="4" w:space="0" w:color="000000"/>
              <w:right w:val="single" w:sz="4" w:space="0" w:color="000000"/>
            </w:tcBorders>
          </w:tcPr>
          <w:p w14:paraId="56F19E0A" w14:textId="77777777" w:rsidR="008F5CB8" w:rsidRPr="00106291" w:rsidRDefault="00282366" w:rsidP="00A620DB">
            <w:pPr>
              <w:pStyle w:val="BodyText"/>
              <w:spacing w:before="120" w:after="120"/>
            </w:pPr>
            <w:r w:rsidRPr="00106291">
              <w:t xml:space="preserve">Head Terms + </w:t>
            </w:r>
            <w:r w:rsidRPr="00106291">
              <w:br/>
              <w:t xml:space="preserve">Schedule </w:t>
            </w:r>
            <w:r>
              <w:t>7</w:t>
            </w:r>
          </w:p>
        </w:tc>
        <w:tc>
          <w:tcPr>
            <w:tcW w:w="3380" w:type="dxa"/>
            <w:tcBorders>
              <w:top w:val="single" w:sz="4" w:space="0" w:color="000000"/>
              <w:left w:val="single" w:sz="4" w:space="0" w:color="000000"/>
              <w:bottom w:val="single" w:sz="4" w:space="0" w:color="000000"/>
              <w:right w:val="single" w:sz="4" w:space="0" w:color="000000"/>
            </w:tcBorders>
          </w:tcPr>
          <w:p w14:paraId="0E48BF40" w14:textId="77777777" w:rsidR="008F5CB8" w:rsidRPr="00106291" w:rsidRDefault="00282366" w:rsidP="00A620DB">
            <w:pPr>
              <w:pStyle w:val="BodyText"/>
              <w:spacing w:before="120" w:after="120"/>
            </w:pPr>
            <w:r w:rsidRPr="00106291">
              <w:t>Providers of app distribution services, so far as those services are provided to end-users in Australia</w:t>
            </w:r>
          </w:p>
        </w:tc>
        <w:tc>
          <w:tcPr>
            <w:tcW w:w="2443" w:type="dxa"/>
            <w:tcBorders>
              <w:top w:val="single" w:sz="4" w:space="0" w:color="000000"/>
              <w:left w:val="single" w:sz="4" w:space="0" w:color="000000"/>
              <w:bottom w:val="single" w:sz="4" w:space="0" w:color="000000"/>
              <w:right w:val="single" w:sz="4" w:space="0" w:color="000000"/>
            </w:tcBorders>
          </w:tcPr>
          <w:p w14:paraId="17DDB705" w14:textId="77777777" w:rsidR="008F5CB8" w:rsidRPr="00106291" w:rsidRDefault="00282366" w:rsidP="00A620DB">
            <w:pPr>
              <w:pStyle w:val="BodyText"/>
              <w:numPr>
                <w:ilvl w:val="0"/>
                <w:numId w:val="19"/>
              </w:numPr>
              <w:spacing w:before="120" w:after="120"/>
              <w:ind w:left="360" w:hanging="360"/>
            </w:pPr>
            <w:r w:rsidRPr="00106291">
              <w:t>CA</w:t>
            </w:r>
          </w:p>
          <w:p w14:paraId="2FC2FA35" w14:textId="77777777" w:rsidR="008F5CB8" w:rsidRPr="00106291" w:rsidRDefault="00282366" w:rsidP="00A620DB">
            <w:pPr>
              <w:pStyle w:val="BodyText"/>
              <w:numPr>
                <w:ilvl w:val="0"/>
                <w:numId w:val="19"/>
              </w:numPr>
              <w:spacing w:before="120" w:after="120"/>
              <w:ind w:left="360" w:hanging="360"/>
            </w:pPr>
            <w:r w:rsidRPr="00106291">
              <w:t>DIGI</w:t>
            </w:r>
          </w:p>
          <w:p w14:paraId="6605905A" w14:textId="77777777" w:rsidR="008F5CB8" w:rsidRPr="00106291" w:rsidRDefault="00282366" w:rsidP="00A620DB">
            <w:pPr>
              <w:pStyle w:val="BodyText"/>
              <w:numPr>
                <w:ilvl w:val="0"/>
                <w:numId w:val="19"/>
              </w:numPr>
              <w:spacing w:before="120" w:after="120"/>
              <w:ind w:left="360" w:hanging="360"/>
            </w:pPr>
            <w:r w:rsidRPr="00106291">
              <w:t>IGEA</w:t>
            </w:r>
          </w:p>
        </w:tc>
      </w:tr>
      <w:tr w:rsidR="00B2667A" w14:paraId="070F158E" w14:textId="77777777" w:rsidTr="008F5CB8">
        <w:trPr>
          <w:trHeight w:val="70"/>
        </w:trPr>
        <w:tc>
          <w:tcPr>
            <w:tcW w:w="1892" w:type="dxa"/>
            <w:tcBorders>
              <w:top w:val="single" w:sz="4" w:space="0" w:color="000000"/>
              <w:left w:val="single" w:sz="4" w:space="0" w:color="000000"/>
              <w:bottom w:val="single" w:sz="4" w:space="0" w:color="000000"/>
              <w:right w:val="single" w:sz="4" w:space="0" w:color="000000"/>
            </w:tcBorders>
          </w:tcPr>
          <w:p w14:paraId="075D4B4F" w14:textId="77777777" w:rsidR="008F5CB8" w:rsidRPr="00106291" w:rsidRDefault="00282366" w:rsidP="00A620DB">
            <w:pPr>
              <w:pStyle w:val="BodyText"/>
              <w:spacing w:before="120" w:after="120"/>
            </w:pPr>
            <w:r w:rsidRPr="00106291">
              <w:t>Equipment Online Safety Code (Class 1C and Class 2</w:t>
            </w:r>
            <w:r>
              <w:t xml:space="preserve"> </w:t>
            </w:r>
            <w:r w:rsidRPr="00106291">
              <w:t>Material)</w:t>
            </w:r>
          </w:p>
        </w:tc>
        <w:tc>
          <w:tcPr>
            <w:tcW w:w="1629" w:type="dxa"/>
            <w:tcBorders>
              <w:top w:val="single" w:sz="4" w:space="0" w:color="000000"/>
              <w:left w:val="single" w:sz="4" w:space="0" w:color="000000"/>
              <w:bottom w:val="single" w:sz="4" w:space="0" w:color="000000"/>
              <w:right w:val="single" w:sz="4" w:space="0" w:color="000000"/>
            </w:tcBorders>
          </w:tcPr>
          <w:p w14:paraId="211ECAAD" w14:textId="77777777" w:rsidR="008F5CB8" w:rsidRPr="00106291" w:rsidRDefault="00282366" w:rsidP="00A620DB">
            <w:pPr>
              <w:pStyle w:val="BodyText"/>
              <w:spacing w:before="120" w:after="120"/>
            </w:pPr>
            <w:r w:rsidRPr="00106291">
              <w:t xml:space="preserve">Head Terms + </w:t>
            </w:r>
            <w:r w:rsidRPr="00106291">
              <w:br/>
              <w:t xml:space="preserve">Schedule </w:t>
            </w:r>
            <w:r>
              <w:t>8</w:t>
            </w:r>
          </w:p>
        </w:tc>
        <w:tc>
          <w:tcPr>
            <w:tcW w:w="3380" w:type="dxa"/>
            <w:tcBorders>
              <w:top w:val="single" w:sz="4" w:space="0" w:color="000000"/>
              <w:left w:val="single" w:sz="4" w:space="0" w:color="000000"/>
              <w:bottom w:val="single" w:sz="4" w:space="0" w:color="000000"/>
              <w:right w:val="single" w:sz="4" w:space="0" w:color="000000"/>
            </w:tcBorders>
          </w:tcPr>
          <w:p w14:paraId="3552126F" w14:textId="77777777" w:rsidR="008F5CB8" w:rsidRPr="00106291" w:rsidRDefault="00282366" w:rsidP="00A620DB">
            <w:pPr>
              <w:pStyle w:val="BodyText"/>
              <w:spacing w:before="120" w:after="120"/>
            </w:pPr>
            <w:r w:rsidRPr="00106291">
              <w:t xml:space="preserve">Persons who manufacture, supply, maintain or install equipment that is for use by end-users in Australia of a social media service, relevant electronic service, designated internet service or internet carriage service (in each case in connection with the service) </w:t>
            </w:r>
          </w:p>
          <w:p w14:paraId="289A0005" w14:textId="77777777" w:rsidR="008F5CB8" w:rsidRPr="00106291" w:rsidRDefault="00282366" w:rsidP="00A620DB">
            <w:pPr>
              <w:pStyle w:val="BodyText"/>
              <w:spacing w:before="120" w:after="120"/>
            </w:pPr>
            <w:r w:rsidRPr="00106291">
              <w:t xml:space="preserve">OS providers (as defined in Schedule </w:t>
            </w:r>
            <w:r>
              <w:t>7</w:t>
            </w:r>
            <w:r w:rsidRPr="00106291">
              <w:t>)</w:t>
            </w:r>
          </w:p>
        </w:tc>
        <w:tc>
          <w:tcPr>
            <w:tcW w:w="2443" w:type="dxa"/>
            <w:tcBorders>
              <w:top w:val="single" w:sz="4" w:space="0" w:color="000000"/>
              <w:left w:val="single" w:sz="4" w:space="0" w:color="000000"/>
              <w:bottom w:val="single" w:sz="4" w:space="0" w:color="000000"/>
              <w:right w:val="single" w:sz="4" w:space="0" w:color="000000"/>
            </w:tcBorders>
          </w:tcPr>
          <w:p w14:paraId="36FF9589" w14:textId="77777777" w:rsidR="008F5CB8" w:rsidRPr="00106291" w:rsidRDefault="00282366" w:rsidP="00A620DB">
            <w:pPr>
              <w:pStyle w:val="BodyText"/>
              <w:numPr>
                <w:ilvl w:val="0"/>
                <w:numId w:val="19"/>
              </w:numPr>
              <w:spacing w:before="120" w:after="120"/>
              <w:ind w:left="360" w:hanging="360"/>
            </w:pPr>
            <w:r w:rsidRPr="00106291">
              <w:t>AMTA</w:t>
            </w:r>
          </w:p>
          <w:p w14:paraId="06187AD2" w14:textId="77777777" w:rsidR="008F5CB8" w:rsidRPr="00106291" w:rsidRDefault="00282366" w:rsidP="00A620DB">
            <w:pPr>
              <w:pStyle w:val="BodyText"/>
              <w:numPr>
                <w:ilvl w:val="0"/>
                <w:numId w:val="19"/>
              </w:numPr>
              <w:spacing w:before="120" w:after="120"/>
              <w:ind w:left="360" w:hanging="360"/>
            </w:pPr>
            <w:r w:rsidRPr="00106291">
              <w:t>CA</w:t>
            </w:r>
          </w:p>
          <w:p w14:paraId="742C79CA" w14:textId="77777777" w:rsidR="008F5CB8" w:rsidRPr="00106291" w:rsidRDefault="00282366" w:rsidP="00A620DB">
            <w:pPr>
              <w:pStyle w:val="BodyText"/>
              <w:numPr>
                <w:ilvl w:val="0"/>
                <w:numId w:val="19"/>
              </w:numPr>
              <w:spacing w:before="120" w:after="120"/>
              <w:ind w:left="360" w:hanging="360"/>
            </w:pPr>
            <w:r w:rsidRPr="00106291">
              <w:t>CESA</w:t>
            </w:r>
          </w:p>
          <w:p w14:paraId="694940BA" w14:textId="77777777" w:rsidR="008F5CB8" w:rsidRPr="00106291" w:rsidRDefault="00282366" w:rsidP="00A620DB">
            <w:pPr>
              <w:pStyle w:val="BodyText"/>
              <w:numPr>
                <w:ilvl w:val="0"/>
                <w:numId w:val="19"/>
              </w:numPr>
              <w:spacing w:before="120" w:after="120"/>
              <w:ind w:left="360" w:hanging="360"/>
            </w:pPr>
            <w:r w:rsidRPr="00106291">
              <w:t>DIGI</w:t>
            </w:r>
          </w:p>
          <w:p w14:paraId="3A4513A3" w14:textId="77777777" w:rsidR="008F5CB8" w:rsidRPr="00106291" w:rsidRDefault="00282366" w:rsidP="00A620DB">
            <w:pPr>
              <w:pStyle w:val="BodyText"/>
              <w:numPr>
                <w:ilvl w:val="0"/>
                <w:numId w:val="19"/>
              </w:numPr>
              <w:spacing w:before="120" w:after="120"/>
              <w:ind w:left="360" w:hanging="360"/>
            </w:pPr>
            <w:r w:rsidRPr="00106291">
              <w:t>IGEA</w:t>
            </w:r>
          </w:p>
        </w:tc>
      </w:tr>
    </w:tbl>
    <w:p w14:paraId="68BAAB0C" w14:textId="77777777" w:rsidR="004B6B15" w:rsidRPr="00106291" w:rsidRDefault="004B6B15" w:rsidP="00817205">
      <w:pPr>
        <w:pStyle w:val="BodyText"/>
      </w:pPr>
    </w:p>
    <w:p w14:paraId="5C40C99E" w14:textId="77777777" w:rsidR="003142E5" w:rsidRPr="00106291" w:rsidRDefault="00282366" w:rsidP="001619BB">
      <w:pPr>
        <w:pStyle w:val="BodyText"/>
        <w:keepNext/>
        <w:tabs>
          <w:tab w:val="left" w:pos="1680"/>
        </w:tabs>
        <w:rPr>
          <w:b/>
          <w:bCs/>
          <w:u w:val="single"/>
        </w:rPr>
      </w:pPr>
      <w:r w:rsidRPr="00106291">
        <w:rPr>
          <w:b/>
          <w:bCs/>
          <w:u w:val="single"/>
        </w:rPr>
        <w:t>Identifying the applicable code</w:t>
      </w:r>
      <w:r w:rsidR="00E6174F" w:rsidRPr="00106291">
        <w:rPr>
          <w:b/>
          <w:bCs/>
          <w:u w:val="single"/>
        </w:rPr>
        <w:t xml:space="preserve"> </w:t>
      </w:r>
    </w:p>
    <w:p w14:paraId="3C839F92" w14:textId="77777777" w:rsidR="00DC6DB1" w:rsidRPr="00106291" w:rsidRDefault="00282366" w:rsidP="001F5DC2">
      <w:pPr>
        <w:pStyle w:val="BodyText"/>
      </w:pPr>
      <w:r w:rsidRPr="00106291">
        <w:t xml:space="preserve">For each online activity that they undertake, each participant in the online industry must identify and comply with the industry code that applies to that online activity. </w:t>
      </w:r>
    </w:p>
    <w:p w14:paraId="208D7078" w14:textId="77777777" w:rsidR="00FF7D63" w:rsidRPr="00106291" w:rsidRDefault="00282366" w:rsidP="001F5DC2">
      <w:pPr>
        <w:pStyle w:val="BodyText"/>
      </w:pPr>
      <w:r w:rsidRPr="00106291">
        <w:t xml:space="preserve">Where </w:t>
      </w:r>
      <w:r w:rsidR="002D2E7E" w:rsidRPr="00106291">
        <w:t xml:space="preserve">a </w:t>
      </w:r>
      <w:r w:rsidR="004D55E4" w:rsidRPr="00106291">
        <w:t>single</w:t>
      </w:r>
      <w:r w:rsidR="002D2E7E" w:rsidRPr="00106291">
        <w:t xml:space="preserve"> </w:t>
      </w:r>
      <w:r w:rsidRPr="00106291">
        <w:t xml:space="preserve">electronic service could </w:t>
      </w:r>
      <w:r w:rsidR="003B6EB7" w:rsidRPr="00106291">
        <w:t>fall within the scope of more than one industry code</w:t>
      </w:r>
      <w:r w:rsidR="002D2E7E" w:rsidRPr="00106291">
        <w:t>, the relevant industry participant will only be required to comply with one code</w:t>
      </w:r>
      <w:r w:rsidR="000244F3" w:rsidRPr="00106291">
        <w:t xml:space="preserve"> </w:t>
      </w:r>
      <w:r w:rsidR="002D2E7E" w:rsidRPr="00106291">
        <w:t xml:space="preserve">for that </w:t>
      </w:r>
      <w:r w:rsidRPr="00106291">
        <w:t>electronic service</w:t>
      </w:r>
      <w:r w:rsidR="002D2E7E" w:rsidRPr="00106291">
        <w:t>.</w:t>
      </w:r>
      <w:r w:rsidR="004D55E4" w:rsidRPr="00106291">
        <w:t xml:space="preserve"> The code</w:t>
      </w:r>
      <w:r w:rsidR="00E44434" w:rsidRPr="00106291">
        <w:t xml:space="preserve"> </w:t>
      </w:r>
      <w:r w:rsidR="004D55E4" w:rsidRPr="00106291">
        <w:t>that will apply in this situation is the code that is most closely aligned with the predomin</w:t>
      </w:r>
      <w:r w:rsidRPr="00106291">
        <w:t>a</w:t>
      </w:r>
      <w:r w:rsidR="004D55E4" w:rsidRPr="00106291">
        <w:t xml:space="preserve">nt purpose of the </w:t>
      </w:r>
      <w:r w:rsidR="00FD6F3C" w:rsidRPr="00106291">
        <w:t>single</w:t>
      </w:r>
      <w:r w:rsidR="004D55E4" w:rsidRPr="00106291">
        <w:t xml:space="preserve"> </w:t>
      </w:r>
      <w:r w:rsidRPr="00106291">
        <w:t>electronic service.</w:t>
      </w:r>
    </w:p>
    <w:p w14:paraId="6D20698F" w14:textId="77777777" w:rsidR="0001599D" w:rsidRPr="00106291" w:rsidRDefault="00282366" w:rsidP="008F5CB8">
      <w:pPr>
        <w:pStyle w:val="BodyText"/>
      </w:pPr>
      <w:r w:rsidRPr="00106291">
        <w:t xml:space="preserve">No industry participant will have to comply with </w:t>
      </w:r>
      <w:r w:rsidR="000D0199" w:rsidRPr="00106291">
        <w:t xml:space="preserve">more than one </w:t>
      </w:r>
      <w:r w:rsidRPr="00106291">
        <w:t>industry code</w:t>
      </w:r>
      <w:r w:rsidR="003823FE" w:rsidRPr="00106291">
        <w:t xml:space="preserve"> </w:t>
      </w:r>
      <w:r w:rsidRPr="00106291">
        <w:t xml:space="preserve">in relation to the same </w:t>
      </w:r>
      <w:r w:rsidR="0070108B" w:rsidRPr="00106291">
        <w:t>electronic service</w:t>
      </w:r>
      <w:r w:rsidRPr="00106291">
        <w:t>.</w:t>
      </w:r>
      <w:r w:rsidR="005D071E" w:rsidRPr="00106291">
        <w:t xml:space="preserve"> </w:t>
      </w:r>
      <w:r w:rsidR="009F22AD">
        <w:t>For these purposes</w:t>
      </w:r>
      <w:r w:rsidR="008F5CB8">
        <w:t xml:space="preserve"> </w:t>
      </w:r>
      <w:r w:rsidR="001E656E">
        <w:t xml:space="preserve">where a social media service includes a messaging feature, </w:t>
      </w:r>
      <w:r w:rsidR="009F22AD">
        <w:t xml:space="preserve">the </w:t>
      </w:r>
      <w:r w:rsidR="009F22AD" w:rsidRPr="009F22AD">
        <w:t>Social Media Services (Core Features) Online Safety Code (Class 1C and Class 2 Material)</w:t>
      </w:r>
      <w:r w:rsidR="009F22AD">
        <w:t xml:space="preserve"> and the </w:t>
      </w:r>
      <w:r w:rsidR="009F22AD" w:rsidRPr="00106291">
        <w:t xml:space="preserve">Social Media Services </w:t>
      </w:r>
      <w:r w:rsidR="009F22AD">
        <w:t xml:space="preserve">(Messaging Features) </w:t>
      </w:r>
      <w:r w:rsidR="009F22AD" w:rsidRPr="00106291">
        <w:t>Online Safety Code (Class 1C and Class 2</w:t>
      </w:r>
      <w:r w:rsidR="009F22AD">
        <w:t xml:space="preserve"> </w:t>
      </w:r>
      <w:r w:rsidR="009F22AD" w:rsidRPr="00106291">
        <w:t>Material)</w:t>
      </w:r>
      <w:r w:rsidR="009F22AD">
        <w:t xml:space="preserve"> are to be treated as a single industry code</w:t>
      </w:r>
      <w:r w:rsidR="001E656E">
        <w:t xml:space="preserve"> that will apply to that service</w:t>
      </w:r>
      <w:r w:rsidR="008F5CB8">
        <w:t>.</w:t>
      </w:r>
      <w:r w:rsidR="001E656E">
        <w:t xml:space="preserve"> </w:t>
      </w:r>
    </w:p>
    <w:p w14:paraId="0F7E751C" w14:textId="77777777" w:rsidR="002D2E7E" w:rsidRPr="00106291" w:rsidRDefault="00282366" w:rsidP="00DB1CD5">
      <w:pPr>
        <w:pStyle w:val="BodyText"/>
      </w:pPr>
      <w:r w:rsidRPr="00106291">
        <w:t>The Schedule for each industry code may provide further detail as to the intended scope of that code. If an industry participant is still unsure as to which industry code</w:t>
      </w:r>
      <w:r w:rsidR="000D0199" w:rsidRPr="00106291">
        <w:t xml:space="preserve"> </w:t>
      </w:r>
      <w:r w:rsidRPr="00106291">
        <w:t>is applicable to a particular electronic service, the industry participant may seek guidance from eSafety.</w:t>
      </w:r>
      <w:bookmarkEnd w:id="4"/>
    </w:p>
    <w:p w14:paraId="015F64DA" w14:textId="77777777" w:rsidR="003142E5" w:rsidRPr="00106291" w:rsidRDefault="00282366" w:rsidP="00B7478C">
      <w:pPr>
        <w:pStyle w:val="BodyText"/>
        <w:tabs>
          <w:tab w:val="left" w:pos="1680"/>
        </w:tabs>
        <w:rPr>
          <w:b/>
          <w:bCs/>
          <w:u w:val="single"/>
        </w:rPr>
      </w:pPr>
      <w:r w:rsidRPr="00106291">
        <w:rPr>
          <w:b/>
          <w:bCs/>
          <w:u w:val="single"/>
        </w:rPr>
        <w:t>Differentiating between services based on functionality</w:t>
      </w:r>
    </w:p>
    <w:p w14:paraId="43ACC315" w14:textId="77777777" w:rsidR="00277CC9" w:rsidRPr="00106291" w:rsidRDefault="00282366" w:rsidP="001F5DC2">
      <w:pPr>
        <w:pStyle w:val="BodyText"/>
        <w:rPr>
          <w:color w:val="000000"/>
        </w:rPr>
      </w:pPr>
      <w:r w:rsidRPr="00106291">
        <w:rPr>
          <w:color w:val="000000"/>
        </w:rPr>
        <w:t xml:space="preserve">All </w:t>
      </w:r>
      <w:r w:rsidR="003142E5" w:rsidRPr="00106291">
        <w:rPr>
          <w:color w:val="000000"/>
        </w:rPr>
        <w:t xml:space="preserve">industry codes collectively recognise </w:t>
      </w:r>
      <w:r w:rsidRPr="00106291">
        <w:rPr>
          <w:color w:val="000000"/>
        </w:rPr>
        <w:t>that every online industry participant has</w:t>
      </w:r>
      <w:r w:rsidR="006C11A3" w:rsidRPr="00106291">
        <w:rPr>
          <w:color w:val="000000"/>
        </w:rPr>
        <w:t xml:space="preserve"> </w:t>
      </w:r>
      <w:r w:rsidRPr="00106291">
        <w:rPr>
          <w:color w:val="000000"/>
        </w:rPr>
        <w:t xml:space="preserve">a role to play in addressing </w:t>
      </w:r>
      <w:r w:rsidR="000472E9" w:rsidRPr="00106291">
        <w:rPr>
          <w:color w:val="000000"/>
        </w:rPr>
        <w:t xml:space="preserve">risks associated with access or exposure to class 1C and class 2 material </w:t>
      </w:r>
      <w:r w:rsidRPr="00106291">
        <w:rPr>
          <w:color w:val="000000"/>
        </w:rPr>
        <w:t>.</w:t>
      </w:r>
      <w:r w:rsidR="003142E5" w:rsidRPr="00106291">
        <w:rPr>
          <w:color w:val="000000"/>
        </w:rPr>
        <w:t xml:space="preserve"> </w:t>
      </w:r>
    </w:p>
    <w:p w14:paraId="55C4C5D6" w14:textId="77777777" w:rsidR="00277CC9" w:rsidRPr="00106291" w:rsidRDefault="00282366" w:rsidP="001F5DC2">
      <w:pPr>
        <w:pStyle w:val="BodyText"/>
        <w:rPr>
          <w:color w:val="000000"/>
        </w:rPr>
      </w:pPr>
      <w:r w:rsidRPr="00106291">
        <w:rPr>
          <w:color w:val="000000"/>
        </w:rPr>
        <w:t xml:space="preserve">Electronic </w:t>
      </w:r>
      <w:r w:rsidR="00E03310" w:rsidRPr="00106291">
        <w:rPr>
          <w:color w:val="000000"/>
        </w:rPr>
        <w:t>products and</w:t>
      </w:r>
      <w:r w:rsidR="00B14BFF" w:rsidRPr="00106291">
        <w:rPr>
          <w:color w:val="000000"/>
        </w:rPr>
        <w:t xml:space="preserve"> </w:t>
      </w:r>
      <w:r w:rsidRPr="00106291">
        <w:rPr>
          <w:color w:val="000000"/>
        </w:rPr>
        <w:t>services provided across different sections of the online industry may include different functionalities, which in turn may be relevant to:</w:t>
      </w:r>
    </w:p>
    <w:p w14:paraId="78E67370" w14:textId="77777777" w:rsidR="00277CC9" w:rsidRPr="00106291" w:rsidRDefault="00282366" w:rsidP="003E789A">
      <w:pPr>
        <w:pStyle w:val="BodyText"/>
        <w:numPr>
          <w:ilvl w:val="0"/>
          <w:numId w:val="29"/>
        </w:numPr>
        <w:ind w:left="737" w:hanging="737"/>
        <w:rPr>
          <w:color w:val="000000"/>
        </w:rPr>
      </w:pPr>
      <w:r w:rsidRPr="00106291">
        <w:rPr>
          <w:color w:val="000000"/>
        </w:rPr>
        <w:t xml:space="preserve">the connection between a </w:t>
      </w:r>
      <w:r w:rsidR="00B14BFF" w:rsidRPr="00106291">
        <w:rPr>
          <w:color w:val="000000"/>
        </w:rPr>
        <w:t xml:space="preserve">product or </w:t>
      </w:r>
      <w:r w:rsidRPr="00106291">
        <w:rPr>
          <w:color w:val="000000"/>
        </w:rPr>
        <w:t xml:space="preserve">service and </w:t>
      </w:r>
      <w:r w:rsidR="00D313A5" w:rsidRPr="00106291">
        <w:rPr>
          <w:color w:val="000000"/>
        </w:rPr>
        <w:t xml:space="preserve">risks associated with </w:t>
      </w:r>
      <w:r w:rsidR="00924DF5" w:rsidRPr="00106291">
        <w:rPr>
          <w:color w:val="000000"/>
        </w:rPr>
        <w:t>access or exposure to class 1C and class 2 material</w:t>
      </w:r>
      <w:r w:rsidRPr="00106291">
        <w:rPr>
          <w:color w:val="000000"/>
        </w:rPr>
        <w:t>;</w:t>
      </w:r>
    </w:p>
    <w:p w14:paraId="3BE78194" w14:textId="77777777" w:rsidR="00277CC9" w:rsidRPr="00106291" w:rsidRDefault="00282366" w:rsidP="003E789A">
      <w:pPr>
        <w:pStyle w:val="BodyText"/>
        <w:numPr>
          <w:ilvl w:val="0"/>
          <w:numId w:val="29"/>
        </w:numPr>
        <w:ind w:left="737" w:hanging="737"/>
        <w:rPr>
          <w:color w:val="000000"/>
        </w:rPr>
      </w:pPr>
      <w:r w:rsidRPr="00106291">
        <w:rPr>
          <w:color w:val="000000"/>
        </w:rPr>
        <w:t>the relationship between a</w:t>
      </w:r>
      <w:r w:rsidR="009543A5" w:rsidRPr="00106291">
        <w:rPr>
          <w:color w:val="000000"/>
        </w:rPr>
        <w:t xml:space="preserve"> </w:t>
      </w:r>
      <w:r w:rsidR="00B14BFF" w:rsidRPr="00106291">
        <w:rPr>
          <w:color w:val="000000"/>
        </w:rPr>
        <w:t xml:space="preserve">product or </w:t>
      </w:r>
      <w:r w:rsidRPr="00106291">
        <w:rPr>
          <w:color w:val="000000"/>
        </w:rPr>
        <w:t>service and an end-user, including whether or not a service controls the end-user interface; and </w:t>
      </w:r>
    </w:p>
    <w:p w14:paraId="3B62E834" w14:textId="77777777" w:rsidR="00277CC9" w:rsidRPr="00106291" w:rsidRDefault="00282366" w:rsidP="003E789A">
      <w:pPr>
        <w:pStyle w:val="BodyText"/>
        <w:numPr>
          <w:ilvl w:val="0"/>
          <w:numId w:val="29"/>
        </w:numPr>
        <w:ind w:left="737" w:hanging="737"/>
        <w:rPr>
          <w:color w:val="000000"/>
        </w:rPr>
      </w:pPr>
      <w:r w:rsidRPr="00106291">
        <w:rPr>
          <w:color w:val="000000"/>
        </w:rPr>
        <w:lastRenderedPageBreak/>
        <w:t>the visibility, control or administration of specific material accessible to an end-user.</w:t>
      </w:r>
    </w:p>
    <w:p w14:paraId="5C72D9C5" w14:textId="77777777" w:rsidR="00277CC9" w:rsidRPr="00106291" w:rsidRDefault="00282366" w:rsidP="001F5DC2">
      <w:pPr>
        <w:pStyle w:val="BodyText"/>
        <w:rPr>
          <w:color w:val="000000"/>
        </w:rPr>
      </w:pPr>
      <w:r w:rsidRPr="00106291">
        <w:rPr>
          <w:color w:val="000000"/>
        </w:rPr>
        <w:t>The structure of the various industry codes, including the separate Head Terms and Schedules, is intended to ensure that differences such as these are appropriately accounted for.</w:t>
      </w:r>
    </w:p>
    <w:p w14:paraId="3D195453" w14:textId="77777777" w:rsidR="00277CC9" w:rsidRPr="00106291" w:rsidRDefault="00282366" w:rsidP="001F5DC2">
      <w:pPr>
        <w:pStyle w:val="BodyText"/>
        <w:rPr>
          <w:color w:val="000000"/>
          <w:sz w:val="18"/>
          <w:szCs w:val="18"/>
        </w:rPr>
      </w:pPr>
      <w:r w:rsidRPr="00106291">
        <w:rPr>
          <w:color w:val="000000"/>
          <w:sz w:val="18"/>
          <w:szCs w:val="18"/>
          <w:u w:val="single"/>
        </w:rPr>
        <w:t>Note</w:t>
      </w:r>
      <w:r w:rsidRPr="00106291">
        <w:rPr>
          <w:color w:val="000000"/>
          <w:sz w:val="18"/>
          <w:szCs w:val="18"/>
        </w:rPr>
        <w:t>: For example, social media services generally include a more direct interface between online material and end-users than exists for internet search engine services or app distribution services. Similarly, hosting services, internet carriage services and applicable equipment support access to material only in conjunction with another online service, and have different relationships with end-users and control over end-user interfaces.</w:t>
      </w:r>
    </w:p>
    <w:p w14:paraId="0FC4D45D" w14:textId="77777777" w:rsidR="00B14BFF" w:rsidRPr="00106291" w:rsidRDefault="00282366" w:rsidP="00DA5B07">
      <w:pPr>
        <w:pStyle w:val="BodyText"/>
        <w:keepNext/>
        <w:tabs>
          <w:tab w:val="left" w:pos="1680"/>
        </w:tabs>
        <w:rPr>
          <w:b/>
          <w:bCs/>
          <w:u w:val="single"/>
        </w:rPr>
      </w:pPr>
      <w:bookmarkStart w:id="5" w:name="_Hlk137025719"/>
      <w:r w:rsidRPr="00106291">
        <w:rPr>
          <w:b/>
          <w:bCs/>
          <w:u w:val="single"/>
        </w:rPr>
        <w:t xml:space="preserve">First party hosting </w:t>
      </w:r>
      <w:r w:rsidR="00F6496F" w:rsidRPr="00106291">
        <w:rPr>
          <w:b/>
          <w:bCs/>
          <w:u w:val="single"/>
        </w:rPr>
        <w:t xml:space="preserve">of materials by </w:t>
      </w:r>
      <w:r w:rsidR="0067456C" w:rsidRPr="00106291">
        <w:rPr>
          <w:b/>
          <w:bCs/>
          <w:u w:val="single"/>
        </w:rPr>
        <w:t>s</w:t>
      </w:r>
      <w:r w:rsidR="00F6496F" w:rsidRPr="00106291">
        <w:rPr>
          <w:b/>
          <w:bCs/>
          <w:u w:val="single"/>
        </w:rPr>
        <w:t>ocial media services</w:t>
      </w:r>
      <w:r w:rsidR="00F643F3" w:rsidRPr="00106291">
        <w:rPr>
          <w:b/>
          <w:bCs/>
          <w:u w:val="single"/>
        </w:rPr>
        <w:t>,</w:t>
      </w:r>
      <w:r w:rsidR="007E4A5F" w:rsidRPr="00106291">
        <w:rPr>
          <w:b/>
          <w:bCs/>
          <w:u w:val="single"/>
        </w:rPr>
        <w:t xml:space="preserve"> </w:t>
      </w:r>
      <w:r w:rsidR="0087289E" w:rsidRPr="00106291">
        <w:rPr>
          <w:b/>
          <w:bCs/>
          <w:color w:val="000000"/>
          <w:u w:val="single"/>
        </w:rPr>
        <w:t>relevant electronic service</w:t>
      </w:r>
      <w:r w:rsidR="00BC1E83" w:rsidRPr="00106291">
        <w:rPr>
          <w:b/>
          <w:bCs/>
          <w:color w:val="000000"/>
          <w:u w:val="single"/>
        </w:rPr>
        <w:t>s</w:t>
      </w:r>
      <w:r w:rsidR="0087289E" w:rsidRPr="00106291">
        <w:rPr>
          <w:b/>
          <w:bCs/>
          <w:color w:val="000000"/>
          <w:u w:val="single"/>
        </w:rPr>
        <w:t>, designated internet service</w:t>
      </w:r>
      <w:r w:rsidR="00BC1E83" w:rsidRPr="00106291">
        <w:rPr>
          <w:b/>
          <w:bCs/>
          <w:color w:val="000000"/>
          <w:u w:val="single"/>
        </w:rPr>
        <w:t>s</w:t>
      </w:r>
      <w:r w:rsidR="0087289E" w:rsidRPr="00106291">
        <w:rPr>
          <w:b/>
          <w:bCs/>
          <w:color w:val="000000"/>
          <w:u w:val="single"/>
        </w:rPr>
        <w:t>,</w:t>
      </w:r>
      <w:r w:rsidR="0087289E" w:rsidRPr="00106291">
        <w:rPr>
          <w:color w:val="000000"/>
          <w:u w:val="single"/>
        </w:rPr>
        <w:t xml:space="preserve"> </w:t>
      </w:r>
      <w:r w:rsidR="007E4A5F" w:rsidRPr="00106291">
        <w:rPr>
          <w:b/>
          <w:bCs/>
          <w:u w:val="single"/>
        </w:rPr>
        <w:t>app distr</w:t>
      </w:r>
      <w:r w:rsidR="00177F9D" w:rsidRPr="00106291">
        <w:rPr>
          <w:b/>
          <w:bCs/>
          <w:u w:val="single"/>
        </w:rPr>
        <w:t>i</w:t>
      </w:r>
      <w:r w:rsidR="007E4A5F" w:rsidRPr="00106291">
        <w:rPr>
          <w:b/>
          <w:bCs/>
          <w:u w:val="single"/>
        </w:rPr>
        <w:t>bution services</w:t>
      </w:r>
      <w:r w:rsidR="00F6496F" w:rsidRPr="00106291">
        <w:rPr>
          <w:b/>
          <w:bCs/>
          <w:u w:val="single"/>
        </w:rPr>
        <w:t xml:space="preserve"> </w:t>
      </w:r>
      <w:r w:rsidR="00F643F3" w:rsidRPr="00106291">
        <w:rPr>
          <w:b/>
          <w:bCs/>
          <w:u w:val="single"/>
        </w:rPr>
        <w:t>and internet search engine services</w:t>
      </w:r>
    </w:p>
    <w:bookmarkEnd w:id="5"/>
    <w:p w14:paraId="0D13AFF5" w14:textId="77777777" w:rsidR="0040501A" w:rsidRPr="00106291" w:rsidRDefault="00282366" w:rsidP="00A343BE">
      <w:pPr>
        <w:pStyle w:val="BodyText"/>
        <w:rPr>
          <w:color w:val="000000"/>
        </w:rPr>
      </w:pPr>
      <w:r w:rsidRPr="00106291">
        <w:rPr>
          <w:color w:val="000000"/>
        </w:rPr>
        <w:t>For the pu</w:t>
      </w:r>
      <w:r w:rsidR="004136A5" w:rsidRPr="00106291">
        <w:rPr>
          <w:color w:val="000000"/>
        </w:rPr>
        <w:t>r</w:t>
      </w:r>
      <w:r w:rsidRPr="00106291">
        <w:rPr>
          <w:color w:val="000000"/>
        </w:rPr>
        <w:t>pose of th</w:t>
      </w:r>
      <w:r w:rsidR="00CD6D1C" w:rsidRPr="00106291">
        <w:rPr>
          <w:color w:val="000000"/>
        </w:rPr>
        <w:t>e</w:t>
      </w:r>
      <w:r w:rsidRPr="00106291">
        <w:rPr>
          <w:color w:val="000000"/>
        </w:rPr>
        <w:t xml:space="preserve"> </w:t>
      </w:r>
      <w:r w:rsidR="00CD6D1C" w:rsidRPr="00106291">
        <w:rPr>
          <w:color w:val="000000"/>
        </w:rPr>
        <w:t>c</w:t>
      </w:r>
      <w:r w:rsidRPr="00106291">
        <w:rPr>
          <w:color w:val="000000"/>
        </w:rPr>
        <w:t>ode</w:t>
      </w:r>
      <w:r w:rsidR="00CD6D1C" w:rsidRPr="00106291">
        <w:rPr>
          <w:color w:val="000000"/>
        </w:rPr>
        <w:t>s</w:t>
      </w:r>
      <w:r w:rsidRPr="00106291">
        <w:rPr>
          <w:color w:val="000000"/>
        </w:rPr>
        <w:t xml:space="preserve">, if </w:t>
      </w:r>
      <w:r w:rsidR="000071DC" w:rsidRPr="00106291">
        <w:rPr>
          <w:color w:val="000000"/>
        </w:rPr>
        <w:t>a provider</w:t>
      </w:r>
      <w:r w:rsidR="0067456C" w:rsidRPr="00106291">
        <w:rPr>
          <w:color w:val="000000"/>
        </w:rPr>
        <w:t xml:space="preserve"> of a social media service</w:t>
      </w:r>
      <w:r w:rsidR="00236510" w:rsidRPr="00106291">
        <w:rPr>
          <w:color w:val="000000"/>
        </w:rPr>
        <w:t>,</w:t>
      </w:r>
      <w:r w:rsidR="0087289E" w:rsidRPr="00106291">
        <w:rPr>
          <w:color w:val="000000"/>
        </w:rPr>
        <w:t xml:space="preserve"> relevant electronic service, designated internet service,</w:t>
      </w:r>
      <w:r w:rsidR="00852AC9" w:rsidRPr="00106291">
        <w:rPr>
          <w:color w:val="000000"/>
        </w:rPr>
        <w:t xml:space="preserve"> app distribution service</w:t>
      </w:r>
      <w:r w:rsidRPr="00106291">
        <w:rPr>
          <w:color w:val="000000"/>
        </w:rPr>
        <w:t xml:space="preserve"> </w:t>
      </w:r>
      <w:r w:rsidR="00236510" w:rsidRPr="00106291">
        <w:rPr>
          <w:color w:val="000000"/>
        </w:rPr>
        <w:t xml:space="preserve">or internet search engine service </w:t>
      </w:r>
      <w:r w:rsidR="003C6FD6" w:rsidRPr="00106291">
        <w:rPr>
          <w:color w:val="000000"/>
        </w:rPr>
        <w:t xml:space="preserve">hosts stored material </w:t>
      </w:r>
      <w:r w:rsidRPr="00106291">
        <w:rPr>
          <w:color w:val="000000"/>
        </w:rPr>
        <w:t>for the pu</w:t>
      </w:r>
      <w:r w:rsidR="00177F9D" w:rsidRPr="00106291">
        <w:rPr>
          <w:color w:val="000000"/>
        </w:rPr>
        <w:t>r</w:t>
      </w:r>
      <w:r w:rsidRPr="00106291">
        <w:rPr>
          <w:color w:val="000000"/>
        </w:rPr>
        <w:t>pose of providing</w:t>
      </w:r>
      <w:r w:rsidR="00CD6D1C" w:rsidRPr="00106291">
        <w:rPr>
          <w:color w:val="000000"/>
        </w:rPr>
        <w:t xml:space="preserve"> </w:t>
      </w:r>
      <w:r w:rsidRPr="00106291">
        <w:rPr>
          <w:color w:val="000000"/>
        </w:rPr>
        <w:t xml:space="preserve">such </w:t>
      </w:r>
      <w:r w:rsidR="00096626" w:rsidRPr="00106291">
        <w:rPr>
          <w:color w:val="000000"/>
        </w:rPr>
        <w:t xml:space="preserve">a </w:t>
      </w:r>
      <w:r w:rsidR="008E139E" w:rsidRPr="00106291">
        <w:rPr>
          <w:color w:val="000000"/>
        </w:rPr>
        <w:t>service</w:t>
      </w:r>
      <w:r w:rsidRPr="00106291">
        <w:rPr>
          <w:color w:val="000000"/>
        </w:rPr>
        <w:t xml:space="preserve">, the </w:t>
      </w:r>
      <w:r w:rsidR="00CD6D1C" w:rsidRPr="00106291">
        <w:rPr>
          <w:color w:val="000000"/>
        </w:rPr>
        <w:t>hosting of the stored material is</w:t>
      </w:r>
      <w:r w:rsidRPr="00106291">
        <w:rPr>
          <w:color w:val="000000"/>
        </w:rPr>
        <w:t xml:space="preserve"> </w:t>
      </w:r>
      <w:r w:rsidR="00DE057F" w:rsidRPr="00106291">
        <w:rPr>
          <w:color w:val="000000"/>
        </w:rPr>
        <w:t>not</w:t>
      </w:r>
      <w:r w:rsidR="00582A5C" w:rsidRPr="00106291">
        <w:rPr>
          <w:color w:val="000000"/>
        </w:rPr>
        <w:t xml:space="preserve"> </w:t>
      </w:r>
      <w:r w:rsidR="00301FA6" w:rsidRPr="00106291">
        <w:rPr>
          <w:color w:val="000000"/>
        </w:rPr>
        <w:t xml:space="preserve">treated </w:t>
      </w:r>
      <w:r w:rsidR="00582A5C" w:rsidRPr="00106291">
        <w:rPr>
          <w:color w:val="000000"/>
        </w:rPr>
        <w:t xml:space="preserve">as a </w:t>
      </w:r>
      <w:r w:rsidR="00BF55A0" w:rsidRPr="00106291">
        <w:rPr>
          <w:color w:val="000000"/>
        </w:rPr>
        <w:t>separate</w:t>
      </w:r>
      <w:r w:rsidR="00582A5C" w:rsidRPr="00106291">
        <w:rPr>
          <w:color w:val="000000"/>
        </w:rPr>
        <w:t xml:space="preserve"> online activity</w:t>
      </w:r>
      <w:r w:rsidR="00B046AA" w:rsidRPr="00106291">
        <w:rPr>
          <w:color w:val="000000"/>
        </w:rPr>
        <w:t xml:space="preserve"> </w:t>
      </w:r>
      <w:r w:rsidR="00BF55A0" w:rsidRPr="00106291">
        <w:rPr>
          <w:color w:val="000000"/>
        </w:rPr>
        <w:t xml:space="preserve">that requires </w:t>
      </w:r>
      <w:r w:rsidR="00643DBE" w:rsidRPr="00106291">
        <w:rPr>
          <w:color w:val="000000"/>
        </w:rPr>
        <w:t xml:space="preserve">additional compliance measures, beyond those </w:t>
      </w:r>
      <w:r w:rsidR="00A343BE" w:rsidRPr="00A343BE">
        <w:rPr>
          <w:color w:val="000000"/>
        </w:rPr>
        <w:t>that apply to the</w:t>
      </w:r>
      <w:r w:rsidR="00A343BE">
        <w:rPr>
          <w:color w:val="000000"/>
        </w:rPr>
        <w:t xml:space="preserve"> </w:t>
      </w:r>
      <w:r w:rsidR="00A343BE" w:rsidRPr="00A343BE">
        <w:rPr>
          <w:color w:val="000000"/>
        </w:rPr>
        <w:t>social media service, relevant electronic service, designated internet service, app distribution service or</w:t>
      </w:r>
      <w:r w:rsidR="00A343BE">
        <w:rPr>
          <w:color w:val="000000"/>
        </w:rPr>
        <w:t xml:space="preserve"> </w:t>
      </w:r>
      <w:r w:rsidR="00A343BE" w:rsidRPr="00A343BE">
        <w:rPr>
          <w:color w:val="000000"/>
        </w:rPr>
        <w:t>internet search engine service (as applicable)</w:t>
      </w:r>
    </w:p>
    <w:p w14:paraId="4751F802" w14:textId="77777777" w:rsidR="004B4C2D" w:rsidRPr="00106291" w:rsidRDefault="00282366" w:rsidP="00A87D2F">
      <w:pPr>
        <w:pStyle w:val="BodyText"/>
        <w:keepNext/>
        <w:tabs>
          <w:tab w:val="left" w:pos="1680"/>
        </w:tabs>
        <w:rPr>
          <w:b/>
          <w:bCs/>
          <w:u w:val="single"/>
        </w:rPr>
      </w:pPr>
      <w:bookmarkStart w:id="6" w:name="_Hlk137804165"/>
      <w:r w:rsidRPr="00106291">
        <w:rPr>
          <w:b/>
          <w:bCs/>
          <w:u w:val="single"/>
        </w:rPr>
        <w:t>App distribution by social media services</w:t>
      </w:r>
      <w:r w:rsidR="00F643F3" w:rsidRPr="00106291">
        <w:rPr>
          <w:b/>
          <w:bCs/>
          <w:u w:val="single"/>
        </w:rPr>
        <w:t>,</w:t>
      </w:r>
      <w:r w:rsidRPr="00106291">
        <w:rPr>
          <w:b/>
          <w:bCs/>
          <w:u w:val="single"/>
        </w:rPr>
        <w:t xml:space="preserve"> </w:t>
      </w:r>
      <w:r w:rsidR="00BC1E83" w:rsidRPr="00106291">
        <w:rPr>
          <w:b/>
          <w:bCs/>
          <w:color w:val="000000"/>
          <w:u w:val="single"/>
        </w:rPr>
        <w:t>relevant electronic services, designated internet services,</w:t>
      </w:r>
      <w:r w:rsidR="00BC1E83" w:rsidRPr="00106291">
        <w:rPr>
          <w:color w:val="000000"/>
          <w:u w:val="single"/>
        </w:rPr>
        <w:t xml:space="preserve"> </w:t>
      </w:r>
      <w:r w:rsidRPr="00106291">
        <w:rPr>
          <w:b/>
          <w:bCs/>
          <w:u w:val="single"/>
        </w:rPr>
        <w:t xml:space="preserve">hosting services </w:t>
      </w:r>
      <w:r w:rsidR="00F643F3" w:rsidRPr="00106291">
        <w:rPr>
          <w:b/>
          <w:bCs/>
          <w:u w:val="single"/>
        </w:rPr>
        <w:t>and internet search engine services</w:t>
      </w:r>
    </w:p>
    <w:bookmarkEnd w:id="6"/>
    <w:p w14:paraId="2EA452CC" w14:textId="77777777" w:rsidR="00A92155" w:rsidRPr="00106291" w:rsidRDefault="00282366" w:rsidP="00A343BE">
      <w:pPr>
        <w:pStyle w:val="BodyText"/>
        <w:rPr>
          <w:color w:val="000000"/>
        </w:rPr>
      </w:pPr>
      <w:r w:rsidRPr="00106291">
        <w:rPr>
          <w:color w:val="000000"/>
        </w:rPr>
        <w:t>For the pu</w:t>
      </w:r>
      <w:r w:rsidR="004136A5" w:rsidRPr="00106291">
        <w:rPr>
          <w:color w:val="000000"/>
        </w:rPr>
        <w:t>r</w:t>
      </w:r>
      <w:r w:rsidRPr="00106291">
        <w:rPr>
          <w:color w:val="000000"/>
        </w:rPr>
        <w:t>pose of the codes, if a provider of a social media service</w:t>
      </w:r>
      <w:r w:rsidR="00236510" w:rsidRPr="00106291">
        <w:rPr>
          <w:color w:val="000000"/>
        </w:rPr>
        <w:t>,</w:t>
      </w:r>
      <w:r w:rsidRPr="00106291">
        <w:rPr>
          <w:color w:val="000000"/>
        </w:rPr>
        <w:t xml:space="preserve"> </w:t>
      </w:r>
      <w:r w:rsidR="00BC1E83" w:rsidRPr="00106291">
        <w:rPr>
          <w:color w:val="000000"/>
        </w:rPr>
        <w:t xml:space="preserve">relevant electronic service, designated internet service, </w:t>
      </w:r>
      <w:r w:rsidRPr="00106291">
        <w:rPr>
          <w:color w:val="000000"/>
        </w:rPr>
        <w:t>host</w:t>
      </w:r>
      <w:r w:rsidR="00C043BE" w:rsidRPr="00106291">
        <w:rPr>
          <w:color w:val="000000"/>
        </w:rPr>
        <w:t xml:space="preserve">ing service </w:t>
      </w:r>
      <w:r w:rsidR="00236510" w:rsidRPr="00106291">
        <w:rPr>
          <w:color w:val="000000"/>
        </w:rPr>
        <w:t xml:space="preserve">or internet search engine service </w:t>
      </w:r>
      <w:r w:rsidR="00C043BE" w:rsidRPr="00106291">
        <w:rPr>
          <w:color w:val="000000"/>
        </w:rPr>
        <w:t>provides an app distr</w:t>
      </w:r>
      <w:r w:rsidR="00B14A89" w:rsidRPr="00106291">
        <w:rPr>
          <w:color w:val="000000"/>
        </w:rPr>
        <w:t>i</w:t>
      </w:r>
      <w:r w:rsidR="00C043BE" w:rsidRPr="00106291">
        <w:rPr>
          <w:color w:val="000000"/>
        </w:rPr>
        <w:t>bution service for first-party apps</w:t>
      </w:r>
      <w:r w:rsidRPr="00106291">
        <w:rPr>
          <w:color w:val="000000"/>
        </w:rPr>
        <w:t xml:space="preserve"> for the pu</w:t>
      </w:r>
      <w:r w:rsidR="00177F9D" w:rsidRPr="00106291">
        <w:rPr>
          <w:color w:val="000000"/>
        </w:rPr>
        <w:t>r</w:t>
      </w:r>
      <w:r w:rsidRPr="00106291">
        <w:rPr>
          <w:color w:val="000000"/>
        </w:rPr>
        <w:t xml:space="preserve">pose of providing such </w:t>
      </w:r>
      <w:r w:rsidR="00D57276" w:rsidRPr="00106291">
        <w:rPr>
          <w:color w:val="000000"/>
        </w:rPr>
        <w:t>a service</w:t>
      </w:r>
      <w:r w:rsidRPr="00106291">
        <w:rPr>
          <w:color w:val="000000"/>
        </w:rPr>
        <w:t>, the</w:t>
      </w:r>
      <w:r w:rsidR="000D50CB" w:rsidRPr="00106291">
        <w:rPr>
          <w:color w:val="000000"/>
        </w:rPr>
        <w:t xml:space="preserve"> provision of the</w:t>
      </w:r>
      <w:r w:rsidRPr="00106291">
        <w:rPr>
          <w:color w:val="000000"/>
        </w:rPr>
        <w:t xml:space="preserve"> </w:t>
      </w:r>
      <w:r w:rsidR="00C043BE" w:rsidRPr="00106291">
        <w:rPr>
          <w:color w:val="000000"/>
        </w:rPr>
        <w:t>app distr</w:t>
      </w:r>
      <w:r w:rsidR="00B14A89" w:rsidRPr="00106291">
        <w:rPr>
          <w:color w:val="000000"/>
        </w:rPr>
        <w:t>i</w:t>
      </w:r>
      <w:r w:rsidR="00C043BE" w:rsidRPr="00106291">
        <w:rPr>
          <w:color w:val="000000"/>
        </w:rPr>
        <w:t xml:space="preserve">bution service is not treated </w:t>
      </w:r>
      <w:r w:rsidRPr="00106291">
        <w:rPr>
          <w:color w:val="000000"/>
        </w:rPr>
        <w:t xml:space="preserve">as a separate online activity that requires additional compliance measures, beyond those </w:t>
      </w:r>
      <w:r w:rsidR="00A343BE" w:rsidRPr="00A343BE">
        <w:rPr>
          <w:color w:val="000000"/>
        </w:rPr>
        <w:t>that apply to the social media service, relevant electronic service, designated internet service,</w:t>
      </w:r>
      <w:r w:rsidR="00A343BE">
        <w:rPr>
          <w:color w:val="000000"/>
        </w:rPr>
        <w:t xml:space="preserve"> </w:t>
      </w:r>
      <w:r w:rsidR="00A343BE" w:rsidRPr="00A343BE">
        <w:rPr>
          <w:color w:val="000000"/>
        </w:rPr>
        <w:t>hosting service or internet search engine service (as applicable)</w:t>
      </w:r>
      <w:r w:rsidRPr="00106291">
        <w:rPr>
          <w:color w:val="000000"/>
        </w:rPr>
        <w:t>.</w:t>
      </w:r>
    </w:p>
    <w:p w14:paraId="71092F6D" w14:textId="77777777" w:rsidR="002D2E7E" w:rsidRPr="00106291" w:rsidRDefault="00282366" w:rsidP="002D2E7E">
      <w:pPr>
        <w:pStyle w:val="BodyText"/>
        <w:rPr>
          <w:b/>
        </w:rPr>
      </w:pPr>
      <w:r w:rsidRPr="00106291">
        <w:br w:type="page"/>
      </w:r>
    </w:p>
    <w:p w14:paraId="086D6834" w14:textId="77777777" w:rsidR="002D2E7E" w:rsidRPr="00106291" w:rsidRDefault="00282366" w:rsidP="00B34BF9">
      <w:pPr>
        <w:pStyle w:val="Title"/>
        <w:spacing w:after="480"/>
        <w:jc w:val="left"/>
      </w:pPr>
      <w:bookmarkStart w:id="7" w:name="_Toc256000002"/>
      <w:r w:rsidRPr="00106291">
        <w:lastRenderedPageBreak/>
        <w:t>Head Terms</w:t>
      </w:r>
      <w:bookmarkEnd w:id="7"/>
    </w:p>
    <w:p w14:paraId="68435340" w14:textId="77777777" w:rsidR="002D2E7E" w:rsidRPr="00106291" w:rsidRDefault="00282366" w:rsidP="002D2E7E">
      <w:pPr>
        <w:pStyle w:val="Heading1"/>
      </w:pPr>
      <w:bookmarkStart w:id="8" w:name="_Toc256000003"/>
      <w:bookmarkStart w:id="9" w:name="_Toc100238355"/>
      <w:r w:rsidRPr="00106291">
        <w:t>Introduction</w:t>
      </w:r>
      <w:bookmarkEnd w:id="8"/>
      <w:bookmarkEnd w:id="9"/>
    </w:p>
    <w:p w14:paraId="79DDBF93" w14:textId="77777777" w:rsidR="002D2E7E" w:rsidRPr="00106291" w:rsidRDefault="00282366" w:rsidP="002D2E7E">
      <w:pPr>
        <w:pStyle w:val="Heading2"/>
      </w:pPr>
      <w:bookmarkStart w:id="10" w:name="_Toc256000004"/>
      <w:bookmarkStart w:id="11" w:name="_Toc100238356"/>
      <w:r w:rsidRPr="00106291">
        <w:t>Purpose</w:t>
      </w:r>
      <w:bookmarkEnd w:id="10"/>
      <w:bookmarkEnd w:id="11"/>
    </w:p>
    <w:p w14:paraId="4B0B57DF" w14:textId="77777777" w:rsidR="002D2E7E" w:rsidRPr="00106291" w:rsidRDefault="00282366" w:rsidP="00B7478C">
      <w:pPr>
        <w:pStyle w:val="Heading3"/>
      </w:pPr>
      <w:bookmarkStart w:id="12" w:name="_heading=h.3dy6vkm" w:colFirst="0" w:colLast="0"/>
      <w:bookmarkStart w:id="13" w:name="_Toc100238357"/>
      <w:bookmarkEnd w:id="12"/>
      <w:r w:rsidRPr="00106291">
        <w:t xml:space="preserve">The purpose of this Code is to establish appropriate safeguards for </w:t>
      </w:r>
      <w:r w:rsidR="00061D76" w:rsidRPr="00106291">
        <w:t xml:space="preserve">the community </w:t>
      </w:r>
      <w:r w:rsidRPr="00106291">
        <w:t xml:space="preserve">in relation to </w:t>
      </w:r>
      <w:r w:rsidR="00D313A5" w:rsidRPr="00106291">
        <w:t xml:space="preserve">risks associated with access or exposure to </w:t>
      </w:r>
      <w:r w:rsidRPr="00106291">
        <w:t xml:space="preserve">certain types of </w:t>
      </w:r>
      <w:r w:rsidR="00005D5F" w:rsidRPr="00106291">
        <w:t>material</w:t>
      </w:r>
      <w:r w:rsidRPr="00106291">
        <w:t>, referred to in this Code as ‘class</w:t>
      </w:r>
      <w:r w:rsidR="006918C1" w:rsidRPr="00106291">
        <w:t> </w:t>
      </w:r>
      <w:r w:rsidRPr="00106291">
        <w:t>1</w:t>
      </w:r>
      <w:r w:rsidR="00422EBE" w:rsidRPr="00106291">
        <w:t>C</w:t>
      </w:r>
      <w:r w:rsidRPr="00106291">
        <w:t xml:space="preserve">’ and ‘class </w:t>
      </w:r>
      <w:r w:rsidR="00422EBE" w:rsidRPr="00106291">
        <w:t>2</w:t>
      </w:r>
      <w:r w:rsidRPr="00106291">
        <w:t>’ material. Each participant in the online industry has a role to play in addressing the</w:t>
      </w:r>
      <w:r w:rsidR="007E04D4" w:rsidRPr="00106291">
        <w:t>se risks</w:t>
      </w:r>
      <w:r w:rsidRPr="00106291">
        <w:t>.</w:t>
      </w:r>
      <w:bookmarkEnd w:id="13"/>
    </w:p>
    <w:p w14:paraId="0D36EE64" w14:textId="77777777" w:rsidR="002D2E7E" w:rsidRPr="00106291" w:rsidRDefault="00282366" w:rsidP="002D2E7E">
      <w:pPr>
        <w:pStyle w:val="Heading3"/>
      </w:pPr>
      <w:bookmarkStart w:id="14" w:name="_Toc100238358"/>
      <w:r w:rsidRPr="00106291">
        <w:t>This Code sets out:</w:t>
      </w:r>
      <w:bookmarkEnd w:id="14"/>
    </w:p>
    <w:p w14:paraId="0F6426C8" w14:textId="77777777" w:rsidR="002D2E7E" w:rsidRPr="00106291" w:rsidRDefault="00282366" w:rsidP="002D2E7E">
      <w:pPr>
        <w:pStyle w:val="Heading4"/>
      </w:pPr>
      <w:bookmarkStart w:id="15" w:name="_Toc100238359"/>
      <w:r w:rsidRPr="00106291">
        <w:t xml:space="preserve">online safety objectives </w:t>
      </w:r>
      <w:r w:rsidR="009A6673" w:rsidRPr="00106291">
        <w:t>used in</w:t>
      </w:r>
      <w:r w:rsidR="00AC6E55" w:rsidRPr="00106291">
        <w:t xml:space="preserve"> this Code</w:t>
      </w:r>
      <w:r w:rsidRPr="00106291">
        <w:t>; and</w:t>
      </w:r>
      <w:bookmarkEnd w:id="15"/>
    </w:p>
    <w:p w14:paraId="10307FD4" w14:textId="77777777" w:rsidR="002D2E7E" w:rsidRPr="00106291" w:rsidRDefault="00282366" w:rsidP="002D2E7E">
      <w:pPr>
        <w:pStyle w:val="Heading4"/>
      </w:pPr>
      <w:bookmarkStart w:id="16" w:name="_Toc100238360"/>
      <w:r w:rsidRPr="00106291">
        <w:t xml:space="preserve">a process for industry participants to follow in order to identify and </w:t>
      </w:r>
      <w:r w:rsidR="00927ED7" w:rsidRPr="00106291">
        <w:t>implement</w:t>
      </w:r>
      <w:r w:rsidRPr="00106291">
        <w:t xml:space="preserve"> compliance measures</w:t>
      </w:r>
      <w:r w:rsidR="007B6EC0" w:rsidRPr="00106291">
        <w:t xml:space="preserve"> </w:t>
      </w:r>
      <w:r w:rsidR="009A6673" w:rsidRPr="00106291">
        <w:t xml:space="preserve">by reference to </w:t>
      </w:r>
      <w:r w:rsidR="00AC6E55" w:rsidRPr="00106291">
        <w:t>applicable online safety objectives</w:t>
      </w:r>
      <w:r w:rsidRPr="00106291">
        <w:t>.</w:t>
      </w:r>
      <w:bookmarkEnd w:id="16"/>
    </w:p>
    <w:p w14:paraId="2FA4B232" w14:textId="77777777" w:rsidR="002D2E7E" w:rsidRPr="00106291" w:rsidRDefault="00282366" w:rsidP="002D2E7E">
      <w:pPr>
        <w:pStyle w:val="Heading3"/>
      </w:pPr>
      <w:bookmarkStart w:id="17" w:name="_Toc100238361"/>
      <w:r w:rsidRPr="00106291">
        <w:t>In doing so, this Code recognises that:</w:t>
      </w:r>
      <w:bookmarkEnd w:id="17"/>
    </w:p>
    <w:p w14:paraId="5C54FB42" w14:textId="77777777" w:rsidR="002D2E7E" w:rsidRPr="00106291" w:rsidRDefault="00282366" w:rsidP="002D2E7E">
      <w:pPr>
        <w:pStyle w:val="Heading4"/>
      </w:pPr>
      <w:bookmarkStart w:id="18" w:name="_Toc100238362"/>
      <w:r w:rsidRPr="00106291">
        <w:t>different services</w:t>
      </w:r>
      <w:r w:rsidR="00266B73" w:rsidRPr="00106291">
        <w:t>, products,</w:t>
      </w:r>
      <w:r w:rsidRPr="00106291">
        <w:t xml:space="preserve"> and technologies</w:t>
      </w:r>
      <w:r w:rsidR="00B16FAC" w:rsidRPr="00106291">
        <w:t xml:space="preserve"> may</w:t>
      </w:r>
      <w:r w:rsidRPr="00106291">
        <w:t xml:space="preserve"> have different risk profiles;</w:t>
      </w:r>
      <w:bookmarkEnd w:id="18"/>
    </w:p>
    <w:p w14:paraId="4337FDAD" w14:textId="77777777" w:rsidR="002D2E7E" w:rsidRPr="00106291" w:rsidRDefault="00282366" w:rsidP="002D2E7E">
      <w:pPr>
        <w:pStyle w:val="Heading4"/>
      </w:pPr>
      <w:bookmarkStart w:id="19" w:name="_Toc100238363"/>
      <w:r w:rsidRPr="00106291">
        <w:t>compliance measures should be proportionate to the level of risk</w:t>
      </w:r>
      <w:r w:rsidR="00B16FAC" w:rsidRPr="00106291">
        <w:t xml:space="preserve"> associated with a particular online activity or service</w:t>
      </w:r>
      <w:r w:rsidR="00806C56" w:rsidRPr="00106291">
        <w:t xml:space="preserve"> and to the size and capacity of the industry participant responsible for that online activity or service</w:t>
      </w:r>
      <w:r w:rsidRPr="00106291">
        <w:t>; and</w:t>
      </w:r>
      <w:bookmarkEnd w:id="19"/>
    </w:p>
    <w:p w14:paraId="560BA280" w14:textId="77777777" w:rsidR="002D2E7E" w:rsidRPr="00106291" w:rsidRDefault="00282366" w:rsidP="002D2E7E">
      <w:pPr>
        <w:pStyle w:val="Heading4"/>
      </w:pPr>
      <w:bookmarkStart w:id="20" w:name="_Toc100238364"/>
      <w:r w:rsidRPr="00106291">
        <w:t>compliance measures should be flexible in order to enable effective implementation in practice</w:t>
      </w:r>
      <w:r w:rsidR="00B16FAC" w:rsidRPr="00106291">
        <w:t>, recognise the differences between unique services,</w:t>
      </w:r>
      <w:r w:rsidRPr="00106291">
        <w:t xml:space="preserve"> and to adapt to changes in technology and in the risk environment.</w:t>
      </w:r>
      <w:bookmarkEnd w:id="20"/>
    </w:p>
    <w:p w14:paraId="1765DB60" w14:textId="77777777" w:rsidR="002D2E7E" w:rsidRPr="00106291" w:rsidRDefault="00282366" w:rsidP="002D2E7E">
      <w:pPr>
        <w:pStyle w:val="Heading2"/>
      </w:pPr>
      <w:bookmarkStart w:id="21" w:name="_Toc256000005"/>
      <w:bookmarkStart w:id="22" w:name="_Toc100238365"/>
      <w:r w:rsidRPr="00106291">
        <w:t>Development</w:t>
      </w:r>
      <w:bookmarkEnd w:id="21"/>
      <w:bookmarkEnd w:id="22"/>
    </w:p>
    <w:p w14:paraId="399DA14E" w14:textId="77777777" w:rsidR="002D2E7E" w:rsidRPr="00106291" w:rsidRDefault="00282366" w:rsidP="00D9180D">
      <w:pPr>
        <w:pStyle w:val="BodyText"/>
        <w:ind w:left="737"/>
      </w:pPr>
      <w:bookmarkStart w:id="23" w:name="_heading=h.4d34og8" w:colFirst="0" w:colLast="0"/>
      <w:bookmarkStart w:id="24" w:name="_Toc100238366"/>
      <w:bookmarkEnd w:id="23"/>
      <w:r w:rsidRPr="00106291">
        <w:t>The industry representatives responsible for leading the development of this Code (as listed in the Preamble):</w:t>
      </w:r>
      <w:bookmarkEnd w:id="24"/>
    </w:p>
    <w:p w14:paraId="6F420659" w14:textId="77777777" w:rsidR="002D2E7E" w:rsidRPr="00106291" w:rsidRDefault="00282366" w:rsidP="002D2E7E">
      <w:pPr>
        <w:pStyle w:val="Heading3"/>
      </w:pPr>
      <w:bookmarkStart w:id="25" w:name="_Toc100238367"/>
      <w:r w:rsidRPr="00106291">
        <w:t>consulted widely with relevant industry participants in order to ensure that they adequately represented their section of the online industry</w:t>
      </w:r>
      <w:r w:rsidR="0006356F" w:rsidRPr="00106291">
        <w:t xml:space="preserve"> and their views were </w:t>
      </w:r>
      <w:r w:rsidR="00A42310" w:rsidRPr="00106291">
        <w:t xml:space="preserve">adequately </w:t>
      </w:r>
      <w:r w:rsidR="0006356F" w:rsidRPr="00106291">
        <w:t xml:space="preserve">considered in the development of the </w:t>
      </w:r>
      <w:r w:rsidR="00953EE0" w:rsidRPr="00106291">
        <w:t>c</w:t>
      </w:r>
      <w:r w:rsidR="0006356F" w:rsidRPr="00106291">
        <w:t>odes</w:t>
      </w:r>
      <w:r w:rsidRPr="00106291">
        <w:t>;</w:t>
      </w:r>
      <w:bookmarkEnd w:id="25"/>
    </w:p>
    <w:p w14:paraId="52FA7C71" w14:textId="77777777" w:rsidR="005B6A98" w:rsidRPr="00106291" w:rsidRDefault="00282366" w:rsidP="002D2E7E">
      <w:pPr>
        <w:pStyle w:val="Heading3"/>
      </w:pPr>
      <w:r w:rsidRPr="00106291">
        <w:t xml:space="preserve">consulted widely with the public, stakeholders and other interested parties to ensure that their views </w:t>
      </w:r>
      <w:r w:rsidR="0006356F" w:rsidRPr="00106291">
        <w:t>were</w:t>
      </w:r>
      <w:r w:rsidRPr="00106291">
        <w:t xml:space="preserve"> adequately considered in the development of the </w:t>
      </w:r>
      <w:r w:rsidR="00953EE0" w:rsidRPr="00106291">
        <w:t>c</w:t>
      </w:r>
      <w:r w:rsidRPr="00106291">
        <w:t>odes; and</w:t>
      </w:r>
    </w:p>
    <w:p w14:paraId="6E84DB7B" w14:textId="77777777" w:rsidR="002D2E7E" w:rsidRPr="00106291" w:rsidRDefault="00282366" w:rsidP="002D2E7E">
      <w:pPr>
        <w:pStyle w:val="Heading3"/>
      </w:pPr>
      <w:bookmarkStart w:id="26" w:name="_Toc100238368"/>
      <w:r w:rsidRPr="00106291">
        <w:t>consulted with eSafety on the development of this Code</w:t>
      </w:r>
      <w:r w:rsidR="00A42310" w:rsidRPr="00106291">
        <w:t>.</w:t>
      </w:r>
      <w:bookmarkEnd w:id="26"/>
    </w:p>
    <w:p w14:paraId="79E4F51E" w14:textId="77777777" w:rsidR="0036571C" w:rsidRPr="00106291" w:rsidRDefault="00282366" w:rsidP="0036571C">
      <w:pPr>
        <w:pStyle w:val="Heading2"/>
      </w:pPr>
      <w:bookmarkStart w:id="27" w:name="_Toc256000006"/>
      <w:r w:rsidRPr="00106291">
        <w:t>Ongoing work on age assurance</w:t>
      </w:r>
      <w:r w:rsidR="00360EBC" w:rsidRPr="00106291">
        <w:t xml:space="preserve"> and other measures</w:t>
      </w:r>
      <w:bookmarkEnd w:id="27"/>
    </w:p>
    <w:p w14:paraId="5F9C6E6B" w14:textId="77777777" w:rsidR="00E109D1" w:rsidRPr="00106291" w:rsidRDefault="00282366" w:rsidP="00F10C12">
      <w:pPr>
        <w:pStyle w:val="BodyText"/>
        <w:ind w:left="737"/>
      </w:pPr>
      <w:r w:rsidRPr="00106291">
        <w:t>Industry participants acknowledge the importance of age assurance</w:t>
      </w:r>
      <w:r w:rsidR="002F4EB3" w:rsidRPr="00106291">
        <w:t>,</w:t>
      </w:r>
      <w:r w:rsidRPr="00106291">
        <w:t xml:space="preserve"> </w:t>
      </w:r>
      <w:r w:rsidR="002F4EB3" w:rsidRPr="00106291">
        <w:t xml:space="preserve">along with other complementary safety measures, </w:t>
      </w:r>
      <w:r w:rsidRPr="00106291">
        <w:t xml:space="preserve">as one way of protecting children from </w:t>
      </w:r>
      <w:r w:rsidR="000472E9" w:rsidRPr="00106291">
        <w:t xml:space="preserve">accessing or </w:t>
      </w:r>
      <w:r w:rsidRPr="00106291">
        <w:t xml:space="preserve">being exposed to </w:t>
      </w:r>
      <w:r w:rsidR="007E04D4" w:rsidRPr="00106291">
        <w:t>class 1C and class 2 material</w:t>
      </w:r>
      <w:r w:rsidRPr="00106291">
        <w:t xml:space="preserve">.  Different industry participants in different sections of the online industry will have different age assurance capabilities, which may change over time as technology develops.  All </w:t>
      </w:r>
      <w:r w:rsidR="0079777D" w:rsidRPr="00106291">
        <w:t>industry participants</w:t>
      </w:r>
      <w:r w:rsidR="00C00439" w:rsidRPr="00106291">
        <w:t xml:space="preserve"> will continue to look for ways to </w:t>
      </w:r>
      <w:r w:rsidR="0094249C" w:rsidRPr="00106291">
        <w:t xml:space="preserve">collaborate and </w:t>
      </w:r>
      <w:r w:rsidR="00C00439" w:rsidRPr="00106291">
        <w:t xml:space="preserve">contribute proactively to </w:t>
      </w:r>
      <w:r w:rsidR="007E04D4" w:rsidRPr="00106291">
        <w:t xml:space="preserve">implement appropriate controls to protect children from </w:t>
      </w:r>
      <w:r w:rsidR="000472E9" w:rsidRPr="00106291">
        <w:t xml:space="preserve">accessing or </w:t>
      </w:r>
      <w:r w:rsidR="007E04D4" w:rsidRPr="00106291">
        <w:t>being exposed to class 1C and class 2 material</w:t>
      </w:r>
      <w:r w:rsidR="00C00439" w:rsidRPr="00106291">
        <w:t xml:space="preserve">, whether through age assurance or through other </w:t>
      </w:r>
      <w:r w:rsidR="002F4EB3" w:rsidRPr="00106291">
        <w:t xml:space="preserve">complementary </w:t>
      </w:r>
      <w:r w:rsidR="00C00439" w:rsidRPr="00106291">
        <w:t>measures.</w:t>
      </w:r>
      <w:r w:rsidRPr="00106291">
        <w:t xml:space="preserve">  This may include</w:t>
      </w:r>
      <w:r w:rsidR="00360EBC" w:rsidRPr="00106291">
        <w:t xml:space="preserve"> for example</w:t>
      </w:r>
      <w:r w:rsidRPr="00106291">
        <w:t>:</w:t>
      </w:r>
    </w:p>
    <w:p w14:paraId="0F44D5B7" w14:textId="77777777" w:rsidR="00E109D1" w:rsidRPr="00106291" w:rsidRDefault="00282366" w:rsidP="00E109D1">
      <w:pPr>
        <w:pStyle w:val="Heading3"/>
      </w:pPr>
      <w:r w:rsidRPr="00106291">
        <w:t>engaging with other industry participants, eSafety and other interested stakeholders on different age assurance options</w:t>
      </w:r>
      <w:r w:rsidR="00F10C12" w:rsidRPr="00106291">
        <w:t xml:space="preserve"> through</w:t>
      </w:r>
      <w:r w:rsidRPr="00106291">
        <w:t xml:space="preserve"> government-led technology trials and consultation processes; </w:t>
      </w:r>
    </w:p>
    <w:p w14:paraId="5EC794F6" w14:textId="77777777" w:rsidR="00360EBC" w:rsidRPr="00106291" w:rsidRDefault="00282366" w:rsidP="00E109D1">
      <w:pPr>
        <w:pStyle w:val="Heading3"/>
      </w:pPr>
      <w:r w:rsidRPr="00106291">
        <w:lastRenderedPageBreak/>
        <w:t xml:space="preserve">collaborating on </w:t>
      </w:r>
      <w:r w:rsidR="002F4EB3" w:rsidRPr="00106291">
        <w:t xml:space="preserve">the development of improved national and international approaches to age assurance and </w:t>
      </w:r>
      <w:r w:rsidR="007B6120" w:rsidRPr="00106291">
        <w:t>related issues such as the use of children’s data, privacy preservation, data security, accessibility and respect for the best interests of children</w:t>
      </w:r>
      <w:r w:rsidRPr="00106291">
        <w:t>;</w:t>
      </w:r>
      <w:r w:rsidR="001F620E" w:rsidRPr="00106291">
        <w:t xml:space="preserve"> </w:t>
      </w:r>
    </w:p>
    <w:p w14:paraId="29AA8626" w14:textId="77777777" w:rsidR="00CD70CF" w:rsidRPr="00106291" w:rsidRDefault="00282366" w:rsidP="00E109D1">
      <w:pPr>
        <w:pStyle w:val="Heading3"/>
      </w:pPr>
      <w:r w:rsidRPr="00106291">
        <w:t xml:space="preserve">collaborating with domestic and international regulators, NGOs, industry associations and other peak bodies and stakeholders in activities of the kind </w:t>
      </w:r>
      <w:r w:rsidR="001F620E" w:rsidRPr="00106291">
        <w:t>referred to in paragraphs (a) and (b)</w:t>
      </w:r>
      <w:r w:rsidRPr="00106291">
        <w:t>; and/or</w:t>
      </w:r>
    </w:p>
    <w:p w14:paraId="0DE91F0C" w14:textId="77777777" w:rsidR="00E109D1" w:rsidRPr="00106291" w:rsidRDefault="00282366" w:rsidP="00E109D1">
      <w:pPr>
        <w:pStyle w:val="Heading3"/>
      </w:pPr>
      <w:r w:rsidRPr="00106291">
        <w:t xml:space="preserve">actively engaging in the Code review process set out in section </w:t>
      </w:r>
      <w:r w:rsidRPr="00106291">
        <w:fldChar w:fldCharType="begin"/>
      </w:r>
      <w:r w:rsidRPr="00106291">
        <w:instrText xml:space="preserve"> REF _Ref183597792 \r \h </w:instrText>
      </w:r>
      <w:r w:rsidR="00F55BE9" w:rsidRPr="00106291">
        <w:instrText xml:space="preserve"> \* MERGEFORMAT </w:instrText>
      </w:r>
      <w:r w:rsidRPr="00106291">
        <w:fldChar w:fldCharType="separate"/>
      </w:r>
      <w:r w:rsidR="00697DFC">
        <w:t>7.6</w:t>
      </w:r>
      <w:r w:rsidRPr="00106291">
        <w:fldChar w:fldCharType="end"/>
      </w:r>
      <w:r w:rsidR="00F10C12" w:rsidRPr="00106291">
        <w:t>.</w:t>
      </w:r>
      <w:r w:rsidR="00150630" w:rsidRPr="00106291">
        <w:t xml:space="preserve"> </w:t>
      </w:r>
      <w:r w:rsidR="00F10C12" w:rsidRPr="00106291">
        <w:t xml:space="preserve"> </w:t>
      </w:r>
    </w:p>
    <w:p w14:paraId="4358CE86" w14:textId="77777777" w:rsidR="00335EA1" w:rsidRPr="00106291" w:rsidRDefault="00282366" w:rsidP="00360EBC">
      <w:pPr>
        <w:pStyle w:val="Heading3"/>
        <w:numPr>
          <w:ilvl w:val="0"/>
          <w:numId w:val="0"/>
        </w:numPr>
        <w:ind w:left="737"/>
      </w:pPr>
      <w:r w:rsidRPr="00106291">
        <w:t xml:space="preserve">Where </w:t>
      </w:r>
      <w:r w:rsidR="00F10C12" w:rsidRPr="00106291">
        <w:t>necessary</w:t>
      </w:r>
      <w:r w:rsidR="00360EBC" w:rsidRPr="00106291">
        <w:t xml:space="preserve"> and appropriate</w:t>
      </w:r>
      <w:r w:rsidRPr="00106291">
        <w:t>, developments in approaches to age assurance</w:t>
      </w:r>
      <w:r w:rsidR="00E109D1" w:rsidRPr="00106291">
        <w:t xml:space="preserve"> and </w:t>
      </w:r>
      <w:r w:rsidR="00360EBC" w:rsidRPr="00106291">
        <w:t xml:space="preserve">other online </w:t>
      </w:r>
      <w:r w:rsidR="00E109D1" w:rsidRPr="00106291">
        <w:t xml:space="preserve">safety </w:t>
      </w:r>
      <w:r w:rsidR="00360EBC" w:rsidRPr="00106291">
        <w:t xml:space="preserve">measures </w:t>
      </w:r>
      <w:r w:rsidRPr="00106291">
        <w:t xml:space="preserve">will be </w:t>
      </w:r>
      <w:r w:rsidR="00360EBC" w:rsidRPr="00106291">
        <w:t xml:space="preserve">considered for incorporation </w:t>
      </w:r>
      <w:r w:rsidRPr="00106291">
        <w:t>in future versions of this Code.</w:t>
      </w:r>
    </w:p>
    <w:p w14:paraId="40F7C93D" w14:textId="77777777" w:rsidR="002D2E7E" w:rsidRPr="00106291" w:rsidRDefault="00282366" w:rsidP="002D2E7E">
      <w:pPr>
        <w:pStyle w:val="Heading1"/>
      </w:pPr>
      <w:bookmarkStart w:id="28" w:name="_Toc256000007"/>
      <w:bookmarkStart w:id="29" w:name="_Toc100238370"/>
      <w:r w:rsidRPr="00106291">
        <w:t>Definitions and interpretation</w:t>
      </w:r>
      <w:bookmarkEnd w:id="28"/>
      <w:bookmarkEnd w:id="29"/>
    </w:p>
    <w:p w14:paraId="7CF00BD6" w14:textId="77777777" w:rsidR="002D2E7E" w:rsidRPr="00106291" w:rsidRDefault="00282366" w:rsidP="002D2E7E">
      <w:pPr>
        <w:pStyle w:val="Heading2"/>
      </w:pPr>
      <w:bookmarkStart w:id="30" w:name="_Toc256000008"/>
      <w:bookmarkStart w:id="31" w:name="_Toc100238371"/>
      <w:bookmarkStart w:id="32" w:name="_Ref172022950"/>
      <w:r w:rsidRPr="00106291">
        <w:t>Definitions</w:t>
      </w:r>
      <w:bookmarkEnd w:id="30"/>
      <w:bookmarkEnd w:id="31"/>
      <w:bookmarkEnd w:id="32"/>
    </w:p>
    <w:p w14:paraId="2003196A" w14:textId="77777777" w:rsidR="002D2E7E" w:rsidRPr="00106291" w:rsidRDefault="00282366" w:rsidP="00D9180D">
      <w:pPr>
        <w:pStyle w:val="BodyText"/>
        <w:ind w:left="737"/>
      </w:pPr>
      <w:bookmarkStart w:id="33" w:name="_Toc100238372"/>
      <w:r w:rsidRPr="00106291">
        <w:t>Terms used in this Code have the meanings given in the OSA or otherwise as set out below:</w:t>
      </w:r>
      <w:bookmarkEnd w:id="33"/>
    </w:p>
    <w:p w14:paraId="31F2B6F9" w14:textId="77777777" w:rsidR="00B838DA" w:rsidRPr="00106291" w:rsidRDefault="00282366" w:rsidP="007367F2">
      <w:pPr>
        <w:pStyle w:val="Heading7"/>
        <w:rPr>
          <w:rFonts w:eastAsia="Cambria"/>
        </w:rPr>
      </w:pPr>
      <w:bookmarkStart w:id="34" w:name="_heading=h.3rdcrjn" w:colFirst="0" w:colLast="0"/>
      <w:bookmarkStart w:id="35" w:name="_heading=h.26in1rg" w:colFirst="0" w:colLast="0"/>
      <w:bookmarkStart w:id="36" w:name="_Toc100238374"/>
      <w:bookmarkEnd w:id="34"/>
      <w:bookmarkEnd w:id="35"/>
      <w:r w:rsidRPr="00106291">
        <w:rPr>
          <w:rFonts w:eastAsia="Cambria"/>
          <w:b/>
          <w:bCs/>
        </w:rPr>
        <w:t>access control measures</w:t>
      </w:r>
      <w:r w:rsidRPr="00106291">
        <w:rPr>
          <w:rFonts w:eastAsia="Cambria"/>
        </w:rPr>
        <w:t xml:space="preserve"> means appropriate access controls designed to prevent an Australian end-user who has been identified as a child (via age assurance measures implemented for </w:t>
      </w:r>
      <w:r w:rsidR="00BC03D8" w:rsidRPr="00106291">
        <w:rPr>
          <w:rFonts w:eastAsia="Cambria"/>
        </w:rPr>
        <w:t xml:space="preserve">a relevant </w:t>
      </w:r>
      <w:r w:rsidRPr="00106291">
        <w:rPr>
          <w:rFonts w:eastAsia="Cambria"/>
        </w:rPr>
        <w:t xml:space="preserve">service) from proceeding to access the relevant service, the relevant material, or the relevant section of the service as specified in </w:t>
      </w:r>
      <w:r w:rsidR="00BC03D8" w:rsidRPr="00106291">
        <w:rPr>
          <w:rFonts w:eastAsia="Cambria"/>
        </w:rPr>
        <w:t>this</w:t>
      </w:r>
      <w:r w:rsidRPr="00106291">
        <w:rPr>
          <w:rFonts w:eastAsia="Cambria"/>
        </w:rPr>
        <w:t xml:space="preserve"> Code.</w:t>
      </w:r>
    </w:p>
    <w:p w14:paraId="47624287" w14:textId="77777777" w:rsidR="008A0591" w:rsidRPr="00106291" w:rsidRDefault="00282366" w:rsidP="007367F2">
      <w:pPr>
        <w:pStyle w:val="Heading7"/>
        <w:rPr>
          <w:rFonts w:eastAsia="Cambria"/>
        </w:rPr>
      </w:pPr>
      <w:r w:rsidRPr="00106291">
        <w:rPr>
          <w:rFonts w:eastAsia="Cambria"/>
          <w:b/>
          <w:bCs/>
        </w:rPr>
        <w:t xml:space="preserve">age assurance </w:t>
      </w:r>
      <w:r w:rsidR="008579FF" w:rsidRPr="00106291">
        <w:rPr>
          <w:rFonts w:eastAsia="Cambria"/>
        </w:rPr>
        <w:t xml:space="preserve">is an umbrella term </w:t>
      </w:r>
      <w:r w:rsidR="002929CA" w:rsidRPr="00106291">
        <w:rPr>
          <w:rFonts w:eastAsia="Cambria"/>
        </w:rPr>
        <w:t xml:space="preserve">for a range of methods for assessing a user’s age, including </w:t>
      </w:r>
      <w:r w:rsidR="008579FF" w:rsidRPr="00106291">
        <w:rPr>
          <w:rFonts w:eastAsia="Cambria"/>
        </w:rPr>
        <w:t xml:space="preserve">both age verification </w:t>
      </w:r>
      <w:r w:rsidR="00A87D2F" w:rsidRPr="00106291">
        <w:rPr>
          <w:rFonts w:eastAsia="Cambria"/>
        </w:rPr>
        <w:t>solutions (being solutions that aim to</w:t>
      </w:r>
      <w:r w:rsidR="001841E3" w:rsidRPr="00106291">
        <w:rPr>
          <w:rFonts w:eastAsia="Cambria"/>
        </w:rPr>
        <w:t xml:space="preserve"> </w:t>
      </w:r>
      <w:r w:rsidR="00352453" w:rsidRPr="00106291">
        <w:rPr>
          <w:rFonts w:eastAsia="Cambria"/>
        </w:rPr>
        <w:t xml:space="preserve">verify </w:t>
      </w:r>
      <w:r w:rsidR="00A87D2F" w:rsidRPr="00106291">
        <w:rPr>
          <w:rFonts w:eastAsia="Cambria"/>
        </w:rPr>
        <w:t xml:space="preserve">the exact age </w:t>
      </w:r>
      <w:r w:rsidR="00352453" w:rsidRPr="00106291">
        <w:rPr>
          <w:rFonts w:eastAsia="Cambria"/>
        </w:rPr>
        <w:t xml:space="preserve">or age range </w:t>
      </w:r>
      <w:r w:rsidR="00A87D2F" w:rsidRPr="00106291">
        <w:rPr>
          <w:rFonts w:eastAsia="Cambria"/>
        </w:rPr>
        <w:t xml:space="preserve">of a given user) </w:t>
      </w:r>
      <w:r w:rsidR="008579FF" w:rsidRPr="00106291">
        <w:rPr>
          <w:rFonts w:eastAsia="Cambria"/>
        </w:rPr>
        <w:t xml:space="preserve">and age estimation solutions </w:t>
      </w:r>
      <w:r w:rsidR="00A87D2F" w:rsidRPr="00106291">
        <w:rPr>
          <w:rFonts w:eastAsia="Cambria"/>
        </w:rPr>
        <w:t xml:space="preserve">(being solutions that aim to </w:t>
      </w:r>
      <w:r w:rsidR="00352453" w:rsidRPr="00106291">
        <w:rPr>
          <w:rFonts w:eastAsia="Cambria"/>
        </w:rPr>
        <w:t xml:space="preserve">estimate </w:t>
      </w:r>
      <w:r w:rsidR="00A87D2F" w:rsidRPr="00106291">
        <w:rPr>
          <w:rFonts w:eastAsia="Cambria"/>
        </w:rPr>
        <w:t xml:space="preserve">the </w:t>
      </w:r>
      <w:r w:rsidR="00B67FE0" w:rsidRPr="00106291">
        <w:rPr>
          <w:rFonts w:eastAsia="Cambria"/>
        </w:rPr>
        <w:t xml:space="preserve">exact </w:t>
      </w:r>
      <w:r w:rsidR="00A87D2F" w:rsidRPr="00106291">
        <w:rPr>
          <w:rFonts w:eastAsia="Cambria"/>
        </w:rPr>
        <w:t xml:space="preserve">age </w:t>
      </w:r>
      <w:r w:rsidR="00352453" w:rsidRPr="00106291">
        <w:rPr>
          <w:rFonts w:eastAsia="Cambria"/>
        </w:rPr>
        <w:t xml:space="preserve">or age range </w:t>
      </w:r>
      <w:r w:rsidR="00A87D2F" w:rsidRPr="00106291">
        <w:rPr>
          <w:rFonts w:eastAsia="Cambria"/>
        </w:rPr>
        <w:t xml:space="preserve">of a given user).  </w:t>
      </w:r>
    </w:p>
    <w:p w14:paraId="1F9F073E" w14:textId="77777777" w:rsidR="00F10C12" w:rsidRPr="00106291" w:rsidRDefault="00282366" w:rsidP="00366242">
      <w:pPr>
        <w:pStyle w:val="BodyText"/>
        <w:ind w:left="737"/>
        <w:rPr>
          <w:rFonts w:eastAsia="Cambria"/>
          <w:sz w:val="18"/>
          <w:szCs w:val="18"/>
        </w:rPr>
      </w:pPr>
      <w:r w:rsidRPr="00106291">
        <w:rPr>
          <w:sz w:val="16"/>
          <w:szCs w:val="16"/>
          <w:u w:val="single"/>
        </w:rPr>
        <w:t>Note</w:t>
      </w:r>
      <w:r w:rsidRPr="00106291">
        <w:rPr>
          <w:sz w:val="16"/>
          <w:szCs w:val="16"/>
        </w:rPr>
        <w:t>: For these purposes an age range may, for example, include whether the user is over or under the age of 18.</w:t>
      </w:r>
    </w:p>
    <w:p w14:paraId="32E592F7" w14:textId="77777777" w:rsidR="00D52BCF" w:rsidRPr="00D52BCF" w:rsidRDefault="00282366" w:rsidP="00D52BCF">
      <w:pPr>
        <w:pStyle w:val="Heading7"/>
        <w:rPr>
          <w:rFonts w:eastAsia="Cambria"/>
          <w:b/>
          <w:bCs/>
        </w:rPr>
      </w:pPr>
      <w:r w:rsidRPr="00D52BCF">
        <w:rPr>
          <w:rFonts w:eastAsia="Cambria"/>
          <w:b/>
          <w:bCs/>
        </w:rPr>
        <w:t xml:space="preserve">AI companion chatbot feature </w:t>
      </w:r>
      <w:r w:rsidRPr="003C01EF">
        <w:rPr>
          <w:rFonts w:eastAsia="Cambria"/>
        </w:rPr>
        <w:t>means a feature on a social media service or relevant electronic service that:</w:t>
      </w:r>
    </w:p>
    <w:p w14:paraId="2C43E579" w14:textId="77777777" w:rsidR="00D52BCF" w:rsidRPr="003C01EF" w:rsidRDefault="00282366" w:rsidP="003C01EF">
      <w:pPr>
        <w:pStyle w:val="Heading8"/>
      </w:pPr>
      <w:r w:rsidRPr="003C01EF">
        <w:t>uses machine learning models to enable an end-user to produce material;</w:t>
      </w:r>
    </w:p>
    <w:p w14:paraId="43C72155" w14:textId="77777777" w:rsidR="00D52BCF" w:rsidRPr="003C01EF" w:rsidRDefault="00282366" w:rsidP="003C01EF">
      <w:pPr>
        <w:pStyle w:val="Heading8"/>
      </w:pPr>
      <w:r w:rsidRPr="003C01EF">
        <w:t>is capable of being used to generate material in a generative AI restricted category and does not incorporate controls such that the risk of the feature being used to generate material in a generative AI restricted category is immaterial; and </w:t>
      </w:r>
    </w:p>
    <w:p w14:paraId="49569391" w14:textId="77777777" w:rsidR="00D52BCF" w:rsidRPr="003C01EF" w:rsidRDefault="00282366" w:rsidP="003C01EF">
      <w:pPr>
        <w:pStyle w:val="Heading8"/>
      </w:pPr>
      <w:r w:rsidRPr="003C01EF">
        <w:t>is designed to simulate personal relationships through human-like conversations.</w:t>
      </w:r>
    </w:p>
    <w:p w14:paraId="19680BC7" w14:textId="77777777" w:rsidR="00D52BCF" w:rsidRPr="003C01EF" w:rsidRDefault="00282366" w:rsidP="003C01EF">
      <w:pPr>
        <w:pStyle w:val="BodyText"/>
        <w:ind w:left="737"/>
        <w:rPr>
          <w:sz w:val="16"/>
          <w:szCs w:val="16"/>
        </w:rPr>
      </w:pPr>
      <w:r w:rsidRPr="003C01EF">
        <w:rPr>
          <w:sz w:val="16"/>
          <w:szCs w:val="16"/>
          <w:u w:val="single"/>
        </w:rPr>
        <w:t>Note</w:t>
      </w:r>
      <w:r w:rsidRPr="003C01EF">
        <w:rPr>
          <w:sz w:val="16"/>
          <w:szCs w:val="16"/>
        </w:rPr>
        <w:t xml:space="preserve">: </w:t>
      </w:r>
      <w:hyperlink r:id="rId14" w:history="1">
        <w:r w:rsidR="00D52BCF" w:rsidRPr="003C01EF">
          <w:rPr>
            <w:sz w:val="16"/>
            <w:szCs w:val="16"/>
          </w:rPr>
          <w:t>A</w:t>
        </w:r>
      </w:hyperlink>
      <w:r w:rsidRPr="003C01EF">
        <w:rPr>
          <w:sz w:val="16"/>
          <w:szCs w:val="16"/>
        </w:rPr>
        <w:t xml:space="preserve">I companion chatbot features are distinct from productivity-focused assistants in that they are designed to simulate personal relationships, rather than to complete discrete tasks or provide factual outputs. A personal relationship would be a friendship or intimate-partner </w:t>
      </w:r>
      <w:hyperlink r:id="rId15" w:history="1">
        <w:r w:rsidR="00D52BCF" w:rsidRPr="003C01EF">
          <w:rPr>
            <w:sz w:val="16"/>
            <w:szCs w:val="16"/>
          </w:rPr>
          <w:t>relationship.</w:t>
        </w:r>
      </w:hyperlink>
    </w:p>
    <w:p w14:paraId="47988C90" w14:textId="77777777" w:rsidR="007367F2" w:rsidRPr="00106291" w:rsidRDefault="00282366" w:rsidP="00D52BCF">
      <w:pPr>
        <w:pStyle w:val="Heading7"/>
        <w:rPr>
          <w:rFonts w:eastAsia="Cambria"/>
        </w:rPr>
      </w:pPr>
      <w:r w:rsidRPr="00106291">
        <w:rPr>
          <w:rFonts w:eastAsia="Cambria"/>
          <w:b/>
        </w:rPr>
        <w:t xml:space="preserve">app distribution service </w:t>
      </w:r>
      <w:r w:rsidRPr="00106291">
        <w:rPr>
          <w:rFonts w:eastAsia="Cambria"/>
        </w:rPr>
        <w:t>means a service that enables end</w:t>
      </w:r>
      <w:r w:rsidRPr="00106291">
        <w:rPr>
          <w:rFonts w:ascii="Cambria Math" w:eastAsia="Cambria" w:hAnsi="Cambria Math" w:cs="Cambria Math"/>
        </w:rPr>
        <w:t>‑</w:t>
      </w:r>
      <w:r w:rsidRPr="00106291">
        <w:rPr>
          <w:rFonts w:eastAsia="Cambria"/>
        </w:rPr>
        <w:t>users to download apps, where the download of the apps is by means of a carriage service.</w:t>
      </w:r>
    </w:p>
    <w:p w14:paraId="42553DCA" w14:textId="77777777" w:rsidR="00843CE0" w:rsidRPr="00106291" w:rsidRDefault="00282366" w:rsidP="00D9180D">
      <w:pPr>
        <w:pStyle w:val="BodyText"/>
        <w:ind w:left="737"/>
        <w:rPr>
          <w:b/>
        </w:rPr>
      </w:pPr>
      <w:r w:rsidRPr="00106291">
        <w:rPr>
          <w:b/>
        </w:rPr>
        <w:t>appropriate</w:t>
      </w:r>
      <w:r w:rsidR="00E1117C" w:rsidRPr="00106291">
        <w:rPr>
          <w:b/>
        </w:rPr>
        <w:t xml:space="preserve"> </w:t>
      </w:r>
      <w:r w:rsidR="00E1117C" w:rsidRPr="00106291">
        <w:rPr>
          <w:bCs/>
        </w:rPr>
        <w:t>where used</w:t>
      </w:r>
      <w:r w:rsidRPr="00106291">
        <w:rPr>
          <w:bCs/>
        </w:rPr>
        <w:t xml:space="preserve"> </w:t>
      </w:r>
      <w:r w:rsidR="00CE5C86" w:rsidRPr="00106291">
        <w:rPr>
          <w:bCs/>
        </w:rPr>
        <w:t>to qualify</w:t>
      </w:r>
      <w:r w:rsidR="00981188" w:rsidRPr="00106291">
        <w:rPr>
          <w:bCs/>
        </w:rPr>
        <w:t xml:space="preserve"> </w:t>
      </w:r>
      <w:r w:rsidR="00E1117C" w:rsidRPr="00106291">
        <w:rPr>
          <w:bCs/>
        </w:rPr>
        <w:t>measure</w:t>
      </w:r>
      <w:r w:rsidR="00981188" w:rsidRPr="00106291">
        <w:rPr>
          <w:bCs/>
        </w:rPr>
        <w:t xml:space="preserve">s </w:t>
      </w:r>
      <w:r w:rsidR="003F6F08" w:rsidRPr="00106291">
        <w:rPr>
          <w:bCs/>
        </w:rPr>
        <w:t xml:space="preserve">required </w:t>
      </w:r>
      <w:r w:rsidR="006B5D2F" w:rsidRPr="00106291">
        <w:rPr>
          <w:bCs/>
        </w:rPr>
        <w:t xml:space="preserve">under </w:t>
      </w:r>
      <w:r w:rsidR="00E1117C" w:rsidRPr="00106291">
        <w:rPr>
          <w:bCs/>
        </w:rPr>
        <w:t xml:space="preserve">this </w:t>
      </w:r>
      <w:r w:rsidR="00CD6D1C" w:rsidRPr="00106291">
        <w:rPr>
          <w:bCs/>
        </w:rPr>
        <w:t>C</w:t>
      </w:r>
      <w:r w:rsidR="00E1117C" w:rsidRPr="00106291">
        <w:rPr>
          <w:bCs/>
        </w:rPr>
        <w:t>ode mean</w:t>
      </w:r>
      <w:r w:rsidR="000E0747" w:rsidRPr="00106291">
        <w:rPr>
          <w:bCs/>
        </w:rPr>
        <w:t>s</w:t>
      </w:r>
      <w:r w:rsidR="0035768F" w:rsidRPr="00106291">
        <w:rPr>
          <w:bCs/>
        </w:rPr>
        <w:t xml:space="preserve"> </w:t>
      </w:r>
      <w:r w:rsidR="00981188" w:rsidRPr="00106291">
        <w:rPr>
          <w:bCs/>
        </w:rPr>
        <w:t xml:space="preserve">that </w:t>
      </w:r>
      <w:r w:rsidR="00B7565B" w:rsidRPr="00106291">
        <w:rPr>
          <w:bCs/>
        </w:rPr>
        <w:t xml:space="preserve">when </w:t>
      </w:r>
      <w:r w:rsidR="00981188" w:rsidRPr="00106291">
        <w:rPr>
          <w:bCs/>
        </w:rPr>
        <w:t xml:space="preserve">implemented by relevant industry participants </w:t>
      </w:r>
      <w:r w:rsidR="009B5ADB" w:rsidRPr="00106291">
        <w:rPr>
          <w:bCs/>
        </w:rPr>
        <w:t xml:space="preserve">the </w:t>
      </w:r>
      <w:r w:rsidR="00B7565B" w:rsidRPr="00106291">
        <w:rPr>
          <w:bCs/>
        </w:rPr>
        <w:t xml:space="preserve">measures </w:t>
      </w:r>
      <w:r w:rsidR="00981188" w:rsidRPr="00106291">
        <w:rPr>
          <w:bCs/>
        </w:rPr>
        <w:t>must be</w:t>
      </w:r>
      <w:r w:rsidR="000D719C" w:rsidRPr="00106291">
        <w:rPr>
          <w:bCs/>
        </w:rPr>
        <w:t xml:space="preserve"> demonstrably</w:t>
      </w:r>
      <w:r w:rsidR="0035768F" w:rsidRPr="00106291">
        <w:rPr>
          <w:bCs/>
        </w:rPr>
        <w:t xml:space="preserve"> reasonable</w:t>
      </w:r>
      <w:r w:rsidR="000D719C" w:rsidRPr="00106291">
        <w:rPr>
          <w:bCs/>
        </w:rPr>
        <w:t>, in accordance with section</w:t>
      </w:r>
      <w:r w:rsidR="000F5630" w:rsidRPr="00106291">
        <w:rPr>
          <w:bCs/>
        </w:rPr>
        <w:t xml:space="preserve"> </w:t>
      </w:r>
      <w:r w:rsidR="00115746" w:rsidRPr="00106291">
        <w:rPr>
          <w:bCs/>
        </w:rPr>
        <w:fldChar w:fldCharType="begin"/>
      </w:r>
      <w:r w:rsidR="00115746" w:rsidRPr="00106291">
        <w:rPr>
          <w:bCs/>
        </w:rPr>
        <w:instrText xml:space="preserve"> REF _Ref172022972 \r \h </w:instrText>
      </w:r>
      <w:r w:rsidR="00A3405E" w:rsidRPr="00106291">
        <w:rPr>
          <w:bCs/>
        </w:rPr>
        <w:instrText xml:space="preserve"> \* MERGEFORMAT </w:instrText>
      </w:r>
      <w:r w:rsidR="00115746" w:rsidRPr="00106291">
        <w:rPr>
          <w:bCs/>
        </w:rPr>
      </w:r>
      <w:r w:rsidR="00115746" w:rsidRPr="00106291">
        <w:rPr>
          <w:bCs/>
        </w:rPr>
        <w:fldChar w:fldCharType="separate"/>
      </w:r>
      <w:r w:rsidR="00697DFC">
        <w:rPr>
          <w:bCs/>
        </w:rPr>
        <w:t>5.1(b)</w:t>
      </w:r>
      <w:r w:rsidR="00115746" w:rsidRPr="00106291">
        <w:rPr>
          <w:bCs/>
        </w:rPr>
        <w:fldChar w:fldCharType="end"/>
      </w:r>
      <w:r w:rsidR="000D719C" w:rsidRPr="00106291">
        <w:rPr>
          <w:bCs/>
        </w:rPr>
        <w:t>.</w:t>
      </w:r>
      <w:r w:rsidR="003F6F08" w:rsidRPr="00106291">
        <w:rPr>
          <w:b/>
        </w:rPr>
        <w:t xml:space="preserve"> </w:t>
      </w:r>
    </w:p>
    <w:p w14:paraId="5B30412D" w14:textId="77777777" w:rsidR="00DD7E86" w:rsidRPr="00106291" w:rsidRDefault="00282366" w:rsidP="001E57AD">
      <w:pPr>
        <w:pStyle w:val="BodyText"/>
        <w:ind w:left="737"/>
        <w:rPr>
          <w:bCs/>
        </w:rPr>
      </w:pPr>
      <w:r w:rsidRPr="00106291">
        <w:rPr>
          <w:b/>
        </w:rPr>
        <w:t>appropriate age assurance</w:t>
      </w:r>
      <w:r w:rsidRPr="00106291">
        <w:rPr>
          <w:bCs/>
        </w:rPr>
        <w:t xml:space="preserve"> </w:t>
      </w:r>
      <w:r w:rsidRPr="00106291">
        <w:rPr>
          <w:b/>
        </w:rPr>
        <w:t>measures</w:t>
      </w:r>
      <w:r w:rsidRPr="00106291">
        <w:rPr>
          <w:bCs/>
        </w:rPr>
        <w:t xml:space="preserve"> </w:t>
      </w:r>
      <w:r w:rsidR="003A5228" w:rsidRPr="00106291">
        <w:rPr>
          <w:bCs/>
        </w:rPr>
        <w:t>are age assurance measures determined to be ap</w:t>
      </w:r>
      <w:r w:rsidR="009522D3" w:rsidRPr="00106291">
        <w:rPr>
          <w:bCs/>
        </w:rPr>
        <w:t>p</w:t>
      </w:r>
      <w:r w:rsidR="003A5228" w:rsidRPr="00106291">
        <w:rPr>
          <w:bCs/>
        </w:rPr>
        <w:t xml:space="preserve">ropriate in accordance with this Code </w:t>
      </w:r>
      <w:r w:rsidRPr="00106291">
        <w:rPr>
          <w:bCs/>
        </w:rPr>
        <w:t xml:space="preserve">by reference to </w:t>
      </w:r>
      <w:r w:rsidR="003A5228" w:rsidRPr="00106291">
        <w:rPr>
          <w:bCs/>
        </w:rPr>
        <w:t xml:space="preserve">section </w:t>
      </w:r>
      <w:r w:rsidR="003A5228" w:rsidRPr="00106291">
        <w:rPr>
          <w:bCs/>
        </w:rPr>
        <w:fldChar w:fldCharType="begin"/>
      </w:r>
      <w:r w:rsidR="003A5228" w:rsidRPr="00106291">
        <w:rPr>
          <w:bCs/>
        </w:rPr>
        <w:instrText xml:space="preserve"> REF _Ref175220668 \w \h </w:instrText>
      </w:r>
      <w:r w:rsidR="00A3405E" w:rsidRPr="00106291">
        <w:rPr>
          <w:bCs/>
        </w:rPr>
        <w:instrText xml:space="preserve"> \* MERGEFORMAT </w:instrText>
      </w:r>
      <w:r w:rsidR="003A5228" w:rsidRPr="00106291">
        <w:rPr>
          <w:bCs/>
        </w:rPr>
      </w:r>
      <w:r w:rsidR="003A5228" w:rsidRPr="00106291">
        <w:rPr>
          <w:bCs/>
        </w:rPr>
        <w:fldChar w:fldCharType="separate"/>
      </w:r>
      <w:r w:rsidR="00697DFC">
        <w:rPr>
          <w:bCs/>
        </w:rPr>
        <w:t>5.1(c)</w:t>
      </w:r>
      <w:r w:rsidR="003A5228" w:rsidRPr="00106291">
        <w:rPr>
          <w:bCs/>
        </w:rPr>
        <w:fldChar w:fldCharType="end"/>
      </w:r>
      <w:r w:rsidR="003A5228" w:rsidRPr="00106291">
        <w:rPr>
          <w:bCs/>
        </w:rPr>
        <w:t>.</w:t>
      </w:r>
    </w:p>
    <w:p w14:paraId="65415089" w14:textId="77777777" w:rsidR="009E6B9E" w:rsidRPr="00106291" w:rsidRDefault="00282366" w:rsidP="009E6B9E">
      <w:pPr>
        <w:pStyle w:val="BodyText"/>
        <w:ind w:left="737"/>
        <w:rPr>
          <w:b/>
        </w:rPr>
      </w:pPr>
      <w:r w:rsidRPr="00106291">
        <w:rPr>
          <w:b/>
        </w:rPr>
        <w:t xml:space="preserve">Australian child </w:t>
      </w:r>
      <w:r w:rsidRPr="00106291">
        <w:rPr>
          <w:bCs/>
        </w:rPr>
        <w:t>means an Australian end-user under the age of 18 years.</w:t>
      </w:r>
      <w:r w:rsidRPr="00106291">
        <w:rPr>
          <w:b/>
        </w:rPr>
        <w:t xml:space="preserve"> </w:t>
      </w:r>
    </w:p>
    <w:p w14:paraId="15BB74E9" w14:textId="77777777" w:rsidR="001E57AD" w:rsidRPr="00106291" w:rsidRDefault="00282366" w:rsidP="009E6B9E">
      <w:pPr>
        <w:pStyle w:val="BodyText"/>
        <w:ind w:left="737"/>
      </w:pPr>
      <w:r w:rsidRPr="00106291">
        <w:rPr>
          <w:b/>
        </w:rPr>
        <w:t>Australian end-user</w:t>
      </w:r>
      <w:r w:rsidRPr="00106291">
        <w:t xml:space="preserve"> means a</w:t>
      </w:r>
      <w:r w:rsidR="00C10891" w:rsidRPr="00106291">
        <w:t>n end-user</w:t>
      </w:r>
      <w:r w:rsidRPr="00106291">
        <w:t xml:space="preserve"> in Australia.</w:t>
      </w:r>
      <w:bookmarkEnd w:id="36"/>
    </w:p>
    <w:p w14:paraId="5380B9A7" w14:textId="77777777" w:rsidR="00422EBE" w:rsidRPr="00106291" w:rsidRDefault="00282366" w:rsidP="00422EBE">
      <w:pPr>
        <w:pStyle w:val="BodyText"/>
        <w:ind w:left="737"/>
      </w:pPr>
      <w:bookmarkStart w:id="37" w:name="_heading=h.lnxbz9" w:colFirst="0" w:colLast="0"/>
      <w:bookmarkStart w:id="38" w:name="_heading=h.35nkun2" w:colFirst="0" w:colLast="0"/>
      <w:bookmarkStart w:id="39" w:name="_Hlk172014208"/>
      <w:bookmarkStart w:id="40" w:name="_Toc100238376"/>
      <w:bookmarkEnd w:id="37"/>
      <w:bookmarkEnd w:id="38"/>
      <w:r w:rsidRPr="00106291">
        <w:rPr>
          <w:b/>
          <w:bCs/>
        </w:rPr>
        <w:lastRenderedPageBreak/>
        <w:t xml:space="preserve">Category 1 restricted </w:t>
      </w:r>
      <w:r w:rsidRPr="00106291">
        <w:t>means the ‘Category 1 restricted’ classification under the National Classification Code,</w:t>
      </w:r>
    </w:p>
    <w:p w14:paraId="0C5F1F8D" w14:textId="77777777" w:rsidR="00422EBE" w:rsidRPr="00106291" w:rsidRDefault="00282366" w:rsidP="00422EBE">
      <w:pPr>
        <w:pStyle w:val="BodyText"/>
        <w:ind w:left="737"/>
        <w:rPr>
          <w:b/>
          <w:bCs/>
        </w:rPr>
      </w:pPr>
      <w:r w:rsidRPr="00106291">
        <w:rPr>
          <w:b/>
          <w:bCs/>
        </w:rPr>
        <w:t xml:space="preserve">Category 2 restricted </w:t>
      </w:r>
      <w:r w:rsidRPr="00106291">
        <w:t>means the ‘Category 2 restricted’ classification under the National Classification Code</w:t>
      </w:r>
      <w:r w:rsidRPr="00106291">
        <w:rPr>
          <w:b/>
          <w:bCs/>
        </w:rPr>
        <w:t>.</w:t>
      </w:r>
    </w:p>
    <w:bookmarkEnd w:id="39"/>
    <w:p w14:paraId="384A1C92" w14:textId="77777777" w:rsidR="002D2E7E" w:rsidRPr="00106291" w:rsidRDefault="00282366" w:rsidP="00D9180D">
      <w:pPr>
        <w:pStyle w:val="BodyText"/>
        <w:ind w:left="737"/>
      </w:pPr>
      <w:r w:rsidRPr="00106291">
        <w:rPr>
          <w:b/>
        </w:rPr>
        <w:t xml:space="preserve">class 1 material </w:t>
      </w:r>
      <w:r w:rsidRPr="00106291">
        <w:t>has the meaning given to it under section 106 of the OSA.</w:t>
      </w:r>
    </w:p>
    <w:p w14:paraId="0E36D74C" w14:textId="77777777" w:rsidR="00DD1E18" w:rsidRPr="00106291" w:rsidRDefault="00282366" w:rsidP="00D9180D">
      <w:pPr>
        <w:pStyle w:val="BodyText"/>
        <w:ind w:left="737"/>
        <w:rPr>
          <w:sz w:val="16"/>
          <w:szCs w:val="16"/>
        </w:rPr>
      </w:pPr>
      <w:r w:rsidRPr="00106291">
        <w:rPr>
          <w:sz w:val="16"/>
          <w:szCs w:val="16"/>
          <w:u w:val="single"/>
        </w:rPr>
        <w:t>Note</w:t>
      </w:r>
      <w:r w:rsidRPr="00106291">
        <w:rPr>
          <w:sz w:val="16"/>
          <w:szCs w:val="16"/>
        </w:rPr>
        <w:t>: This can be summarised as:</w:t>
      </w:r>
    </w:p>
    <w:p w14:paraId="68EE324F" w14:textId="77777777" w:rsidR="00DD1E18" w:rsidRPr="00106291" w:rsidRDefault="00282366" w:rsidP="00D9180D">
      <w:pPr>
        <w:pStyle w:val="BodyText"/>
        <w:ind w:left="1474" w:hanging="737"/>
        <w:rPr>
          <w:sz w:val="16"/>
          <w:szCs w:val="16"/>
        </w:rPr>
      </w:pPr>
      <w:r w:rsidRPr="00106291">
        <w:rPr>
          <w:sz w:val="16"/>
          <w:szCs w:val="16"/>
        </w:rPr>
        <w:t>(i)</w:t>
      </w:r>
      <w:r w:rsidRPr="00106291">
        <w:rPr>
          <w:sz w:val="16"/>
          <w:szCs w:val="16"/>
        </w:rPr>
        <w:tab/>
        <w:t>material that is a film, the contents of a film, a computer game, a publication or the contents of a publication, and is:</w:t>
      </w:r>
    </w:p>
    <w:p w14:paraId="150CE747" w14:textId="77777777" w:rsidR="00DD1E18" w:rsidRPr="00106291" w:rsidRDefault="00282366" w:rsidP="00D9180D">
      <w:pPr>
        <w:pStyle w:val="BodyText"/>
        <w:ind w:left="2211" w:hanging="737"/>
        <w:rPr>
          <w:sz w:val="16"/>
          <w:szCs w:val="16"/>
        </w:rPr>
      </w:pPr>
      <w:bookmarkStart w:id="41" w:name="_Hlk130909998"/>
      <w:r w:rsidRPr="00106291">
        <w:rPr>
          <w:sz w:val="16"/>
          <w:szCs w:val="16"/>
        </w:rPr>
        <w:t>(A)</w:t>
      </w:r>
      <w:bookmarkEnd w:id="41"/>
      <w:r w:rsidRPr="00106291">
        <w:rPr>
          <w:sz w:val="16"/>
          <w:szCs w:val="16"/>
        </w:rPr>
        <w:tab/>
        <w:t>classified as RC under the Classification Act; or</w:t>
      </w:r>
    </w:p>
    <w:p w14:paraId="2B115BD2" w14:textId="77777777" w:rsidR="00DD1E18" w:rsidRPr="00106291" w:rsidRDefault="00282366" w:rsidP="00D9180D">
      <w:pPr>
        <w:pStyle w:val="BodyText"/>
        <w:ind w:left="2211" w:hanging="737"/>
        <w:rPr>
          <w:sz w:val="16"/>
          <w:szCs w:val="16"/>
        </w:rPr>
      </w:pPr>
      <w:r w:rsidRPr="00106291">
        <w:rPr>
          <w:sz w:val="16"/>
          <w:szCs w:val="16"/>
        </w:rPr>
        <w:t>(B)</w:t>
      </w:r>
      <w:r w:rsidRPr="00106291">
        <w:rPr>
          <w:sz w:val="16"/>
          <w:szCs w:val="16"/>
        </w:rPr>
        <w:tab/>
      </w:r>
      <w:r w:rsidRPr="00106291">
        <w:rPr>
          <w:sz w:val="16"/>
          <w:szCs w:val="16"/>
        </w:rPr>
        <w:t>has not been classified, but if it were to be classified under the Classification Act, it would be likely to be classified as RC, or</w:t>
      </w:r>
    </w:p>
    <w:p w14:paraId="53FC56A3" w14:textId="77777777" w:rsidR="00DD1E18" w:rsidRPr="00106291" w:rsidRDefault="00282366" w:rsidP="00D9180D">
      <w:pPr>
        <w:pStyle w:val="BodyText"/>
        <w:ind w:left="1474" w:hanging="737"/>
        <w:rPr>
          <w:sz w:val="16"/>
          <w:szCs w:val="16"/>
        </w:rPr>
      </w:pPr>
      <w:r w:rsidRPr="00106291">
        <w:rPr>
          <w:sz w:val="16"/>
          <w:szCs w:val="16"/>
        </w:rPr>
        <w:t>(ii)</w:t>
      </w:r>
      <w:r w:rsidRPr="00106291">
        <w:rPr>
          <w:sz w:val="16"/>
          <w:szCs w:val="16"/>
        </w:rPr>
        <w:tab/>
        <w:t>material that is not a film, the contents of a film, a computer game, a publication or the contents of a publication, but if it were to be classified in a corresponding way to the way in which a film would be classified under the Classification Act, the material would be likely to be classified as RC.</w:t>
      </w:r>
    </w:p>
    <w:p w14:paraId="129492C5" w14:textId="77777777" w:rsidR="00415E4C" w:rsidRPr="00106291" w:rsidRDefault="00282366" w:rsidP="00D9180D">
      <w:pPr>
        <w:pStyle w:val="BodyText"/>
        <w:ind w:left="737"/>
      </w:pPr>
      <w:bookmarkStart w:id="42" w:name="_Toc100238379"/>
      <w:bookmarkEnd w:id="40"/>
      <w:r w:rsidRPr="00106291">
        <w:rPr>
          <w:b/>
          <w:bCs/>
        </w:rPr>
        <w:t>class 1A material</w:t>
      </w:r>
      <w:r w:rsidRPr="00106291">
        <w:t xml:space="preserve"> is a subcategory of class 1 material </w:t>
      </w:r>
      <w:r w:rsidR="002B28F2" w:rsidRPr="00106291">
        <w:t xml:space="preserve">considered by the </w:t>
      </w:r>
      <w:r w:rsidR="002B28F2" w:rsidRPr="00106291">
        <w:rPr>
          <w:i/>
          <w:iCs/>
        </w:rPr>
        <w:t xml:space="preserve">Consolidated Industry Codes of Practice for the Online Industry (Class 1A and Class 1B Material) </w:t>
      </w:r>
      <w:r w:rsidRPr="00106291">
        <w:t>that is comprised of child sexual exploitation material, pro-terror material, and extreme crime and violence material.</w:t>
      </w:r>
      <w:bookmarkStart w:id="43" w:name="_Hlk117517539"/>
    </w:p>
    <w:p w14:paraId="68CF4417" w14:textId="77777777" w:rsidR="001B00FD" w:rsidRPr="00106291" w:rsidRDefault="00282366" w:rsidP="00D9180D">
      <w:pPr>
        <w:pStyle w:val="BodyText"/>
        <w:ind w:left="737"/>
      </w:pPr>
      <w:bookmarkStart w:id="44" w:name="_Hlk117583356"/>
      <w:bookmarkEnd w:id="43"/>
      <w:r w:rsidRPr="00106291">
        <w:rPr>
          <w:b/>
          <w:bCs/>
        </w:rPr>
        <w:t>class 1B material</w:t>
      </w:r>
      <w:r w:rsidRPr="00106291">
        <w:t xml:space="preserve"> is a subcategory of class 1 material </w:t>
      </w:r>
      <w:r w:rsidR="000413D6" w:rsidRPr="00106291">
        <w:t xml:space="preserve">considered by the </w:t>
      </w:r>
      <w:r w:rsidR="000413D6" w:rsidRPr="00106291">
        <w:rPr>
          <w:i/>
          <w:iCs/>
        </w:rPr>
        <w:t xml:space="preserve">Consolidated Industry Codes of Practice for the Online Industry (Class 1A and Class 1B Material) </w:t>
      </w:r>
      <w:r w:rsidRPr="00106291">
        <w:t xml:space="preserve">that is comprised of crime and violence material and drug-related material. </w:t>
      </w:r>
    </w:p>
    <w:bookmarkEnd w:id="44"/>
    <w:p w14:paraId="72740CDB" w14:textId="77777777" w:rsidR="00EC3DE4" w:rsidRPr="00106291" w:rsidRDefault="00282366" w:rsidP="00D9180D">
      <w:pPr>
        <w:pStyle w:val="BodyText"/>
        <w:ind w:left="737"/>
      </w:pPr>
      <w:r w:rsidRPr="00106291">
        <w:rPr>
          <w:b/>
          <w:bCs/>
        </w:rPr>
        <w:t>class 1C material</w:t>
      </w:r>
      <w:r w:rsidRPr="00106291">
        <w:t xml:space="preserve"> is a subcategory of class 1 material used for the purpose of this Code that:</w:t>
      </w:r>
    </w:p>
    <w:p w14:paraId="691E19FA" w14:textId="77777777" w:rsidR="00EC3DE4" w:rsidRPr="00106291" w:rsidRDefault="00282366" w:rsidP="00982F7A">
      <w:pPr>
        <w:pStyle w:val="Heading8"/>
      </w:pPr>
      <w:r w:rsidRPr="00106291">
        <w:t xml:space="preserve">is </w:t>
      </w:r>
      <w:r w:rsidR="008D1BE6" w:rsidRPr="00106291">
        <w:t>class 1 material because it describes or depicts specific fetish practices or fantasies</w:t>
      </w:r>
      <w:r w:rsidRPr="00106291">
        <w:t xml:space="preserve">; </w:t>
      </w:r>
      <w:r w:rsidR="00504AA0" w:rsidRPr="00106291">
        <w:t>but</w:t>
      </w:r>
    </w:p>
    <w:p w14:paraId="42D785BB" w14:textId="77777777" w:rsidR="001B00FD" w:rsidRPr="00106291" w:rsidRDefault="00282366" w:rsidP="00800F39">
      <w:pPr>
        <w:pStyle w:val="Heading8"/>
      </w:pPr>
      <w:r w:rsidRPr="00106291">
        <w:t>excludes class 1A material</w:t>
      </w:r>
      <w:r w:rsidR="00E55B01" w:rsidRPr="00106291">
        <w:t>.</w:t>
      </w:r>
    </w:p>
    <w:p w14:paraId="61321EB7" w14:textId="77777777" w:rsidR="00422EBE" w:rsidRPr="00106291" w:rsidRDefault="00282366" w:rsidP="00800F39">
      <w:pPr>
        <w:pStyle w:val="BodyText"/>
        <w:keepNext/>
        <w:ind w:left="737"/>
        <w:rPr>
          <w:bCs/>
        </w:rPr>
      </w:pPr>
      <w:bookmarkStart w:id="45" w:name="_Hlk172014224"/>
      <w:r w:rsidRPr="00106291">
        <w:rPr>
          <w:b/>
        </w:rPr>
        <w:t>class 2 material</w:t>
      </w:r>
      <w:r w:rsidRPr="00106291">
        <w:rPr>
          <w:bCs/>
        </w:rPr>
        <w:t xml:space="preserve"> has the meaning given to it under section 107 of the OSA.</w:t>
      </w:r>
    </w:p>
    <w:p w14:paraId="5AD12CC5" w14:textId="77777777" w:rsidR="00422EBE" w:rsidRPr="00106291" w:rsidRDefault="00282366" w:rsidP="00800F39">
      <w:pPr>
        <w:pStyle w:val="BodyText"/>
        <w:keepNext/>
        <w:ind w:left="737"/>
        <w:rPr>
          <w:sz w:val="16"/>
          <w:szCs w:val="16"/>
        </w:rPr>
      </w:pPr>
      <w:r w:rsidRPr="00106291">
        <w:rPr>
          <w:sz w:val="16"/>
          <w:szCs w:val="16"/>
          <w:u w:val="single"/>
        </w:rPr>
        <w:t>Note</w:t>
      </w:r>
      <w:r w:rsidRPr="00106291">
        <w:rPr>
          <w:sz w:val="16"/>
          <w:szCs w:val="16"/>
        </w:rPr>
        <w:t>: This can be summarised as:</w:t>
      </w:r>
    </w:p>
    <w:p w14:paraId="25AF56B0" w14:textId="77777777" w:rsidR="00422EBE" w:rsidRPr="00106291" w:rsidRDefault="00282366" w:rsidP="00961ED6">
      <w:pPr>
        <w:pStyle w:val="BodyText"/>
        <w:ind w:left="1474" w:hanging="737"/>
        <w:rPr>
          <w:sz w:val="16"/>
          <w:szCs w:val="16"/>
        </w:rPr>
      </w:pPr>
      <w:r w:rsidRPr="00106291">
        <w:rPr>
          <w:sz w:val="16"/>
          <w:szCs w:val="16"/>
        </w:rPr>
        <w:t>(i)</w:t>
      </w:r>
      <w:r w:rsidRPr="00106291">
        <w:rPr>
          <w:sz w:val="16"/>
          <w:szCs w:val="16"/>
        </w:rPr>
        <w:tab/>
        <w:t>material that</w:t>
      </w:r>
      <w:r w:rsidR="00961ED6" w:rsidRPr="00106291">
        <w:rPr>
          <w:sz w:val="16"/>
          <w:szCs w:val="16"/>
        </w:rPr>
        <w:t xml:space="preserve"> </w:t>
      </w:r>
      <w:r w:rsidRPr="00106291">
        <w:rPr>
          <w:sz w:val="16"/>
          <w:szCs w:val="16"/>
        </w:rPr>
        <w:t>is a film, the contents of a film, a computer game, a publication or the contents of a publication, and:</w:t>
      </w:r>
    </w:p>
    <w:p w14:paraId="529D5E9A" w14:textId="77777777" w:rsidR="00422EBE" w:rsidRPr="00106291" w:rsidRDefault="00282366" w:rsidP="00961ED6">
      <w:pPr>
        <w:pStyle w:val="BodyText"/>
        <w:ind w:left="2211" w:hanging="737"/>
        <w:rPr>
          <w:sz w:val="16"/>
          <w:szCs w:val="16"/>
        </w:rPr>
      </w:pPr>
      <w:r w:rsidRPr="00106291">
        <w:rPr>
          <w:sz w:val="16"/>
          <w:szCs w:val="16"/>
        </w:rPr>
        <w:t>(A)</w:t>
      </w:r>
      <w:r w:rsidRPr="00106291">
        <w:rPr>
          <w:sz w:val="16"/>
          <w:szCs w:val="16"/>
        </w:rPr>
        <w:tab/>
      </w:r>
      <w:r w:rsidR="00EB1BD0" w:rsidRPr="00106291">
        <w:rPr>
          <w:sz w:val="16"/>
          <w:szCs w:val="16"/>
        </w:rPr>
        <w:t xml:space="preserve">is </w:t>
      </w:r>
      <w:r w:rsidRPr="00106291">
        <w:rPr>
          <w:sz w:val="16"/>
          <w:szCs w:val="16"/>
        </w:rPr>
        <w:t>classified as X 18+, R 18+, Category 2 restricted or Category 1 restricted under the Classification Act; or</w:t>
      </w:r>
    </w:p>
    <w:p w14:paraId="7A430A6A" w14:textId="77777777" w:rsidR="00422EBE" w:rsidRPr="00106291" w:rsidRDefault="00282366" w:rsidP="00961ED6">
      <w:pPr>
        <w:pStyle w:val="BodyText"/>
        <w:ind w:left="2211" w:hanging="737"/>
        <w:rPr>
          <w:sz w:val="16"/>
          <w:szCs w:val="16"/>
        </w:rPr>
      </w:pPr>
      <w:r w:rsidRPr="00106291">
        <w:rPr>
          <w:sz w:val="16"/>
          <w:szCs w:val="16"/>
        </w:rPr>
        <w:t>(B)</w:t>
      </w:r>
      <w:r w:rsidRPr="00106291">
        <w:rPr>
          <w:sz w:val="16"/>
          <w:szCs w:val="16"/>
        </w:rPr>
        <w:tab/>
        <w:t>has not been classified, but if it were to be classified under the Classification Act, it would be likely to be classified as X 18+, R 18+, Category 2 restricted or Category 1 restricted; or</w:t>
      </w:r>
    </w:p>
    <w:p w14:paraId="78F387DB" w14:textId="77777777" w:rsidR="00422EBE" w:rsidRPr="00106291" w:rsidRDefault="00282366" w:rsidP="00CD0B2C">
      <w:pPr>
        <w:pStyle w:val="BodyText"/>
        <w:ind w:left="1467" w:hanging="730"/>
        <w:rPr>
          <w:sz w:val="16"/>
          <w:szCs w:val="16"/>
        </w:rPr>
      </w:pPr>
      <w:r w:rsidRPr="00106291">
        <w:rPr>
          <w:sz w:val="16"/>
          <w:szCs w:val="16"/>
        </w:rPr>
        <w:t>(ii)</w:t>
      </w:r>
      <w:r w:rsidRPr="00106291">
        <w:rPr>
          <w:sz w:val="16"/>
          <w:szCs w:val="16"/>
        </w:rPr>
        <w:tab/>
      </w:r>
      <w:r w:rsidR="008F4DB7" w:rsidRPr="00106291">
        <w:rPr>
          <w:sz w:val="16"/>
          <w:szCs w:val="16"/>
        </w:rPr>
        <w:t xml:space="preserve">material that </w:t>
      </w:r>
      <w:r w:rsidRPr="00106291">
        <w:rPr>
          <w:sz w:val="16"/>
          <w:szCs w:val="16"/>
        </w:rPr>
        <w:t>is not a film, the contents of a film, a computer game, a publication or the contents of a publication, but if it were to be classified in a corresponding way to the way in which a film would be classified under the Classification Act, the material would be likely to be classified as X 18+</w:t>
      </w:r>
      <w:r w:rsidR="00ED55D0" w:rsidRPr="00106291">
        <w:rPr>
          <w:sz w:val="16"/>
          <w:szCs w:val="16"/>
        </w:rPr>
        <w:t xml:space="preserve"> or</w:t>
      </w:r>
      <w:r w:rsidRPr="00106291">
        <w:rPr>
          <w:sz w:val="16"/>
          <w:szCs w:val="16"/>
        </w:rPr>
        <w:t xml:space="preserve"> R 18+.</w:t>
      </w:r>
    </w:p>
    <w:p w14:paraId="31AFC66F" w14:textId="77777777" w:rsidR="00C17907" w:rsidRPr="00106291" w:rsidRDefault="00282366" w:rsidP="00800F39">
      <w:pPr>
        <w:pStyle w:val="BodyText"/>
        <w:ind w:left="737"/>
        <w:rPr>
          <w:bCs/>
        </w:rPr>
      </w:pPr>
      <w:r w:rsidRPr="00106291">
        <w:rPr>
          <w:b/>
        </w:rPr>
        <w:t>class 2A material</w:t>
      </w:r>
      <w:r w:rsidRPr="00106291">
        <w:rPr>
          <w:bCs/>
        </w:rPr>
        <w:t xml:space="preserve"> is a subcategory of class 2 material </w:t>
      </w:r>
      <w:r w:rsidR="008A0591" w:rsidRPr="00106291">
        <w:rPr>
          <w:bCs/>
        </w:rPr>
        <w:t>defined</w:t>
      </w:r>
      <w:r w:rsidRPr="00106291">
        <w:rPr>
          <w:bCs/>
        </w:rPr>
        <w:t xml:space="preserve"> for the purposes of this Code </w:t>
      </w:r>
      <w:r w:rsidR="008A0591" w:rsidRPr="00106291">
        <w:rPr>
          <w:bCs/>
        </w:rPr>
        <w:t xml:space="preserve">as being </w:t>
      </w:r>
      <w:r w:rsidRPr="00106291">
        <w:rPr>
          <w:bCs/>
        </w:rPr>
        <w:t>comprised of material that</w:t>
      </w:r>
      <w:r w:rsidR="00D145E4" w:rsidRPr="00106291">
        <w:rPr>
          <w:bCs/>
        </w:rPr>
        <w:t xml:space="preserve"> </w:t>
      </w:r>
      <w:r w:rsidR="008A3450" w:rsidRPr="00106291">
        <w:rPr>
          <w:bCs/>
        </w:rPr>
        <w:t xml:space="preserve">is </w:t>
      </w:r>
      <w:r w:rsidR="00623B30" w:rsidRPr="00106291">
        <w:rPr>
          <w:bCs/>
        </w:rPr>
        <w:t>a film</w:t>
      </w:r>
      <w:r w:rsidR="00832998" w:rsidRPr="00106291">
        <w:rPr>
          <w:bCs/>
        </w:rPr>
        <w:t>,</w:t>
      </w:r>
      <w:r w:rsidR="00623B30" w:rsidRPr="00106291">
        <w:rPr>
          <w:bCs/>
        </w:rPr>
        <w:t xml:space="preserve"> the contents of a film, </w:t>
      </w:r>
      <w:r w:rsidR="006329FB" w:rsidRPr="00106291">
        <w:rPr>
          <w:bCs/>
        </w:rPr>
        <w:t xml:space="preserve">or </w:t>
      </w:r>
      <w:r w:rsidR="008A3450" w:rsidRPr="00106291">
        <w:rPr>
          <w:bCs/>
        </w:rPr>
        <w:t>material that</w:t>
      </w:r>
      <w:r w:rsidR="008F7188" w:rsidRPr="00106291">
        <w:rPr>
          <w:bCs/>
        </w:rPr>
        <w:t xml:space="preserve"> for the purposes of this Code</w:t>
      </w:r>
      <w:r w:rsidR="008A3450" w:rsidRPr="00106291">
        <w:rPr>
          <w:bCs/>
        </w:rPr>
        <w:t xml:space="preserve"> is otherwise </w:t>
      </w:r>
      <w:r w:rsidR="008F7188" w:rsidRPr="00106291">
        <w:rPr>
          <w:bCs/>
        </w:rPr>
        <w:t>to be treated in a corresponding way to the way in which a film would be classified under the Classification Act</w:t>
      </w:r>
      <w:r w:rsidR="00832998" w:rsidRPr="00106291">
        <w:rPr>
          <w:bCs/>
        </w:rPr>
        <w:t xml:space="preserve"> that:</w:t>
      </w:r>
    </w:p>
    <w:p w14:paraId="3F5C5D20" w14:textId="77777777" w:rsidR="00C17907" w:rsidRPr="00106291" w:rsidRDefault="00282366" w:rsidP="00800F39">
      <w:pPr>
        <w:pStyle w:val="Heading8"/>
        <w:numPr>
          <w:ilvl w:val="0"/>
          <w:numId w:val="0"/>
        </w:numPr>
        <w:ind w:left="1474" w:hanging="737"/>
        <w:rPr>
          <w:bCs/>
        </w:rPr>
      </w:pPr>
      <w:r w:rsidRPr="00106291">
        <w:rPr>
          <w:bCs/>
        </w:rPr>
        <w:t>(</w:t>
      </w:r>
      <w:r w:rsidR="00CD5976" w:rsidRPr="00106291">
        <w:rPr>
          <w:bCs/>
        </w:rPr>
        <w:t>a</w:t>
      </w:r>
      <w:r w:rsidRPr="00106291">
        <w:rPr>
          <w:bCs/>
        </w:rPr>
        <w:t>)</w:t>
      </w:r>
      <w:r w:rsidRPr="00106291">
        <w:rPr>
          <w:bCs/>
        </w:rPr>
        <w:tab/>
      </w:r>
      <w:r w:rsidRPr="00106291">
        <w:t xml:space="preserve">is </w:t>
      </w:r>
      <w:r w:rsidRPr="00106291">
        <w:rPr>
          <w:bCs/>
        </w:rPr>
        <w:t>classified X 18+</w:t>
      </w:r>
      <w:r w:rsidR="00FF5A3B" w:rsidRPr="00106291">
        <w:rPr>
          <w:bCs/>
        </w:rPr>
        <w:t xml:space="preserve"> </w:t>
      </w:r>
      <w:r w:rsidRPr="00106291">
        <w:rPr>
          <w:bCs/>
        </w:rPr>
        <w:t>under the Classification Act; or</w:t>
      </w:r>
    </w:p>
    <w:p w14:paraId="556D756E" w14:textId="77777777" w:rsidR="007D714A" w:rsidRPr="00106291" w:rsidRDefault="00282366" w:rsidP="006823B5">
      <w:pPr>
        <w:pStyle w:val="Heading8"/>
        <w:numPr>
          <w:ilvl w:val="0"/>
          <w:numId w:val="0"/>
        </w:numPr>
        <w:ind w:left="1474" w:hanging="737"/>
      </w:pPr>
      <w:r w:rsidRPr="00106291">
        <w:rPr>
          <w:bCs/>
        </w:rPr>
        <w:t>(</w:t>
      </w:r>
      <w:r w:rsidR="00CD5976" w:rsidRPr="00106291">
        <w:rPr>
          <w:bCs/>
        </w:rPr>
        <w:t>b</w:t>
      </w:r>
      <w:r w:rsidRPr="00106291">
        <w:rPr>
          <w:bCs/>
        </w:rPr>
        <w:t>)</w:t>
      </w:r>
      <w:r w:rsidRPr="00106291">
        <w:rPr>
          <w:bCs/>
        </w:rPr>
        <w:tab/>
        <w:t>has not been classified, but if it were to be classified</w:t>
      </w:r>
      <w:r w:rsidRPr="00106291">
        <w:t xml:space="preserve"> under the Classification Act, it would likely be classified X 18+,</w:t>
      </w:r>
    </w:p>
    <w:p w14:paraId="633EF0E0" w14:textId="77777777" w:rsidR="00C17907" w:rsidRPr="00106291" w:rsidRDefault="00282366" w:rsidP="006823B5">
      <w:pPr>
        <w:pStyle w:val="Heading8"/>
        <w:numPr>
          <w:ilvl w:val="0"/>
          <w:numId w:val="0"/>
        </w:numPr>
        <w:ind w:left="1474" w:hanging="737"/>
      </w:pPr>
      <w:r w:rsidRPr="00106291">
        <w:lastRenderedPageBreak/>
        <w:t>because it depicts actual (not simulated) sexual activity between consenting adults</w:t>
      </w:r>
      <w:r w:rsidR="00CD5976" w:rsidRPr="00106291">
        <w:t>.</w:t>
      </w:r>
    </w:p>
    <w:p w14:paraId="00AB9B25" w14:textId="77777777" w:rsidR="00D145E4" w:rsidRPr="00106291" w:rsidRDefault="00282366" w:rsidP="00D145E4">
      <w:pPr>
        <w:pStyle w:val="Heading3"/>
        <w:numPr>
          <w:ilvl w:val="0"/>
          <w:numId w:val="0"/>
        </w:numPr>
        <w:ind w:left="737"/>
        <w:rPr>
          <w:bCs/>
          <w:sz w:val="16"/>
          <w:szCs w:val="16"/>
        </w:rPr>
      </w:pPr>
      <w:r w:rsidRPr="00106291">
        <w:rPr>
          <w:bCs/>
          <w:sz w:val="16"/>
          <w:szCs w:val="16"/>
          <w:u w:val="single"/>
        </w:rPr>
        <w:t>Note</w:t>
      </w:r>
      <w:r w:rsidR="00EB694A" w:rsidRPr="00106291">
        <w:rPr>
          <w:bCs/>
          <w:sz w:val="16"/>
          <w:szCs w:val="16"/>
          <w:u w:val="single"/>
        </w:rPr>
        <w:t xml:space="preserve"> 1</w:t>
      </w:r>
      <w:r w:rsidRPr="00106291">
        <w:rPr>
          <w:bCs/>
          <w:sz w:val="16"/>
          <w:szCs w:val="16"/>
        </w:rPr>
        <w:t>: Certain online image-based material is to be treated in the same way as films under this Code.  For example, material in the form of user-generated photographs (such as that which may be posted on a social media service) will be treated as if it was a film, and not as a publication.  See the drafting note beneath the definition of ‘publication’ for further details.</w:t>
      </w:r>
    </w:p>
    <w:p w14:paraId="526B7EC8" w14:textId="77777777" w:rsidR="00EB694A" w:rsidRPr="00106291" w:rsidRDefault="00282366" w:rsidP="00D145E4">
      <w:pPr>
        <w:pStyle w:val="Heading3"/>
        <w:numPr>
          <w:ilvl w:val="0"/>
          <w:numId w:val="0"/>
        </w:numPr>
        <w:ind w:left="737"/>
        <w:rPr>
          <w:bCs/>
          <w:sz w:val="16"/>
          <w:szCs w:val="16"/>
        </w:rPr>
      </w:pPr>
      <w:r w:rsidRPr="00106291">
        <w:rPr>
          <w:bCs/>
          <w:sz w:val="16"/>
          <w:szCs w:val="16"/>
          <w:u w:val="single"/>
        </w:rPr>
        <w:t>Note 2</w:t>
      </w:r>
      <w:r w:rsidRPr="00106291">
        <w:rPr>
          <w:bCs/>
          <w:sz w:val="16"/>
          <w:szCs w:val="16"/>
        </w:rPr>
        <w:t>: This subcategory will not be applicable to material that is a computer game, as there is no equivalent to the X 18+ classification rating for computer games.</w:t>
      </w:r>
    </w:p>
    <w:p w14:paraId="00EB9C2C" w14:textId="77777777" w:rsidR="005E5588" w:rsidRPr="00106291" w:rsidRDefault="00282366" w:rsidP="00D145E4">
      <w:pPr>
        <w:pStyle w:val="Heading3"/>
        <w:numPr>
          <w:ilvl w:val="0"/>
          <w:numId w:val="0"/>
        </w:numPr>
        <w:ind w:left="737"/>
        <w:rPr>
          <w:bCs/>
          <w:sz w:val="16"/>
          <w:szCs w:val="16"/>
        </w:rPr>
      </w:pPr>
      <w:r w:rsidRPr="00106291">
        <w:rPr>
          <w:bCs/>
          <w:sz w:val="16"/>
          <w:szCs w:val="16"/>
          <w:u w:val="single"/>
        </w:rPr>
        <w:t>Note 3</w:t>
      </w:r>
      <w:r w:rsidRPr="00106291">
        <w:rPr>
          <w:bCs/>
          <w:sz w:val="16"/>
          <w:szCs w:val="16"/>
        </w:rPr>
        <w:t xml:space="preserve">: This subcategory may include </w:t>
      </w:r>
      <w:r w:rsidR="00492BAE" w:rsidRPr="00106291">
        <w:rPr>
          <w:bCs/>
          <w:sz w:val="16"/>
          <w:szCs w:val="16"/>
        </w:rPr>
        <w:t xml:space="preserve">‘deepfakes’ and other </w:t>
      </w:r>
      <w:r w:rsidRPr="00106291">
        <w:rPr>
          <w:bCs/>
          <w:sz w:val="16"/>
          <w:szCs w:val="16"/>
        </w:rPr>
        <w:t xml:space="preserve">synthetically generated materials to the extent that they </w:t>
      </w:r>
      <w:r w:rsidR="00492BAE" w:rsidRPr="00106291">
        <w:rPr>
          <w:bCs/>
          <w:sz w:val="16"/>
          <w:szCs w:val="16"/>
        </w:rPr>
        <w:t>depict actual (not simulated) sexual activity.</w:t>
      </w:r>
    </w:p>
    <w:p w14:paraId="69D2F6EF" w14:textId="77777777" w:rsidR="00422EBE" w:rsidRPr="00106291" w:rsidRDefault="00282366" w:rsidP="00106291">
      <w:pPr>
        <w:pStyle w:val="BodyText"/>
        <w:keepNext/>
        <w:ind w:left="737"/>
        <w:rPr>
          <w:bCs/>
        </w:rPr>
      </w:pPr>
      <w:r w:rsidRPr="00106291">
        <w:rPr>
          <w:b/>
        </w:rPr>
        <w:t>class 2B material</w:t>
      </w:r>
      <w:r w:rsidRPr="00106291">
        <w:rPr>
          <w:bCs/>
        </w:rPr>
        <w:t xml:space="preserve"> is a subcategory of class 2 material </w:t>
      </w:r>
      <w:r w:rsidR="008A0591" w:rsidRPr="00106291">
        <w:rPr>
          <w:bCs/>
        </w:rPr>
        <w:t xml:space="preserve">defined </w:t>
      </w:r>
      <w:r w:rsidRPr="00106291">
        <w:rPr>
          <w:bCs/>
        </w:rPr>
        <w:t xml:space="preserve">for the purposes of this Code </w:t>
      </w:r>
      <w:r w:rsidR="008A0591" w:rsidRPr="00106291">
        <w:rPr>
          <w:bCs/>
        </w:rPr>
        <w:t xml:space="preserve">as being </w:t>
      </w:r>
      <w:r w:rsidRPr="00106291">
        <w:rPr>
          <w:bCs/>
        </w:rPr>
        <w:t>comprised of</w:t>
      </w:r>
      <w:r w:rsidR="00C3239C" w:rsidRPr="00106291">
        <w:rPr>
          <w:bCs/>
        </w:rPr>
        <w:t xml:space="preserve"> material that</w:t>
      </w:r>
      <w:r w:rsidRPr="00106291">
        <w:rPr>
          <w:bCs/>
        </w:rPr>
        <w:t>:</w:t>
      </w:r>
    </w:p>
    <w:p w14:paraId="5D581C72" w14:textId="77777777" w:rsidR="00C3239C" w:rsidRPr="00106291" w:rsidRDefault="00282366" w:rsidP="00800F39">
      <w:pPr>
        <w:pStyle w:val="Heading8"/>
        <w:numPr>
          <w:ilvl w:val="7"/>
          <w:numId w:val="72"/>
        </w:numPr>
      </w:pPr>
      <w:r w:rsidRPr="00106291">
        <w:t xml:space="preserve">is class 2 material because it depicts </w:t>
      </w:r>
      <w:r w:rsidR="00E55B01" w:rsidRPr="00106291">
        <w:t xml:space="preserve">high-impact sexually explicit </w:t>
      </w:r>
      <w:r w:rsidR="00E85922" w:rsidRPr="00106291">
        <w:t>images</w:t>
      </w:r>
      <w:r w:rsidRPr="00106291">
        <w:t xml:space="preserve"> (including high</w:t>
      </w:r>
      <w:r w:rsidR="006B76C3" w:rsidRPr="00106291">
        <w:t>-</w:t>
      </w:r>
      <w:r w:rsidRPr="00106291">
        <w:t>impact nudity)</w:t>
      </w:r>
      <w:r w:rsidR="00E55B01" w:rsidRPr="00106291">
        <w:t xml:space="preserve">; </w:t>
      </w:r>
      <w:r w:rsidR="00504AA0" w:rsidRPr="00106291">
        <w:t>but</w:t>
      </w:r>
    </w:p>
    <w:p w14:paraId="18481CC1" w14:textId="77777777" w:rsidR="00C3239C" w:rsidRPr="00106291" w:rsidRDefault="00282366" w:rsidP="00C3239C">
      <w:pPr>
        <w:pStyle w:val="Heading8"/>
      </w:pPr>
      <w:r w:rsidRPr="00106291">
        <w:t>excludes class 2A material.</w:t>
      </w:r>
    </w:p>
    <w:p w14:paraId="2183DBB3" w14:textId="77777777" w:rsidR="00492BAE" w:rsidRDefault="00282366" w:rsidP="00492BAE">
      <w:pPr>
        <w:pStyle w:val="Heading3"/>
        <w:numPr>
          <w:ilvl w:val="0"/>
          <w:numId w:val="0"/>
        </w:numPr>
        <w:ind w:left="737"/>
        <w:rPr>
          <w:bCs/>
          <w:sz w:val="16"/>
          <w:szCs w:val="16"/>
        </w:rPr>
      </w:pPr>
      <w:r w:rsidRPr="00106291">
        <w:rPr>
          <w:bCs/>
          <w:sz w:val="16"/>
          <w:szCs w:val="16"/>
          <w:u w:val="single"/>
        </w:rPr>
        <w:t>Note</w:t>
      </w:r>
      <w:r w:rsidR="00995327">
        <w:rPr>
          <w:bCs/>
          <w:sz w:val="16"/>
          <w:szCs w:val="16"/>
          <w:u w:val="single"/>
        </w:rPr>
        <w:t xml:space="preserve"> 1</w:t>
      </w:r>
      <w:r w:rsidRPr="00106291">
        <w:rPr>
          <w:bCs/>
          <w:sz w:val="16"/>
          <w:szCs w:val="16"/>
        </w:rPr>
        <w:t>: This subcategory may include ‘deepfakes’ and other synthetically generated materials to the extent that they depict high-impact sexually explicit material (including high-impact nudity) that is not class 2A material.</w:t>
      </w:r>
    </w:p>
    <w:p w14:paraId="5A9035B9" w14:textId="77777777" w:rsidR="00995327" w:rsidRPr="00106291" w:rsidRDefault="00282366" w:rsidP="00492BAE">
      <w:pPr>
        <w:pStyle w:val="Heading3"/>
        <w:numPr>
          <w:ilvl w:val="0"/>
          <w:numId w:val="0"/>
        </w:numPr>
        <w:ind w:left="737"/>
        <w:rPr>
          <w:bCs/>
          <w:sz w:val="16"/>
          <w:szCs w:val="16"/>
        </w:rPr>
      </w:pPr>
      <w:r w:rsidRPr="009F22AD">
        <w:rPr>
          <w:bCs/>
          <w:sz w:val="16"/>
          <w:szCs w:val="16"/>
        </w:rPr>
        <w:t>Note 2:</w:t>
      </w:r>
      <w:r>
        <w:rPr>
          <w:bCs/>
          <w:sz w:val="16"/>
          <w:szCs w:val="16"/>
        </w:rPr>
        <w:t xml:space="preserve"> In this definition</w:t>
      </w:r>
      <w:r w:rsidR="0010569A">
        <w:rPr>
          <w:bCs/>
          <w:sz w:val="16"/>
          <w:szCs w:val="16"/>
        </w:rPr>
        <w:t>,</w:t>
      </w:r>
      <w:r>
        <w:rPr>
          <w:bCs/>
          <w:sz w:val="16"/>
          <w:szCs w:val="16"/>
        </w:rPr>
        <w:t xml:space="preserve"> the reference to ‘images’ includes both still images and video images.</w:t>
      </w:r>
    </w:p>
    <w:bookmarkEnd w:id="45"/>
    <w:p w14:paraId="6969CFEC" w14:textId="77777777" w:rsidR="002D2E7E" w:rsidRPr="00106291" w:rsidRDefault="00282366" w:rsidP="00D9180D">
      <w:pPr>
        <w:pStyle w:val="BodyText"/>
        <w:ind w:left="737"/>
      </w:pPr>
      <w:r w:rsidRPr="00106291">
        <w:rPr>
          <w:b/>
        </w:rPr>
        <w:t xml:space="preserve">Classification Act </w:t>
      </w:r>
      <w:r w:rsidRPr="00106291">
        <w:t xml:space="preserve">means the </w:t>
      </w:r>
      <w:r w:rsidRPr="00106291">
        <w:rPr>
          <w:i/>
        </w:rPr>
        <w:t>Classification (Publications, Films and Computer Games) Act 1995</w:t>
      </w:r>
      <w:r w:rsidRPr="00106291">
        <w:t xml:space="preserve"> (Cth).</w:t>
      </w:r>
      <w:bookmarkEnd w:id="42"/>
    </w:p>
    <w:p w14:paraId="1B5A8926" w14:textId="77777777" w:rsidR="004261BF" w:rsidRPr="00106291" w:rsidRDefault="00282366" w:rsidP="00D9180D">
      <w:pPr>
        <w:pStyle w:val="BodyText"/>
        <w:ind w:left="737"/>
      </w:pPr>
      <w:bookmarkStart w:id="46" w:name="_Toc100238382"/>
      <w:r w:rsidRPr="00106291">
        <w:rPr>
          <w:b/>
          <w:bCs/>
        </w:rPr>
        <w:t>Classification Guidelines</w:t>
      </w:r>
      <w:r w:rsidRPr="00106291">
        <w:t xml:space="preserve"> means the Guidelines for the Classification of Computer Games, the Guidelines for the Classification of Films and the Guidelines for the Classification of Publications.</w:t>
      </w:r>
    </w:p>
    <w:p w14:paraId="7B4C264E" w14:textId="77777777" w:rsidR="002D2E7E" w:rsidRPr="00106291" w:rsidRDefault="00282366" w:rsidP="00D9180D">
      <w:pPr>
        <w:pStyle w:val="BodyText"/>
        <w:ind w:left="737"/>
        <w:rPr>
          <w:b/>
        </w:rPr>
      </w:pPr>
      <w:r w:rsidRPr="00106291">
        <w:rPr>
          <w:b/>
        </w:rPr>
        <w:t>Classification Guidelines for Computer Games</w:t>
      </w:r>
      <w:r w:rsidRPr="00106291">
        <w:t xml:space="preserve"> means the </w:t>
      </w:r>
      <w:r w:rsidRPr="00106291">
        <w:rPr>
          <w:i/>
          <w:iCs/>
        </w:rPr>
        <w:t>Guidelines for the Classification of Computer Games 20</w:t>
      </w:r>
      <w:r w:rsidR="00F865D6" w:rsidRPr="00106291">
        <w:rPr>
          <w:i/>
          <w:iCs/>
        </w:rPr>
        <w:t>23</w:t>
      </w:r>
      <w:r w:rsidRPr="00106291">
        <w:t xml:space="preserve"> as made under the Classification Act.</w:t>
      </w:r>
    </w:p>
    <w:p w14:paraId="336684AF" w14:textId="77777777" w:rsidR="002D2E7E" w:rsidRPr="00106291" w:rsidRDefault="00282366" w:rsidP="00D9180D">
      <w:pPr>
        <w:pStyle w:val="BodyText"/>
        <w:ind w:left="737"/>
      </w:pPr>
      <w:r w:rsidRPr="00106291">
        <w:rPr>
          <w:b/>
        </w:rPr>
        <w:t>Classification Guidelines for Films</w:t>
      </w:r>
      <w:r w:rsidRPr="00106291">
        <w:t xml:space="preserve"> means the </w:t>
      </w:r>
      <w:r w:rsidRPr="00106291">
        <w:rPr>
          <w:i/>
          <w:iCs/>
        </w:rPr>
        <w:t>Guidelines for the Classification of Films 2012</w:t>
      </w:r>
      <w:r w:rsidRPr="00106291">
        <w:t xml:space="preserve"> as made under the Classification Act.</w:t>
      </w:r>
    </w:p>
    <w:p w14:paraId="7EFCFB45" w14:textId="77777777" w:rsidR="002D2E7E" w:rsidRPr="00106291" w:rsidRDefault="00282366" w:rsidP="00D9180D">
      <w:pPr>
        <w:pStyle w:val="BodyText"/>
        <w:ind w:left="737"/>
        <w:rPr>
          <w:b/>
        </w:rPr>
      </w:pPr>
      <w:r w:rsidRPr="00106291">
        <w:rPr>
          <w:b/>
        </w:rPr>
        <w:t>Classification Guidelines for Publications</w:t>
      </w:r>
      <w:r w:rsidRPr="00106291">
        <w:t xml:space="preserve"> means the </w:t>
      </w:r>
      <w:r w:rsidRPr="00106291">
        <w:rPr>
          <w:i/>
          <w:iCs/>
        </w:rPr>
        <w:t>Guidelines for the Classification of Publications 2005</w:t>
      </w:r>
      <w:r w:rsidRPr="00106291">
        <w:t xml:space="preserve"> as made under the Classification Act.</w:t>
      </w:r>
    </w:p>
    <w:p w14:paraId="4A409421" w14:textId="77777777" w:rsidR="001B00FD" w:rsidRPr="00106291" w:rsidRDefault="00282366" w:rsidP="00D9180D">
      <w:pPr>
        <w:pStyle w:val="BodyText"/>
        <w:ind w:left="737"/>
      </w:pPr>
      <w:r w:rsidRPr="00106291">
        <w:rPr>
          <w:b/>
          <w:bCs/>
        </w:rPr>
        <w:t>Classification Process</w:t>
      </w:r>
      <w:r w:rsidRPr="00106291">
        <w:t xml:space="preserve"> means, in relation to a given item of material, the process that would be undertaken by the Classification Board under the Classification Act if required to classify that item of material.</w:t>
      </w:r>
    </w:p>
    <w:p w14:paraId="2A7F9ED1" w14:textId="77777777" w:rsidR="002D2E7E" w:rsidRPr="00106291" w:rsidRDefault="00282366" w:rsidP="00D9180D">
      <w:pPr>
        <w:pStyle w:val="BodyText"/>
        <w:ind w:left="737"/>
      </w:pPr>
      <w:r w:rsidRPr="00106291">
        <w:rPr>
          <w:b/>
        </w:rPr>
        <w:t xml:space="preserve">classified </w:t>
      </w:r>
      <w:r w:rsidRPr="00106291">
        <w:t>means classified under the Classification Act.</w:t>
      </w:r>
      <w:bookmarkEnd w:id="46"/>
    </w:p>
    <w:p w14:paraId="7CFC6FD2" w14:textId="77777777" w:rsidR="002D2E7E" w:rsidRPr="00106291" w:rsidRDefault="00282366" w:rsidP="00D9180D">
      <w:pPr>
        <w:pStyle w:val="BodyText"/>
        <w:ind w:left="737"/>
      </w:pPr>
      <w:bookmarkStart w:id="47" w:name="_Toc100238383"/>
      <w:r w:rsidRPr="00106291">
        <w:rPr>
          <w:b/>
        </w:rPr>
        <w:t xml:space="preserve">Code </w:t>
      </w:r>
      <w:r w:rsidRPr="00106291">
        <w:t>means this Industry Code of Practice comprised of these Head Terms and the relevant Schedule</w:t>
      </w:r>
      <w:r w:rsidR="00836707" w:rsidRPr="00106291">
        <w:t xml:space="preserve"> identified in the Preamble</w:t>
      </w:r>
      <w:r w:rsidRPr="00106291">
        <w:t>.</w:t>
      </w:r>
      <w:bookmarkEnd w:id="47"/>
    </w:p>
    <w:p w14:paraId="7B5AB875" w14:textId="77777777" w:rsidR="002D2E7E" w:rsidRPr="00106291" w:rsidRDefault="00282366" w:rsidP="00D9180D">
      <w:pPr>
        <w:pStyle w:val="BodyText"/>
        <w:ind w:left="737"/>
      </w:pPr>
      <w:bookmarkStart w:id="48" w:name="_Toc100238384"/>
      <w:r w:rsidRPr="00106291">
        <w:rPr>
          <w:b/>
        </w:rPr>
        <w:t>Code report</w:t>
      </w:r>
      <w:r w:rsidRPr="00106291">
        <w:t xml:space="preserve"> means a report described in section </w:t>
      </w:r>
      <w:r w:rsidR="00CF4B90" w:rsidRPr="00106291">
        <w:fldChar w:fldCharType="begin"/>
      </w:r>
      <w:r w:rsidR="00CF4B90" w:rsidRPr="00106291">
        <w:instrText xml:space="preserve"> REF _Ref100314563 \r \h </w:instrText>
      </w:r>
      <w:r w:rsidR="00A3405E" w:rsidRPr="00106291">
        <w:instrText xml:space="preserve"> \* MERGEFORMAT </w:instrText>
      </w:r>
      <w:r w:rsidR="00CF4B90" w:rsidRPr="00106291">
        <w:fldChar w:fldCharType="separate"/>
      </w:r>
      <w:r w:rsidR="00697DFC">
        <w:t>7.3</w:t>
      </w:r>
      <w:r w:rsidR="00CF4B90" w:rsidRPr="00106291">
        <w:fldChar w:fldCharType="end"/>
      </w:r>
      <w:r w:rsidR="00CF4B90" w:rsidRPr="00106291">
        <w:t xml:space="preserve"> </w:t>
      </w:r>
      <w:r w:rsidRPr="00106291">
        <w:t>of this Code.</w:t>
      </w:r>
      <w:bookmarkEnd w:id="48"/>
    </w:p>
    <w:p w14:paraId="6263535E" w14:textId="77777777" w:rsidR="00AD10A9" w:rsidRPr="00106291" w:rsidRDefault="00282366" w:rsidP="00D9180D">
      <w:pPr>
        <w:pStyle w:val="BodyText"/>
        <w:ind w:left="737"/>
        <w:rPr>
          <w:b/>
        </w:rPr>
      </w:pPr>
      <w:bookmarkStart w:id="49" w:name="_heading=h.1ksv4uv" w:colFirst="0" w:colLast="0"/>
      <w:bookmarkStart w:id="50" w:name="_y72bo7eohbzw" w:colFirst="0" w:colLast="0"/>
      <w:bookmarkStart w:id="51" w:name="_Toc100238408"/>
      <w:bookmarkEnd w:id="49"/>
      <w:bookmarkEnd w:id="50"/>
      <w:r w:rsidRPr="00106291">
        <w:rPr>
          <w:b/>
        </w:rPr>
        <w:t>electronic service</w:t>
      </w:r>
      <w:r w:rsidRPr="00106291">
        <w:rPr>
          <w:bCs/>
        </w:rPr>
        <w:t xml:space="preserve"> has the meaning given in section 5 of the OSA.</w:t>
      </w:r>
    </w:p>
    <w:p w14:paraId="17822886" w14:textId="77777777" w:rsidR="00C10891" w:rsidRPr="00106291" w:rsidRDefault="00282366" w:rsidP="00D9180D">
      <w:pPr>
        <w:pStyle w:val="BodyText"/>
        <w:ind w:left="737"/>
      </w:pPr>
      <w:r w:rsidRPr="00106291">
        <w:rPr>
          <w:b/>
        </w:rPr>
        <w:t>end-user</w:t>
      </w:r>
      <w:r w:rsidRPr="00106291">
        <w:t xml:space="preserve"> means a natural person who is an end-user of a</w:t>
      </w:r>
      <w:r w:rsidR="003E1B57" w:rsidRPr="00106291">
        <w:t xml:space="preserve"> product or</w:t>
      </w:r>
      <w:r w:rsidRPr="00106291">
        <w:t xml:space="preserve"> online service covered by this Code.</w:t>
      </w:r>
    </w:p>
    <w:p w14:paraId="77595B51" w14:textId="77777777" w:rsidR="002D2E7E" w:rsidRPr="00106291" w:rsidRDefault="00282366" w:rsidP="00D9180D">
      <w:pPr>
        <w:pStyle w:val="BodyText"/>
        <w:ind w:left="737"/>
      </w:pPr>
      <w:r w:rsidRPr="00106291">
        <w:rPr>
          <w:b/>
        </w:rPr>
        <w:t xml:space="preserve">eSafety </w:t>
      </w:r>
      <w:r w:rsidRPr="00106291">
        <w:t>means the eSafety Commissioner.</w:t>
      </w:r>
      <w:bookmarkEnd w:id="51"/>
    </w:p>
    <w:p w14:paraId="3A112CEF" w14:textId="77777777" w:rsidR="007367F2" w:rsidRPr="00106291" w:rsidRDefault="00282366" w:rsidP="00A560A2">
      <w:pPr>
        <w:pStyle w:val="Heading7"/>
        <w:rPr>
          <w:rFonts w:eastAsia="Cambria"/>
        </w:rPr>
      </w:pPr>
      <w:r w:rsidRPr="00106291">
        <w:rPr>
          <w:rFonts w:eastAsia="Cambria"/>
          <w:b/>
        </w:rPr>
        <w:t xml:space="preserve">first-party app </w:t>
      </w:r>
      <w:r w:rsidRPr="00106291">
        <w:rPr>
          <w:rFonts w:eastAsia="Cambria"/>
        </w:rPr>
        <w:t>means an app that is</w:t>
      </w:r>
      <w:r w:rsidR="004152C4" w:rsidRPr="00106291">
        <w:rPr>
          <w:rFonts w:eastAsia="Cambria"/>
        </w:rPr>
        <w:t xml:space="preserve"> </w:t>
      </w:r>
      <w:r w:rsidRPr="00106291">
        <w:rPr>
          <w:rFonts w:eastAsia="Cambria"/>
        </w:rPr>
        <w:t>provided by the same person who also provides an app distribution service in relation to that app.</w:t>
      </w:r>
    </w:p>
    <w:p w14:paraId="3FF5A610" w14:textId="77777777" w:rsidR="003808B4" w:rsidRPr="003C01EF" w:rsidRDefault="00282366" w:rsidP="0030137E">
      <w:pPr>
        <w:pStyle w:val="Heading7"/>
      </w:pPr>
      <w:bookmarkStart w:id="52" w:name="_heading=h.2jxsxqh" w:colFirst="0" w:colLast="0"/>
      <w:bookmarkStart w:id="53" w:name="_heading=h.3j2qqm3" w:colFirst="0" w:colLast="0"/>
      <w:bookmarkStart w:id="54" w:name="_Toc100238418"/>
      <w:bookmarkEnd w:id="52"/>
      <w:bookmarkEnd w:id="53"/>
      <w:r>
        <w:rPr>
          <w:b/>
          <w:bCs/>
          <w:color w:val="000000"/>
        </w:rPr>
        <w:lastRenderedPageBreak/>
        <w:t xml:space="preserve">generative AI restricted category </w:t>
      </w:r>
      <w:r>
        <w:rPr>
          <w:color w:val="000000"/>
        </w:rPr>
        <w:t>means online pornography, high impact sexually explicit material, self-harm-material, high impact violence material and violence instruction material.</w:t>
      </w:r>
    </w:p>
    <w:p w14:paraId="4DF09A77" w14:textId="77777777" w:rsidR="0030137E" w:rsidRPr="00106291" w:rsidRDefault="00282366" w:rsidP="0030137E">
      <w:pPr>
        <w:pStyle w:val="Heading7"/>
      </w:pPr>
      <w:r w:rsidRPr="00106291">
        <w:rPr>
          <w:b/>
          <w:bCs/>
        </w:rPr>
        <w:t>high</w:t>
      </w:r>
      <w:r w:rsidR="006B76C3" w:rsidRPr="00106291">
        <w:rPr>
          <w:b/>
          <w:bCs/>
        </w:rPr>
        <w:t>-</w:t>
      </w:r>
      <w:r w:rsidRPr="00106291">
        <w:rPr>
          <w:b/>
          <w:bCs/>
        </w:rPr>
        <w:t>impact online pornography</w:t>
      </w:r>
      <w:r w:rsidRPr="00106291">
        <w:t xml:space="preserve"> means class 1C and class 2A material.</w:t>
      </w:r>
    </w:p>
    <w:p w14:paraId="22629B3A" w14:textId="77777777" w:rsidR="00301F48" w:rsidRPr="00A620DB" w:rsidRDefault="00282366" w:rsidP="00301F48">
      <w:pPr>
        <w:pStyle w:val="Heading7"/>
      </w:pPr>
      <w:r w:rsidRPr="00A620DB">
        <w:rPr>
          <w:b/>
          <w:bCs/>
        </w:rPr>
        <w:t xml:space="preserve">high-impact sexually explicit material </w:t>
      </w:r>
      <w:r>
        <w:t>means class 2 material which describes sexual activity in a high impact manner.</w:t>
      </w:r>
    </w:p>
    <w:p w14:paraId="3BE9CB4D" w14:textId="77777777" w:rsidR="007E2D15" w:rsidRDefault="00282366" w:rsidP="003B695A">
      <w:pPr>
        <w:pStyle w:val="Heading7"/>
      </w:pPr>
      <w:r w:rsidRPr="00106291">
        <w:rPr>
          <w:b/>
          <w:bCs/>
        </w:rPr>
        <w:t>high-impact violence material</w:t>
      </w:r>
      <w:r w:rsidRPr="00106291">
        <w:t xml:space="preserve"> means class 2 material comprised of material that depicts shocking, gratuitous or exploitative real images, or images that are presented as if they are real, of violence against people or animals and/or gore.</w:t>
      </w:r>
    </w:p>
    <w:p w14:paraId="13290A8A" w14:textId="77777777" w:rsidR="00995327" w:rsidRPr="00106291" w:rsidRDefault="00282366" w:rsidP="009F22AD">
      <w:pPr>
        <w:pStyle w:val="Heading3"/>
        <w:numPr>
          <w:ilvl w:val="0"/>
          <w:numId w:val="0"/>
        </w:numPr>
        <w:ind w:left="737"/>
      </w:pPr>
      <w:r w:rsidRPr="009F22AD">
        <w:rPr>
          <w:bCs/>
          <w:sz w:val="16"/>
          <w:szCs w:val="16"/>
          <w:u w:val="single"/>
        </w:rPr>
        <w:t>Note</w:t>
      </w:r>
      <w:r w:rsidRPr="00090C27">
        <w:rPr>
          <w:bCs/>
          <w:sz w:val="16"/>
          <w:szCs w:val="16"/>
        </w:rPr>
        <w:t>:</w:t>
      </w:r>
      <w:r>
        <w:rPr>
          <w:bCs/>
          <w:sz w:val="16"/>
          <w:szCs w:val="16"/>
        </w:rPr>
        <w:t xml:space="preserve"> In this definition</w:t>
      </w:r>
      <w:r w:rsidR="0010569A">
        <w:rPr>
          <w:bCs/>
          <w:sz w:val="16"/>
          <w:szCs w:val="16"/>
        </w:rPr>
        <w:t>,</w:t>
      </w:r>
      <w:r>
        <w:rPr>
          <w:bCs/>
          <w:sz w:val="16"/>
          <w:szCs w:val="16"/>
        </w:rPr>
        <w:t xml:space="preserve"> the reference to ‘images’ includes both still images and video images.</w:t>
      </w:r>
    </w:p>
    <w:p w14:paraId="28860123" w14:textId="77777777" w:rsidR="009E6B9E" w:rsidRPr="00106291" w:rsidRDefault="00282366" w:rsidP="003B695A">
      <w:pPr>
        <w:pStyle w:val="Heading7"/>
      </w:pPr>
      <w:r w:rsidRPr="00106291">
        <w:rPr>
          <w:b/>
        </w:rPr>
        <w:t xml:space="preserve">high-priority restricted category </w:t>
      </w:r>
      <w:r w:rsidRPr="00106291">
        <w:rPr>
          <w:bCs/>
        </w:rPr>
        <w:t>of material</w:t>
      </w:r>
      <w:r w:rsidRPr="00106291">
        <w:rPr>
          <w:b/>
        </w:rPr>
        <w:t xml:space="preserve"> </w:t>
      </w:r>
      <w:r w:rsidRPr="00106291">
        <w:rPr>
          <w:bCs/>
        </w:rPr>
        <w:t>means high</w:t>
      </w:r>
      <w:r w:rsidR="006B76C3" w:rsidRPr="00106291">
        <w:rPr>
          <w:bCs/>
        </w:rPr>
        <w:t>-</w:t>
      </w:r>
      <w:r w:rsidRPr="00106291">
        <w:rPr>
          <w:bCs/>
        </w:rPr>
        <w:t>impact online pornography and self-harm material.</w:t>
      </w:r>
    </w:p>
    <w:p w14:paraId="37E66D9D" w14:textId="77777777" w:rsidR="002D2E7E" w:rsidRPr="00106291" w:rsidRDefault="00282366" w:rsidP="003B695A">
      <w:pPr>
        <w:pStyle w:val="Heading7"/>
      </w:pPr>
      <w:r w:rsidRPr="00106291">
        <w:rPr>
          <w:b/>
          <w:bCs/>
        </w:rPr>
        <w:t>industry participant</w:t>
      </w:r>
      <w:r w:rsidRPr="00106291">
        <w:t xml:space="preserve"> means, in relation to a section of the online industry, a member of a group that constitutes that section of the online industry.</w:t>
      </w:r>
      <w:bookmarkEnd w:id="54"/>
    </w:p>
    <w:p w14:paraId="1E07E7F8" w14:textId="77777777" w:rsidR="002D2E7E" w:rsidRPr="00106291" w:rsidRDefault="00282366" w:rsidP="00392D4F">
      <w:pPr>
        <w:pStyle w:val="Heading7"/>
        <w:numPr>
          <w:ilvl w:val="0"/>
          <w:numId w:val="0"/>
        </w:numPr>
        <w:ind w:left="737"/>
      </w:pPr>
      <w:bookmarkStart w:id="55" w:name="_heading=h.1y810tw" w:colFirst="0" w:colLast="0"/>
      <w:bookmarkStart w:id="56" w:name="_heading=h.4i7ojhp" w:colFirst="0" w:colLast="0"/>
      <w:bookmarkStart w:id="57" w:name="_heading=h.2xcytpi" w:colFirst="0" w:colLast="0"/>
      <w:bookmarkStart w:id="58" w:name="_heading=h.1ci93xb" w:colFirst="0" w:colLast="0"/>
      <w:bookmarkStart w:id="59" w:name="_Toc100238430"/>
      <w:bookmarkEnd w:id="55"/>
      <w:bookmarkEnd w:id="56"/>
      <w:bookmarkEnd w:id="57"/>
      <w:bookmarkEnd w:id="58"/>
      <w:r w:rsidRPr="00106291">
        <w:rPr>
          <w:b/>
        </w:rPr>
        <w:t xml:space="preserve">material </w:t>
      </w:r>
      <w:r w:rsidRPr="00106291">
        <w:t>has the meaning given in section 5 of the OSA.</w:t>
      </w:r>
      <w:bookmarkEnd w:id="59"/>
    </w:p>
    <w:p w14:paraId="305AD6F5" w14:textId="77777777" w:rsidR="00DD1E18" w:rsidRPr="00106291" w:rsidRDefault="00282366" w:rsidP="00D9180D">
      <w:pPr>
        <w:pStyle w:val="BodyText"/>
        <w:ind w:left="737"/>
        <w:rPr>
          <w:sz w:val="16"/>
          <w:szCs w:val="16"/>
        </w:rPr>
      </w:pPr>
      <w:r w:rsidRPr="00106291">
        <w:rPr>
          <w:sz w:val="16"/>
          <w:szCs w:val="16"/>
          <w:u w:val="single"/>
        </w:rPr>
        <w:t>Note</w:t>
      </w:r>
      <w:r w:rsidRPr="00106291">
        <w:rPr>
          <w:sz w:val="16"/>
          <w:szCs w:val="16"/>
        </w:rPr>
        <w:t xml:space="preserve">: </w:t>
      </w:r>
      <w:r w:rsidR="00323FF6" w:rsidRPr="00106291">
        <w:rPr>
          <w:sz w:val="16"/>
          <w:szCs w:val="16"/>
        </w:rPr>
        <w:t>The term ‘m</w:t>
      </w:r>
      <w:r w:rsidRPr="00106291">
        <w:rPr>
          <w:sz w:val="16"/>
          <w:szCs w:val="16"/>
        </w:rPr>
        <w:t xml:space="preserve">aterial’ is defined broadly under the OSA as material whether in the form of text, data, speech, music, other sounds, visual images, moving images, or any other form, or any combination of forms. For the avoidance of doubt, ‘material’ includes a film, the contents of a film, a computer game, a publication or the contents of a publication. </w:t>
      </w:r>
    </w:p>
    <w:p w14:paraId="27F541E2" w14:textId="77777777" w:rsidR="002D2E7E" w:rsidRPr="00106291" w:rsidRDefault="00282366" w:rsidP="00D9180D">
      <w:pPr>
        <w:pStyle w:val="BodyText"/>
        <w:ind w:left="737"/>
        <w:rPr>
          <w:bCs/>
        </w:rPr>
      </w:pPr>
      <w:bookmarkStart w:id="60" w:name="_Toc100238432"/>
      <w:r w:rsidRPr="00106291">
        <w:rPr>
          <w:b/>
        </w:rPr>
        <w:t xml:space="preserve">National Classification Code </w:t>
      </w:r>
      <w:r w:rsidRPr="00106291">
        <w:rPr>
          <w:bCs/>
        </w:rPr>
        <w:t xml:space="preserve">means the </w:t>
      </w:r>
      <w:r w:rsidRPr="00106291">
        <w:rPr>
          <w:bCs/>
          <w:i/>
          <w:iCs/>
        </w:rPr>
        <w:t>National Classification Code (May 2005)</w:t>
      </w:r>
      <w:r w:rsidRPr="00106291">
        <w:rPr>
          <w:bCs/>
        </w:rPr>
        <w:t xml:space="preserve"> made under the Classification Act.</w:t>
      </w:r>
    </w:p>
    <w:p w14:paraId="06ED3C85" w14:textId="77777777" w:rsidR="002D2E7E" w:rsidRPr="00106291" w:rsidRDefault="00282366" w:rsidP="00D9180D">
      <w:pPr>
        <w:pStyle w:val="BodyText"/>
        <w:ind w:left="737"/>
      </w:pPr>
      <w:bookmarkStart w:id="61" w:name="_heading=h.2bn6wsx" w:colFirst="0" w:colLast="0"/>
      <w:bookmarkStart w:id="62" w:name="_Toc100238433"/>
      <w:bookmarkEnd w:id="60"/>
      <w:bookmarkEnd w:id="61"/>
      <w:r w:rsidRPr="00106291">
        <w:rPr>
          <w:b/>
        </w:rPr>
        <w:t>online activity</w:t>
      </w:r>
      <w:r w:rsidRPr="00106291">
        <w:t xml:space="preserve"> has the meaning given in section 134 of the OSA.</w:t>
      </w:r>
      <w:bookmarkEnd w:id="62"/>
    </w:p>
    <w:p w14:paraId="56375D62" w14:textId="77777777" w:rsidR="00456BF1" w:rsidRPr="00106291" w:rsidRDefault="00282366" w:rsidP="00D9180D">
      <w:pPr>
        <w:pStyle w:val="BodyText"/>
        <w:ind w:left="737"/>
        <w:rPr>
          <w:bCs/>
          <w:sz w:val="16"/>
          <w:szCs w:val="16"/>
          <w:u w:val="single"/>
        </w:rPr>
      </w:pPr>
      <w:r w:rsidRPr="00106291">
        <w:rPr>
          <w:bCs/>
          <w:sz w:val="16"/>
          <w:szCs w:val="16"/>
          <w:u w:val="single"/>
        </w:rPr>
        <w:t>Note</w:t>
      </w:r>
      <w:r w:rsidRPr="00106291">
        <w:rPr>
          <w:bCs/>
          <w:sz w:val="16"/>
          <w:szCs w:val="16"/>
        </w:rPr>
        <w:t xml:space="preserve">: This term includes providing a social media service, so far as the service is provided to end-users in Australia; providing a relevant electronic service, so far as the service is provided to end-users in Australia; providing a designated internet service, so far as the service is provided to end-users in Australia; providing an internet search engine service, so far as the service is provided to end-users in Australia; providing an app distribution service, so far as the service is provided to end-users </w:t>
      </w:r>
      <w:r w:rsidRPr="00106291">
        <w:rPr>
          <w:bCs/>
          <w:sz w:val="16"/>
          <w:szCs w:val="16"/>
        </w:rPr>
        <w:t xml:space="preserve">in Australia; providing a hosting service, so far as the service hosts material in Australia; providing an internet carriage service, so far as the service is provided to customers in Australia; and manufacturing, supplying, maintaining or installing equipment </w:t>
      </w:r>
      <w:r w:rsidR="00DC12F7" w:rsidRPr="00106291">
        <w:rPr>
          <w:bCs/>
          <w:sz w:val="16"/>
          <w:szCs w:val="16"/>
        </w:rPr>
        <w:t>that is for use by end-users in Australia of a social media service, relevant electronic service, designated internet service or internet carriage service (in each case in connection with the service).</w:t>
      </w:r>
    </w:p>
    <w:p w14:paraId="250652BE" w14:textId="77777777" w:rsidR="00CD066E" w:rsidRPr="00106291" w:rsidRDefault="00282366" w:rsidP="00CD066E">
      <w:pPr>
        <w:pStyle w:val="Heading7"/>
      </w:pPr>
      <w:bookmarkStart w:id="63" w:name="_heading=h.qsh70q" w:colFirst="0" w:colLast="0"/>
      <w:bookmarkStart w:id="64" w:name="_heading=h.3as4poj" w:colFirst="0" w:colLast="0"/>
      <w:bookmarkStart w:id="65" w:name="_Toc100238435"/>
      <w:bookmarkEnd w:id="63"/>
      <w:bookmarkEnd w:id="64"/>
      <w:r w:rsidRPr="00106291">
        <w:rPr>
          <w:b/>
          <w:bCs/>
        </w:rPr>
        <w:t>online pornography</w:t>
      </w:r>
      <w:r w:rsidRPr="00106291">
        <w:t xml:space="preserve"> means class 1C, class 2A and class 2B material.</w:t>
      </w:r>
    </w:p>
    <w:p w14:paraId="7EA10A34" w14:textId="77777777" w:rsidR="002D2E7E" w:rsidRPr="00106291" w:rsidRDefault="00282366" w:rsidP="00D9180D">
      <w:pPr>
        <w:pStyle w:val="BodyText"/>
        <w:ind w:left="737"/>
      </w:pPr>
      <w:r w:rsidRPr="00106291">
        <w:rPr>
          <w:b/>
        </w:rPr>
        <w:t xml:space="preserve">OSA </w:t>
      </w:r>
      <w:r w:rsidRPr="00106291">
        <w:t xml:space="preserve">means the </w:t>
      </w:r>
      <w:r w:rsidRPr="00106291">
        <w:rPr>
          <w:i/>
        </w:rPr>
        <w:t xml:space="preserve">Online Safety Act 2021 </w:t>
      </w:r>
      <w:r w:rsidRPr="00106291">
        <w:t>(Cth).</w:t>
      </w:r>
      <w:bookmarkEnd w:id="65"/>
    </w:p>
    <w:p w14:paraId="03115C2A" w14:textId="77777777" w:rsidR="00A60680" w:rsidRPr="00106291" w:rsidRDefault="00282366" w:rsidP="00D9180D">
      <w:pPr>
        <w:pStyle w:val="BodyText"/>
        <w:ind w:left="737"/>
        <w:rPr>
          <w:bCs/>
        </w:rPr>
      </w:pPr>
      <w:bookmarkStart w:id="66" w:name="_Toc100238436"/>
      <w:r w:rsidRPr="00106291">
        <w:rPr>
          <w:b/>
        </w:rPr>
        <w:t xml:space="preserve">parent </w:t>
      </w:r>
      <w:r w:rsidRPr="00106291">
        <w:rPr>
          <w:bCs/>
        </w:rPr>
        <w:t xml:space="preserve">means, in relation to an Australian child, a parent or </w:t>
      </w:r>
      <w:r w:rsidR="00B47738">
        <w:rPr>
          <w:bCs/>
        </w:rPr>
        <w:t>guardian</w:t>
      </w:r>
      <w:r w:rsidRPr="00106291">
        <w:rPr>
          <w:bCs/>
        </w:rPr>
        <w:t xml:space="preserve"> of that child.</w:t>
      </w:r>
    </w:p>
    <w:p w14:paraId="4C0960B1" w14:textId="77777777" w:rsidR="00BE3C1E" w:rsidRPr="00106291" w:rsidRDefault="00282366" w:rsidP="00D9180D">
      <w:pPr>
        <w:pStyle w:val="BodyText"/>
        <w:ind w:left="737"/>
        <w:rPr>
          <w:bCs/>
        </w:rPr>
      </w:pPr>
      <w:r w:rsidRPr="00106291">
        <w:rPr>
          <w:b/>
        </w:rPr>
        <w:t xml:space="preserve">Phase 2 Code </w:t>
      </w:r>
      <w:r w:rsidRPr="00106291">
        <w:rPr>
          <w:bCs/>
        </w:rPr>
        <w:t xml:space="preserve">means this Code and any other </w:t>
      </w:r>
      <w:r w:rsidRPr="00106291">
        <w:t>Industry Code of Practice made under the OSA in respect of class 1C and/or class 2 material.</w:t>
      </w:r>
    </w:p>
    <w:p w14:paraId="1ECF514E" w14:textId="77777777" w:rsidR="002D2E7E" w:rsidRPr="00106291" w:rsidRDefault="00282366" w:rsidP="00D9180D">
      <w:pPr>
        <w:pStyle w:val="BodyText"/>
        <w:ind w:left="737"/>
      </w:pPr>
      <w:r w:rsidRPr="00106291">
        <w:rPr>
          <w:b/>
        </w:rPr>
        <w:t>Privacy Law</w:t>
      </w:r>
      <w:r w:rsidRPr="00106291">
        <w:t xml:space="preserve"> means the </w:t>
      </w:r>
      <w:r w:rsidRPr="00106291">
        <w:rPr>
          <w:i/>
        </w:rPr>
        <w:t>Privacy Act 1988</w:t>
      </w:r>
      <w:r w:rsidRPr="00106291">
        <w:t xml:space="preserve"> (Cth), any industry code made under that Act, and any other Australian law or regulation regulating the management of personal information.</w:t>
      </w:r>
      <w:bookmarkEnd w:id="66"/>
    </w:p>
    <w:p w14:paraId="126ED024" w14:textId="77777777" w:rsidR="00A01A44" w:rsidRPr="00106291" w:rsidRDefault="00282366" w:rsidP="00D9180D">
      <w:pPr>
        <w:pStyle w:val="BodyText"/>
        <w:ind w:left="737"/>
      </w:pPr>
      <w:r w:rsidRPr="00106291">
        <w:rPr>
          <w:b/>
          <w:bCs/>
        </w:rPr>
        <w:t>publication</w:t>
      </w:r>
      <w:r w:rsidRPr="00106291">
        <w:t xml:space="preserve"> has the meaning given in</w:t>
      </w:r>
      <w:r w:rsidR="00FA3949" w:rsidRPr="00106291">
        <w:t xml:space="preserve"> section 5 of the Classification Act</w:t>
      </w:r>
      <w:r w:rsidRPr="00106291">
        <w:t>, being any written or pictorial matter</w:t>
      </w:r>
      <w:r w:rsidR="00FA3949" w:rsidRPr="00106291">
        <w:t>,</w:t>
      </w:r>
      <w:r w:rsidRPr="00106291">
        <w:t xml:space="preserve"> but does not include </w:t>
      </w:r>
      <w:r w:rsidR="002A7285" w:rsidRPr="00106291">
        <w:t>a film, a computer game</w:t>
      </w:r>
      <w:r w:rsidR="00FA3949" w:rsidRPr="00106291">
        <w:t xml:space="preserve">, or an advertisement for a publication, film or computer game. </w:t>
      </w:r>
    </w:p>
    <w:p w14:paraId="4033AE66" w14:textId="77777777" w:rsidR="008705DA" w:rsidRPr="00106291" w:rsidRDefault="00282366" w:rsidP="00D9180D">
      <w:pPr>
        <w:pStyle w:val="BodyText"/>
        <w:ind w:left="737"/>
        <w:rPr>
          <w:sz w:val="16"/>
          <w:szCs w:val="16"/>
        </w:rPr>
      </w:pPr>
      <w:r w:rsidRPr="00106291">
        <w:rPr>
          <w:sz w:val="16"/>
          <w:szCs w:val="16"/>
          <w:u w:val="single"/>
        </w:rPr>
        <w:t>Note</w:t>
      </w:r>
      <w:r w:rsidRPr="00106291">
        <w:rPr>
          <w:sz w:val="16"/>
          <w:szCs w:val="16"/>
        </w:rPr>
        <w:t xml:space="preserve">: This is a statutory term </w:t>
      </w:r>
      <w:r w:rsidR="00FA3949" w:rsidRPr="00106291">
        <w:rPr>
          <w:sz w:val="16"/>
          <w:szCs w:val="16"/>
        </w:rPr>
        <w:t xml:space="preserve">used in the context of Australia’s ‘National Classification Scheme’ and has a distinct meaning </w:t>
      </w:r>
      <w:r w:rsidR="003C6E4B" w:rsidRPr="00106291">
        <w:rPr>
          <w:sz w:val="16"/>
          <w:szCs w:val="16"/>
        </w:rPr>
        <w:t xml:space="preserve">to </w:t>
      </w:r>
      <w:r w:rsidR="00FA3949" w:rsidRPr="00106291">
        <w:rPr>
          <w:sz w:val="16"/>
          <w:szCs w:val="16"/>
        </w:rPr>
        <w:t xml:space="preserve">how the same term is used under other legislative and regulatory schemes. Despite the definition of “any written or pictorial matter” appearing </w:t>
      </w:r>
      <w:r w:rsidR="00AD45B1" w:rsidRPr="00106291">
        <w:rPr>
          <w:sz w:val="16"/>
          <w:szCs w:val="16"/>
        </w:rPr>
        <w:t>rather wide-ranging</w:t>
      </w:r>
      <w:r w:rsidR="00FA3949" w:rsidRPr="00106291">
        <w:rPr>
          <w:sz w:val="16"/>
          <w:szCs w:val="16"/>
        </w:rPr>
        <w:t xml:space="preserve">, it has a very specific treatment </w:t>
      </w:r>
      <w:r w:rsidR="00AD45B1" w:rsidRPr="00106291">
        <w:rPr>
          <w:sz w:val="16"/>
          <w:szCs w:val="16"/>
        </w:rPr>
        <w:t>in</w:t>
      </w:r>
      <w:r w:rsidR="00FA3949" w:rsidRPr="00106291">
        <w:rPr>
          <w:sz w:val="16"/>
          <w:szCs w:val="16"/>
        </w:rPr>
        <w:t xml:space="preserve"> </w:t>
      </w:r>
      <w:r w:rsidR="00AD45B1" w:rsidRPr="00106291">
        <w:rPr>
          <w:sz w:val="16"/>
          <w:szCs w:val="16"/>
        </w:rPr>
        <w:t>a</w:t>
      </w:r>
      <w:r w:rsidR="00FA3949" w:rsidRPr="00106291">
        <w:rPr>
          <w:sz w:val="16"/>
          <w:szCs w:val="16"/>
        </w:rPr>
        <w:t xml:space="preserve"> National Classification Scheme context</w:t>
      </w:r>
      <w:r w:rsidR="00AD45B1" w:rsidRPr="00106291">
        <w:rPr>
          <w:sz w:val="16"/>
          <w:szCs w:val="16"/>
        </w:rPr>
        <w:t xml:space="preserve"> and is generally limited to magazines, newspapers, </w:t>
      </w:r>
      <w:r w:rsidR="00731144" w:rsidRPr="00106291">
        <w:rPr>
          <w:sz w:val="16"/>
          <w:szCs w:val="16"/>
        </w:rPr>
        <w:t xml:space="preserve">serials, periodicals and </w:t>
      </w:r>
      <w:r w:rsidR="00AD45B1" w:rsidRPr="00106291">
        <w:rPr>
          <w:sz w:val="16"/>
          <w:szCs w:val="16"/>
        </w:rPr>
        <w:t>book</w:t>
      </w:r>
      <w:r w:rsidR="00731144" w:rsidRPr="00106291">
        <w:rPr>
          <w:sz w:val="16"/>
          <w:szCs w:val="16"/>
        </w:rPr>
        <w:t>s</w:t>
      </w:r>
      <w:r w:rsidR="00AD45B1" w:rsidRPr="00106291">
        <w:rPr>
          <w:sz w:val="16"/>
          <w:szCs w:val="16"/>
        </w:rPr>
        <w:t>.</w:t>
      </w:r>
      <w:r w:rsidRPr="00106291">
        <w:rPr>
          <w:sz w:val="16"/>
          <w:szCs w:val="16"/>
        </w:rPr>
        <w:t xml:space="preserve"> </w:t>
      </w:r>
    </w:p>
    <w:p w14:paraId="19B6572C" w14:textId="77777777" w:rsidR="006754CE" w:rsidRPr="00106291" w:rsidRDefault="00282366" w:rsidP="00D9180D">
      <w:pPr>
        <w:pStyle w:val="BodyText"/>
        <w:ind w:left="737"/>
        <w:rPr>
          <w:sz w:val="16"/>
          <w:szCs w:val="16"/>
        </w:rPr>
      </w:pPr>
      <w:r w:rsidRPr="00106291">
        <w:rPr>
          <w:sz w:val="16"/>
          <w:szCs w:val="16"/>
        </w:rPr>
        <w:t>For the purpose of this Code, ‘publication’ has the same restricted interpretation</w:t>
      </w:r>
      <w:r w:rsidR="00492B14" w:rsidRPr="00106291">
        <w:rPr>
          <w:sz w:val="16"/>
          <w:szCs w:val="16"/>
        </w:rPr>
        <w:t xml:space="preserve">. It does </w:t>
      </w:r>
      <w:r w:rsidRPr="00106291">
        <w:rPr>
          <w:sz w:val="16"/>
          <w:szCs w:val="16"/>
        </w:rPr>
        <w:t>not extend to include any and all text-based or image-based material</w:t>
      </w:r>
      <w:r w:rsidR="00492B14" w:rsidRPr="00106291">
        <w:rPr>
          <w:sz w:val="16"/>
          <w:szCs w:val="16"/>
        </w:rPr>
        <w:t xml:space="preserve">, or other forms of material that might appear to fall within the scope of a plain reading of the definition of publication. </w:t>
      </w:r>
      <w:r w:rsidR="003C6E4B" w:rsidRPr="00106291">
        <w:rPr>
          <w:sz w:val="16"/>
          <w:szCs w:val="16"/>
        </w:rPr>
        <w:t>For example, m</w:t>
      </w:r>
      <w:r w:rsidRPr="00106291">
        <w:rPr>
          <w:sz w:val="16"/>
          <w:szCs w:val="16"/>
        </w:rPr>
        <w:t xml:space="preserve">aterial in the form of user-generated text and photographs (such as that </w:t>
      </w:r>
      <w:r w:rsidRPr="00106291">
        <w:rPr>
          <w:sz w:val="16"/>
          <w:szCs w:val="16"/>
        </w:rPr>
        <w:lastRenderedPageBreak/>
        <w:t>which may be posted on a social media service) is not a publication</w:t>
      </w:r>
      <w:r w:rsidR="003C6E4B" w:rsidRPr="00106291">
        <w:rPr>
          <w:sz w:val="16"/>
          <w:szCs w:val="16"/>
        </w:rPr>
        <w:t xml:space="preserve"> and instead </w:t>
      </w:r>
      <w:r w:rsidRPr="00106291">
        <w:rPr>
          <w:sz w:val="16"/>
          <w:szCs w:val="16"/>
        </w:rPr>
        <w:t xml:space="preserve">would </w:t>
      </w:r>
      <w:r w:rsidR="003C6E4B" w:rsidRPr="00106291">
        <w:rPr>
          <w:sz w:val="16"/>
          <w:szCs w:val="16"/>
        </w:rPr>
        <w:t xml:space="preserve">fall into the </w:t>
      </w:r>
      <w:r w:rsidRPr="00106291">
        <w:rPr>
          <w:sz w:val="16"/>
          <w:szCs w:val="16"/>
        </w:rPr>
        <w:t xml:space="preserve">wide </w:t>
      </w:r>
      <w:r w:rsidR="003C6E4B" w:rsidRPr="00106291">
        <w:rPr>
          <w:sz w:val="16"/>
          <w:szCs w:val="16"/>
        </w:rPr>
        <w:t xml:space="preserve">category described in paragraph (ii) of the note under the definition of class 1 material </w:t>
      </w:r>
      <w:r w:rsidR="00492B14" w:rsidRPr="00106291">
        <w:rPr>
          <w:sz w:val="16"/>
          <w:szCs w:val="16"/>
        </w:rPr>
        <w:t xml:space="preserve">(see </w:t>
      </w:r>
      <w:r w:rsidR="003C6E4B" w:rsidRPr="00106291">
        <w:rPr>
          <w:sz w:val="16"/>
          <w:szCs w:val="16"/>
        </w:rPr>
        <w:t>above</w:t>
      </w:r>
      <w:r w:rsidR="00492B14" w:rsidRPr="00106291">
        <w:rPr>
          <w:sz w:val="16"/>
          <w:szCs w:val="16"/>
        </w:rPr>
        <w:t>)</w:t>
      </w:r>
      <w:r w:rsidR="003C6E4B" w:rsidRPr="00106291">
        <w:rPr>
          <w:sz w:val="16"/>
          <w:szCs w:val="16"/>
        </w:rPr>
        <w:t>.</w:t>
      </w:r>
      <w:r w:rsidRPr="00106291">
        <w:rPr>
          <w:sz w:val="16"/>
          <w:szCs w:val="16"/>
        </w:rPr>
        <w:t xml:space="preserve"> </w:t>
      </w:r>
    </w:p>
    <w:p w14:paraId="033AFDD7" w14:textId="77777777" w:rsidR="00422EBE" w:rsidRPr="00106291" w:rsidRDefault="00282366" w:rsidP="00422EBE">
      <w:pPr>
        <w:pStyle w:val="BodyText"/>
        <w:ind w:left="737"/>
        <w:rPr>
          <w:b/>
          <w:bCs/>
        </w:rPr>
      </w:pPr>
      <w:bookmarkStart w:id="67" w:name="_Hlk172014266"/>
      <w:r w:rsidRPr="00106291">
        <w:rPr>
          <w:b/>
          <w:bCs/>
        </w:rPr>
        <w:t xml:space="preserve">R 18+ </w:t>
      </w:r>
      <w:r w:rsidRPr="00106291">
        <w:t>means the ‘R 18+’ classification under the National Classification Code.</w:t>
      </w:r>
    </w:p>
    <w:bookmarkEnd w:id="67"/>
    <w:p w14:paraId="0928E631" w14:textId="77777777" w:rsidR="00522F3D" w:rsidRPr="00106291" w:rsidRDefault="00282366" w:rsidP="00D9180D">
      <w:pPr>
        <w:pStyle w:val="BodyText"/>
        <w:ind w:left="737"/>
      </w:pPr>
      <w:r w:rsidRPr="00106291">
        <w:rPr>
          <w:b/>
          <w:bCs/>
        </w:rPr>
        <w:t>RC</w:t>
      </w:r>
      <w:r w:rsidRPr="00106291">
        <w:t xml:space="preserve"> means the ‘Refused Classification’ classification under the National Classification Code.</w:t>
      </w:r>
    </w:p>
    <w:p w14:paraId="0113AB6A" w14:textId="77777777" w:rsidR="00974C75" w:rsidRPr="00106291" w:rsidRDefault="00282366" w:rsidP="00974C75">
      <w:pPr>
        <w:pStyle w:val="Heading8"/>
        <w:numPr>
          <w:ilvl w:val="0"/>
          <w:numId w:val="0"/>
        </w:numPr>
        <w:ind w:left="737"/>
      </w:pPr>
      <w:bookmarkStart w:id="68" w:name="_Hlk172014269"/>
      <w:r w:rsidRPr="00106291">
        <w:rPr>
          <w:b/>
          <w:bCs/>
        </w:rPr>
        <w:t xml:space="preserve">self-harm material </w:t>
      </w:r>
      <w:r w:rsidRPr="00106291">
        <w:t xml:space="preserve">is a subcategory of class 2 material defined for the purposes of this Code as being comprised of material that is class 2 material because it encourages, promotes or provides instruction for: </w:t>
      </w:r>
    </w:p>
    <w:p w14:paraId="6AA3C229" w14:textId="77777777" w:rsidR="00974C75" w:rsidRPr="00106291" w:rsidRDefault="00282366" w:rsidP="00974C75">
      <w:pPr>
        <w:pStyle w:val="Heading8"/>
        <w:numPr>
          <w:ilvl w:val="0"/>
          <w:numId w:val="0"/>
        </w:numPr>
        <w:ind w:left="737"/>
      </w:pPr>
      <w:r w:rsidRPr="00106291">
        <w:t>(a)</w:t>
      </w:r>
      <w:r w:rsidRPr="00106291">
        <w:tab/>
        <w:t>suicide;</w:t>
      </w:r>
    </w:p>
    <w:p w14:paraId="275C867A" w14:textId="77777777" w:rsidR="00974C75" w:rsidRPr="00106291" w:rsidRDefault="00282366" w:rsidP="00974C75">
      <w:pPr>
        <w:pStyle w:val="Heading8"/>
        <w:numPr>
          <w:ilvl w:val="0"/>
          <w:numId w:val="0"/>
        </w:numPr>
        <w:ind w:left="737"/>
      </w:pPr>
      <w:r w:rsidRPr="00106291">
        <w:t>(b)</w:t>
      </w:r>
      <w:r w:rsidRPr="00106291">
        <w:tab/>
        <w:t xml:space="preserve">an act of deliberate self-injury; and/or </w:t>
      </w:r>
    </w:p>
    <w:p w14:paraId="239FBDBB" w14:textId="77777777" w:rsidR="00974C75" w:rsidRPr="00106291" w:rsidRDefault="00282366" w:rsidP="00974C75">
      <w:pPr>
        <w:pStyle w:val="Heading8"/>
        <w:numPr>
          <w:ilvl w:val="0"/>
          <w:numId w:val="0"/>
        </w:numPr>
        <w:ind w:left="737"/>
      </w:pPr>
      <w:r w:rsidRPr="00106291">
        <w:t>(c)</w:t>
      </w:r>
      <w:r w:rsidRPr="00106291">
        <w:tab/>
        <w:t>an eating disorder or behaviour associated with an eating disorder.</w:t>
      </w:r>
    </w:p>
    <w:p w14:paraId="423E6661" w14:textId="77777777" w:rsidR="00800F39" w:rsidRPr="00106291" w:rsidRDefault="00282366" w:rsidP="00800F39">
      <w:pPr>
        <w:pStyle w:val="Heading8"/>
        <w:numPr>
          <w:ilvl w:val="0"/>
          <w:numId w:val="0"/>
        </w:numPr>
        <w:ind w:left="737"/>
      </w:pPr>
      <w:r w:rsidRPr="00106291">
        <w:rPr>
          <w:b/>
          <w:bCs/>
        </w:rPr>
        <w:t xml:space="preserve">simulated gambling material </w:t>
      </w:r>
      <w:r w:rsidR="00974C75" w:rsidRPr="00106291">
        <w:t xml:space="preserve">is a subcategory of class 2 material defined for the purposes of this Code because it is a computer game that contains simulated gambling and is classified, or would be classified, R 18+ </w:t>
      </w:r>
      <w:r w:rsidR="0091194B" w:rsidRPr="00106291">
        <w:t>under the Classification Act</w:t>
      </w:r>
      <w:r w:rsidRPr="00106291">
        <w:t>.</w:t>
      </w:r>
    </w:p>
    <w:p w14:paraId="6EEA80F6" w14:textId="77777777" w:rsidR="00800F39" w:rsidRPr="00106291" w:rsidRDefault="00282366" w:rsidP="00800F39">
      <w:pPr>
        <w:pStyle w:val="BodyText"/>
        <w:ind w:left="737"/>
        <w:rPr>
          <w:sz w:val="16"/>
          <w:szCs w:val="16"/>
        </w:rPr>
      </w:pPr>
      <w:r w:rsidRPr="00106291">
        <w:rPr>
          <w:sz w:val="16"/>
          <w:szCs w:val="16"/>
          <w:u w:val="single"/>
        </w:rPr>
        <w:t>Note</w:t>
      </w:r>
      <w:r w:rsidRPr="00106291">
        <w:rPr>
          <w:sz w:val="16"/>
          <w:szCs w:val="16"/>
        </w:rPr>
        <w:t xml:space="preserve">: </w:t>
      </w:r>
      <w:r w:rsidR="00974C75" w:rsidRPr="00106291">
        <w:rPr>
          <w:sz w:val="16"/>
          <w:szCs w:val="16"/>
        </w:rPr>
        <w:t>On how simulated gambling is defined, refer to the Guidelines for the Classification of Computer Games. Also visit www.classification.gov.au for more information.</w:t>
      </w:r>
    </w:p>
    <w:p w14:paraId="35624285" w14:textId="77777777" w:rsidR="000C6A73" w:rsidRPr="00A620DB" w:rsidRDefault="00282366" w:rsidP="000C6A73">
      <w:pPr>
        <w:pStyle w:val="BodyText"/>
        <w:ind w:left="737"/>
      </w:pPr>
      <w:r w:rsidRPr="00A620DB">
        <w:rPr>
          <w:b/>
          <w:bCs/>
        </w:rPr>
        <w:t>violence instruction material</w:t>
      </w:r>
      <w:r w:rsidRPr="00A620DB">
        <w:t xml:space="preserve"> is a subcategory of class 2 material defined for the purposes of this Code as being comprised of material that is class 2 material because it encourages, promotes or provides instruction for physical violence that is intended to cause grievous bodily harm to, or kill another person.</w:t>
      </w:r>
    </w:p>
    <w:p w14:paraId="159ECA8D" w14:textId="77777777" w:rsidR="00422EBE" w:rsidRPr="00106291" w:rsidRDefault="00282366" w:rsidP="00422EBE">
      <w:pPr>
        <w:pStyle w:val="BodyText"/>
        <w:ind w:left="737"/>
        <w:rPr>
          <w:b/>
          <w:bCs/>
        </w:rPr>
      </w:pPr>
      <w:r w:rsidRPr="00106291">
        <w:rPr>
          <w:b/>
          <w:bCs/>
        </w:rPr>
        <w:t xml:space="preserve">X 18+ </w:t>
      </w:r>
      <w:r w:rsidRPr="00106291">
        <w:t>means the ‘X 18+’ classification under the National Classification Code.</w:t>
      </w:r>
      <w:bookmarkEnd w:id="68"/>
    </w:p>
    <w:p w14:paraId="07CD3BB9" w14:textId="77777777" w:rsidR="002D2E7E" w:rsidRPr="00106291" w:rsidRDefault="00282366" w:rsidP="001B43DE">
      <w:pPr>
        <w:pStyle w:val="Heading2"/>
      </w:pPr>
      <w:bookmarkStart w:id="69" w:name="_heading=h.49x2ik5" w:colFirst="0" w:colLast="0"/>
      <w:bookmarkStart w:id="70" w:name="_Toc256000009"/>
      <w:bookmarkStart w:id="71" w:name="_Toc100238448"/>
      <w:bookmarkEnd w:id="69"/>
      <w:r w:rsidRPr="00106291">
        <w:t>Interpretation</w:t>
      </w:r>
      <w:bookmarkEnd w:id="70"/>
      <w:bookmarkEnd w:id="71"/>
    </w:p>
    <w:p w14:paraId="6778DA08" w14:textId="77777777" w:rsidR="002D2E7E" w:rsidRPr="00106291" w:rsidRDefault="00282366" w:rsidP="00106291">
      <w:pPr>
        <w:pStyle w:val="Heading3"/>
        <w:keepNext/>
      </w:pPr>
      <w:bookmarkStart w:id="72" w:name="_Toc100238449"/>
      <w:r w:rsidRPr="00106291">
        <w:t>In this Code, unless the contrary intention appears:</w:t>
      </w:r>
      <w:bookmarkEnd w:id="72"/>
    </w:p>
    <w:p w14:paraId="22515D18" w14:textId="77777777" w:rsidR="002D2E7E" w:rsidRPr="00106291" w:rsidRDefault="00282366" w:rsidP="001B43DE">
      <w:pPr>
        <w:pStyle w:val="Heading4"/>
      </w:pPr>
      <w:bookmarkStart w:id="73" w:name="_Toc100238450"/>
      <w:r w:rsidRPr="00106291">
        <w:t>where a term is defined in bold, it has that meaning;</w:t>
      </w:r>
      <w:bookmarkEnd w:id="73"/>
    </w:p>
    <w:p w14:paraId="266D22AF" w14:textId="77777777" w:rsidR="002D2E7E" w:rsidRPr="00106291" w:rsidRDefault="00282366" w:rsidP="001B43DE">
      <w:pPr>
        <w:pStyle w:val="Heading4"/>
      </w:pPr>
      <w:bookmarkStart w:id="74" w:name="_Toc100238451"/>
      <w:r w:rsidRPr="00106291">
        <w:t>headings are for convenience only and do not affect interpretation;</w:t>
      </w:r>
      <w:bookmarkEnd w:id="74"/>
    </w:p>
    <w:p w14:paraId="43D8598F" w14:textId="77777777" w:rsidR="002D2E7E" w:rsidRPr="00106291" w:rsidRDefault="00282366" w:rsidP="001B43DE">
      <w:pPr>
        <w:pStyle w:val="Heading4"/>
      </w:pPr>
      <w:bookmarkStart w:id="75" w:name="_Toc100238452"/>
      <w:r w:rsidRPr="00106291">
        <w:t>a reference to a statute, ordinance, code or other law includes regulations and other instruments under it and consolidations, amendments, re-enactments or replacements of any of them;</w:t>
      </w:r>
      <w:bookmarkEnd w:id="75"/>
    </w:p>
    <w:p w14:paraId="5DF08F73" w14:textId="77777777" w:rsidR="002D2E7E" w:rsidRPr="00106291" w:rsidRDefault="00282366" w:rsidP="001B43DE">
      <w:pPr>
        <w:pStyle w:val="Heading4"/>
      </w:pPr>
      <w:bookmarkStart w:id="76" w:name="_Toc100238453"/>
      <w:r w:rsidRPr="00106291">
        <w:t>words in the singular include the plural and vice versa;</w:t>
      </w:r>
      <w:bookmarkEnd w:id="76"/>
    </w:p>
    <w:p w14:paraId="70BC1A12" w14:textId="77777777" w:rsidR="002D2E7E" w:rsidRPr="00106291" w:rsidRDefault="00282366" w:rsidP="001B43DE">
      <w:pPr>
        <w:pStyle w:val="Heading4"/>
      </w:pPr>
      <w:bookmarkStart w:id="77" w:name="_Toc100238454"/>
      <w:r w:rsidRPr="00106291">
        <w:t>where a word or phrase is defined, its other grammatical forms have a corresponding meaning; and</w:t>
      </w:r>
      <w:bookmarkEnd w:id="77"/>
    </w:p>
    <w:p w14:paraId="7B4128EF" w14:textId="77777777" w:rsidR="002D2E7E" w:rsidRPr="00106291" w:rsidRDefault="00282366" w:rsidP="001B43DE">
      <w:pPr>
        <w:pStyle w:val="Heading4"/>
      </w:pPr>
      <w:bookmarkStart w:id="78" w:name="_Toc100238455"/>
      <w:r w:rsidRPr="00106291">
        <w:t>mentioning anything after the word ‘include’, ‘includes’ or ‘including’ does not limit what else might be included.</w:t>
      </w:r>
      <w:bookmarkEnd w:id="78"/>
    </w:p>
    <w:p w14:paraId="0DCC5788" w14:textId="77777777" w:rsidR="002D2E7E" w:rsidRPr="00106291" w:rsidRDefault="00282366" w:rsidP="001B43DE">
      <w:pPr>
        <w:pStyle w:val="Heading3"/>
      </w:pPr>
      <w:bookmarkStart w:id="79" w:name="_Toc100238456"/>
      <w:r w:rsidRPr="00106291">
        <w:t>In this Code, where examples are provided of the manner in which a requirement of a particular provision of this Code may be satisfied, these examples should not be read as requiring or limiting the manner in which the relevant provision may be satisfied.</w:t>
      </w:r>
      <w:bookmarkEnd w:id="79"/>
    </w:p>
    <w:p w14:paraId="7346B5E0" w14:textId="77777777" w:rsidR="002D2E7E" w:rsidRPr="00106291" w:rsidRDefault="00282366" w:rsidP="001B43DE">
      <w:pPr>
        <w:pStyle w:val="Heading1"/>
      </w:pPr>
      <w:bookmarkStart w:id="80" w:name="_Toc256000010"/>
      <w:r w:rsidRPr="00106291">
        <w:t>Coverage</w:t>
      </w:r>
      <w:bookmarkEnd w:id="80"/>
    </w:p>
    <w:p w14:paraId="7ABC386D" w14:textId="77777777" w:rsidR="00024F01" w:rsidRPr="00106291" w:rsidRDefault="00282366" w:rsidP="00024F01">
      <w:pPr>
        <w:pStyle w:val="Heading3"/>
        <w:keepNext/>
        <w:numPr>
          <w:ilvl w:val="2"/>
          <w:numId w:val="27"/>
        </w:numPr>
      </w:pPr>
      <w:bookmarkStart w:id="81" w:name="_Toc100248688"/>
      <w:bookmarkStart w:id="82" w:name="_Toc100248689"/>
      <w:bookmarkStart w:id="83" w:name="_Toc100248690"/>
      <w:bookmarkStart w:id="84" w:name="_Toc100248691"/>
      <w:bookmarkStart w:id="85" w:name="_Toc100248692"/>
      <w:bookmarkStart w:id="86" w:name="_Hlk172014375"/>
      <w:bookmarkStart w:id="87" w:name="_Toc100238513"/>
      <w:bookmarkStart w:id="88" w:name="_Ref100314354"/>
      <w:bookmarkStart w:id="89" w:name="_Ref102452016"/>
      <w:bookmarkStart w:id="90" w:name="_Ref102475721"/>
      <w:bookmarkEnd w:id="81"/>
      <w:bookmarkEnd w:id="82"/>
      <w:bookmarkEnd w:id="83"/>
      <w:bookmarkEnd w:id="84"/>
      <w:bookmarkEnd w:id="85"/>
      <w:r w:rsidRPr="00106291">
        <w:t>This Code applies to class 1C material and class 2 material.</w:t>
      </w:r>
    </w:p>
    <w:p w14:paraId="21CD96B9" w14:textId="77777777" w:rsidR="00024F01" w:rsidRPr="00106291" w:rsidRDefault="00282366" w:rsidP="00024F01">
      <w:pPr>
        <w:pStyle w:val="Heading3"/>
        <w:numPr>
          <w:ilvl w:val="2"/>
          <w:numId w:val="27"/>
        </w:numPr>
      </w:pPr>
      <w:r w:rsidRPr="00106291">
        <w:rPr>
          <w:color w:val="000000"/>
        </w:rPr>
        <w:t>Unless otherwise stated, this Code applies to both classified and unclassified material.</w:t>
      </w:r>
    </w:p>
    <w:p w14:paraId="671C0B0D" w14:textId="77777777" w:rsidR="00024F01" w:rsidRPr="00106291" w:rsidRDefault="00282366" w:rsidP="00024F01">
      <w:pPr>
        <w:pStyle w:val="Heading3"/>
        <w:numPr>
          <w:ilvl w:val="2"/>
          <w:numId w:val="27"/>
        </w:numPr>
      </w:pPr>
      <w:r w:rsidRPr="00106291">
        <w:lastRenderedPageBreak/>
        <w:t>This Code does not apply to class 1A or class 1B material.</w:t>
      </w:r>
    </w:p>
    <w:p w14:paraId="39E0D561" w14:textId="77777777" w:rsidR="00024F01" w:rsidRPr="00106291" w:rsidRDefault="00282366" w:rsidP="00024F01">
      <w:pPr>
        <w:pStyle w:val="Heading3"/>
        <w:numPr>
          <w:ilvl w:val="2"/>
          <w:numId w:val="27"/>
        </w:numPr>
      </w:pPr>
      <w:bookmarkStart w:id="91" w:name="_Hlk172014335"/>
      <w:r w:rsidRPr="00106291">
        <w:t xml:space="preserve">The distinctions between the subcategories of class 1 and </w:t>
      </w:r>
      <w:r w:rsidR="00961ED6" w:rsidRPr="00106291">
        <w:t xml:space="preserve">class </w:t>
      </w:r>
      <w:r w:rsidRPr="00106291">
        <w:t xml:space="preserve">2 material under this Code have been drawn from descriptions of RC, X 18+, R 18+, Category 1 restricted and Category 2 restricted material under the National Classification Code and the Classification Guidelines, along with an understanding of the relative severity and potential for harm associated with different types of material. </w:t>
      </w:r>
    </w:p>
    <w:p w14:paraId="0166B40C" w14:textId="77777777" w:rsidR="00024F01" w:rsidRPr="00106291" w:rsidRDefault="00282366" w:rsidP="00024F01">
      <w:pPr>
        <w:pStyle w:val="BodyText"/>
        <w:ind w:left="1474"/>
        <w:rPr>
          <w:sz w:val="16"/>
          <w:szCs w:val="16"/>
        </w:rPr>
      </w:pPr>
      <w:r w:rsidRPr="00106291">
        <w:rPr>
          <w:sz w:val="16"/>
          <w:szCs w:val="16"/>
          <w:u w:val="single"/>
        </w:rPr>
        <w:t>Note</w:t>
      </w:r>
      <w:r w:rsidRPr="00106291">
        <w:rPr>
          <w:sz w:val="16"/>
          <w:szCs w:val="16"/>
        </w:rPr>
        <w:t>: The subcategorisation of class 1</w:t>
      </w:r>
      <w:r w:rsidR="007C6357" w:rsidRPr="00106291">
        <w:rPr>
          <w:sz w:val="16"/>
          <w:szCs w:val="16"/>
        </w:rPr>
        <w:t xml:space="preserve"> and class 2</w:t>
      </w:r>
      <w:r w:rsidRPr="00106291">
        <w:rPr>
          <w:sz w:val="16"/>
          <w:szCs w:val="16"/>
        </w:rPr>
        <w:t xml:space="preserve"> material reflected in this Code is not currently reflected in the OSA, Classification Act, National Classification Code or Classification Guidelines. The subcategories were originally proposed by eSafety in guidance provided to industry participants in order to help distinguish between different types of class 1 </w:t>
      </w:r>
      <w:r w:rsidR="007C6357" w:rsidRPr="00106291">
        <w:rPr>
          <w:sz w:val="16"/>
          <w:szCs w:val="16"/>
        </w:rPr>
        <w:t xml:space="preserve">and class 2 </w:t>
      </w:r>
      <w:r w:rsidRPr="00106291">
        <w:rPr>
          <w:sz w:val="16"/>
          <w:szCs w:val="16"/>
        </w:rPr>
        <w:t xml:space="preserve">material. The purpose of using these subcategories is to recognise </w:t>
      </w:r>
      <w:r w:rsidR="007E6875" w:rsidRPr="00106291">
        <w:rPr>
          <w:sz w:val="16"/>
          <w:szCs w:val="16"/>
        </w:rPr>
        <w:t>the different risk profile of these different types of material</w:t>
      </w:r>
      <w:r w:rsidRPr="00106291">
        <w:rPr>
          <w:sz w:val="16"/>
          <w:szCs w:val="16"/>
        </w:rPr>
        <w:t>, and tha</w:t>
      </w:r>
      <w:r w:rsidRPr="00106291">
        <w:rPr>
          <w:sz w:val="16"/>
          <w:szCs w:val="16"/>
        </w:rPr>
        <w:t xml:space="preserve">t industry participants may handle this material in different ways.  </w:t>
      </w:r>
      <w:r w:rsidR="00F719D9" w:rsidRPr="00106291">
        <w:rPr>
          <w:sz w:val="16"/>
          <w:szCs w:val="16"/>
        </w:rPr>
        <w:t>For the avoidance of doubt, none of these subcategories referring to material classified or otherwise under the National Classification Code and the Classification Guidelines are intended to replace the associated definitions and their application under the National Classification Code and the Classification Guidelines. In the event of any conflict or inconsistency between the subcategories under this Code, and definitions and their application under the National Classification Code and the Classification Guidelines, the definitions and their application under the National Classification Code and the Classification Guidelines will take precedence.</w:t>
      </w:r>
    </w:p>
    <w:p w14:paraId="5C15E09D" w14:textId="77777777" w:rsidR="00024F01" w:rsidRPr="00106291" w:rsidRDefault="00282366" w:rsidP="00024F01">
      <w:pPr>
        <w:pStyle w:val="Heading3"/>
        <w:numPr>
          <w:ilvl w:val="2"/>
          <w:numId w:val="27"/>
        </w:numPr>
        <w:rPr>
          <w:color w:val="000000"/>
        </w:rPr>
      </w:pPr>
      <w:r w:rsidRPr="00106291">
        <w:rPr>
          <w:color w:val="000000"/>
        </w:rPr>
        <w:t xml:space="preserve">Industry participants may use different terminology to describe class 1C </w:t>
      </w:r>
      <w:r w:rsidR="008578B8" w:rsidRPr="00106291">
        <w:rPr>
          <w:color w:val="000000"/>
        </w:rPr>
        <w:t xml:space="preserve">and class 2 </w:t>
      </w:r>
      <w:r w:rsidRPr="00106291">
        <w:rPr>
          <w:color w:val="000000"/>
        </w:rPr>
        <w:t xml:space="preserve">material for different audiences. </w:t>
      </w:r>
    </w:p>
    <w:p w14:paraId="4E56BFFA" w14:textId="77777777" w:rsidR="00024F01" w:rsidRPr="00106291" w:rsidRDefault="00282366" w:rsidP="00024F01">
      <w:pPr>
        <w:pStyle w:val="Heading3"/>
        <w:numPr>
          <w:ilvl w:val="2"/>
          <w:numId w:val="27"/>
        </w:numPr>
      </w:pPr>
      <w:r w:rsidRPr="00106291">
        <w:t>Nothing under this Code requires the industry participant to arrange for any material to be classified or otherwise to replicate the classification functions of the Classification Board</w:t>
      </w:r>
      <w:r w:rsidRPr="00106291">
        <w:rPr>
          <w:color w:val="000000"/>
        </w:rPr>
        <w:t xml:space="preserve">. However, where an industry participant applies a compliance measure under this Code that requires the industry participant to identify or distinguish between different subcategories of unclassified class 1 </w:t>
      </w:r>
      <w:r w:rsidR="008578B8" w:rsidRPr="00106291">
        <w:rPr>
          <w:color w:val="000000"/>
        </w:rPr>
        <w:t xml:space="preserve">or class 2 </w:t>
      </w:r>
      <w:r w:rsidRPr="00106291">
        <w:rPr>
          <w:color w:val="000000"/>
        </w:rPr>
        <w:t xml:space="preserve">material, the industry participant must develop a process for categorising that material in a way that is informed by the Classification Process. In each case, the process developed by the industry participant will serve as a proxy for the Classification Process and may vary depending on the </w:t>
      </w:r>
      <w:r w:rsidRPr="00106291">
        <w:rPr>
          <w:color w:val="000000"/>
        </w:rPr>
        <w:t>circumstances in which it is to be applied, including to take into account the nature and volume of material to be categorised. W</w:t>
      </w:r>
      <w:r w:rsidRPr="00106291">
        <w:t xml:space="preserve">here the compliance measure is to be applied in relation to a single known item of material, the process may involve a detailed review of that material and may follow the Classification Process more closely than where the compliance measure is to be applied at scale in relation to multiple unknown items of material. </w:t>
      </w:r>
    </w:p>
    <w:p w14:paraId="710FB00F" w14:textId="77777777" w:rsidR="00024F01" w:rsidRPr="00106291" w:rsidRDefault="00282366" w:rsidP="00024F01">
      <w:pPr>
        <w:pStyle w:val="BodyText"/>
        <w:ind w:left="1474"/>
        <w:rPr>
          <w:sz w:val="16"/>
          <w:szCs w:val="16"/>
        </w:rPr>
      </w:pPr>
      <w:r w:rsidRPr="00106291">
        <w:rPr>
          <w:sz w:val="16"/>
          <w:szCs w:val="16"/>
          <w:u w:val="single"/>
        </w:rPr>
        <w:t>Note</w:t>
      </w:r>
      <w:r w:rsidRPr="00106291">
        <w:rPr>
          <w:sz w:val="16"/>
          <w:szCs w:val="16"/>
        </w:rPr>
        <w:t>: For example, when applying a compliance measure at scale, an industry participant may develop particular flags or triggers in order to identify material that is likely to be class 1C or class 2 material under this Code, where those flags or triggers are framed by reference to factors that would be taken into account pursuant to the Classification Process. Different industry participants may develop different flags or triggers, depending on the nature of the online activities they are undertaking, the natu</w:t>
      </w:r>
      <w:r w:rsidRPr="00106291">
        <w:rPr>
          <w:sz w:val="16"/>
          <w:szCs w:val="16"/>
        </w:rPr>
        <w:t>re of the material they are dealing with, and other relevant factors.</w:t>
      </w:r>
    </w:p>
    <w:p w14:paraId="01E23247" w14:textId="77777777" w:rsidR="00024F01" w:rsidRPr="00106291" w:rsidRDefault="00282366" w:rsidP="00024F01">
      <w:pPr>
        <w:pStyle w:val="Heading3"/>
        <w:numPr>
          <w:ilvl w:val="2"/>
          <w:numId w:val="27"/>
        </w:numPr>
        <w:tabs>
          <w:tab w:val="clear" w:pos="1474"/>
        </w:tabs>
      </w:pPr>
      <w:r w:rsidRPr="00106291">
        <w:t>The nature of the Classification Process, and the variety of factors that will be relevant to take into account, along with the challenges of assessing material at scale, means that there is an inherent risk of different entities reaching different conclusions in relation to the categorisation of material under this Code. The fact that an industry participant:</w:t>
      </w:r>
    </w:p>
    <w:p w14:paraId="5DAF86F6" w14:textId="77777777" w:rsidR="00024F01" w:rsidRPr="00106291" w:rsidRDefault="00282366" w:rsidP="00024F01">
      <w:pPr>
        <w:pStyle w:val="Heading4"/>
        <w:numPr>
          <w:ilvl w:val="3"/>
          <w:numId w:val="27"/>
        </w:numPr>
      </w:pPr>
      <w:r w:rsidRPr="00106291">
        <w:t>has categorised a given item of material in a different way to another industry participant, or in a different way to eSafety; or</w:t>
      </w:r>
    </w:p>
    <w:p w14:paraId="31D97BEA" w14:textId="77777777" w:rsidR="00024F01" w:rsidRPr="00106291" w:rsidRDefault="00282366" w:rsidP="00024F01">
      <w:pPr>
        <w:pStyle w:val="Heading4"/>
        <w:numPr>
          <w:ilvl w:val="3"/>
          <w:numId w:val="27"/>
        </w:numPr>
      </w:pPr>
      <w:r w:rsidRPr="00106291">
        <w:t xml:space="preserve">has not identified every item of class 1C or class 2 material on a service provided by the industry participant, </w:t>
      </w:r>
    </w:p>
    <w:p w14:paraId="7F7383BD" w14:textId="77777777" w:rsidR="00024F01" w:rsidRPr="00106291" w:rsidRDefault="00282366" w:rsidP="00024F01">
      <w:pPr>
        <w:pStyle w:val="BodyText"/>
        <w:ind w:left="1474"/>
      </w:pPr>
      <w:r w:rsidRPr="00106291">
        <w:t>will not of itself be an indicator that the industry participant has failed to comply with this Code.</w:t>
      </w:r>
    </w:p>
    <w:p w14:paraId="0D91F1A9" w14:textId="77777777" w:rsidR="002D2E7E" w:rsidRPr="00106291" w:rsidRDefault="00282366" w:rsidP="00951EB2">
      <w:pPr>
        <w:pStyle w:val="Heading1"/>
      </w:pPr>
      <w:bookmarkStart w:id="92" w:name="_Toc256000011"/>
      <w:bookmarkStart w:id="93" w:name="_Ref172643255"/>
      <w:bookmarkEnd w:id="86"/>
      <w:bookmarkEnd w:id="91"/>
      <w:r w:rsidRPr="00106291">
        <w:lastRenderedPageBreak/>
        <w:t>Online safety objectives</w:t>
      </w:r>
      <w:bookmarkEnd w:id="92"/>
      <w:r w:rsidRPr="00106291">
        <w:t xml:space="preserve"> </w:t>
      </w:r>
      <w:bookmarkEnd w:id="87"/>
      <w:bookmarkEnd w:id="88"/>
      <w:bookmarkEnd w:id="89"/>
      <w:bookmarkEnd w:id="90"/>
      <w:bookmarkEnd w:id="93"/>
    </w:p>
    <w:p w14:paraId="32F08795" w14:textId="77777777" w:rsidR="00024F01" w:rsidRPr="00106291" w:rsidRDefault="00282366" w:rsidP="00E85803">
      <w:pPr>
        <w:pStyle w:val="BodyText"/>
        <w:keepNext/>
        <w:ind w:left="737"/>
      </w:pPr>
      <w:bookmarkStart w:id="94" w:name="_heading=h.3fwokq0" w:colFirst="0" w:colLast="0"/>
      <w:bookmarkStart w:id="95" w:name="_Toc100238514"/>
      <w:bookmarkStart w:id="96" w:name="_Toc100238528"/>
      <w:bookmarkEnd w:id="94"/>
      <w:r w:rsidRPr="00106291">
        <w:t>The</w:t>
      </w:r>
      <w:r w:rsidR="009454B2" w:rsidRPr="00106291">
        <w:t xml:space="preserve"> following online safety objectives are used in this Code:</w:t>
      </w:r>
      <w:bookmarkEnd w:id="95"/>
    </w:p>
    <w:p w14:paraId="508E38E4" w14:textId="77777777" w:rsidR="008578B8" w:rsidRPr="00106291" w:rsidRDefault="00282366" w:rsidP="008578B8">
      <w:pPr>
        <w:pStyle w:val="Heading3"/>
      </w:pPr>
      <w:r w:rsidRPr="00106291">
        <w:rPr>
          <w:b/>
          <w:bCs/>
        </w:rPr>
        <w:t>Objective 1</w:t>
      </w:r>
      <w:r w:rsidRPr="00106291">
        <w:t>: Protect and prevent children in Australia from accessing or being exposed to class 1C and class 2 material.</w:t>
      </w:r>
    </w:p>
    <w:p w14:paraId="7B2973E4" w14:textId="77777777" w:rsidR="008578B8" w:rsidRPr="00106291" w:rsidRDefault="00282366" w:rsidP="008578B8">
      <w:pPr>
        <w:pStyle w:val="Heading3"/>
      </w:pPr>
      <w:r w:rsidRPr="00106291">
        <w:rPr>
          <w:b/>
          <w:bCs/>
        </w:rPr>
        <w:t>Objective 2</w:t>
      </w:r>
      <w:r w:rsidRPr="00106291">
        <w:t xml:space="preserve">: </w:t>
      </w:r>
      <w:r w:rsidR="00EA6685" w:rsidRPr="00106291">
        <w:t>Provide</w:t>
      </w:r>
      <w:r w:rsidRPr="00106291">
        <w:t xml:space="preserve"> Australian end-users with effective information, tools and options to limit access and exposure to class 1C and class 2 material.</w:t>
      </w:r>
    </w:p>
    <w:p w14:paraId="004FF5B5" w14:textId="77777777" w:rsidR="002D2E7E" w:rsidRPr="00106291" w:rsidRDefault="00282366" w:rsidP="00951EB2">
      <w:pPr>
        <w:pStyle w:val="Heading1"/>
      </w:pPr>
      <w:bookmarkStart w:id="97" w:name="_heading=h.1v1yuxt" w:colFirst="0" w:colLast="0"/>
      <w:bookmarkStart w:id="98" w:name="_heading=h.4f1mdlm" w:colFirst="0" w:colLast="0"/>
      <w:bookmarkStart w:id="99" w:name="_heading=h.2u6wntf" w:colFirst="0" w:colLast="0"/>
      <w:bookmarkStart w:id="100" w:name="_heading=h.19c6y18" w:colFirst="0" w:colLast="0"/>
      <w:bookmarkStart w:id="101" w:name="_heading=h.3tbugp1" w:colFirst="0" w:colLast="0"/>
      <w:bookmarkStart w:id="102" w:name="_heading=h.28h4qwu" w:colFirst="0" w:colLast="0"/>
      <w:bookmarkStart w:id="103" w:name="_heading=h.nmf14n" w:colFirst="0" w:colLast="0"/>
      <w:bookmarkStart w:id="104" w:name="_heading=h.37m2jsg" w:colFirst="0" w:colLast="0"/>
      <w:bookmarkStart w:id="105" w:name="_heading=h.1mrcu09" w:colFirst="0" w:colLast="0"/>
      <w:bookmarkStart w:id="106" w:name="_heading=h.46r0co2" w:colFirst="0" w:colLast="0"/>
      <w:bookmarkStart w:id="107" w:name="_heading=h.2lwamvv" w:colFirst="0" w:colLast="0"/>
      <w:bookmarkStart w:id="108" w:name="_heading=h.111kx3o" w:colFirst="0" w:colLast="0"/>
      <w:bookmarkStart w:id="109" w:name="_heading=h.3l18frh" w:colFirst="0" w:colLast="0"/>
      <w:bookmarkStart w:id="110" w:name="_Toc256000012"/>
      <w:bookmarkEnd w:id="97"/>
      <w:bookmarkEnd w:id="98"/>
      <w:bookmarkEnd w:id="99"/>
      <w:bookmarkEnd w:id="100"/>
      <w:bookmarkEnd w:id="101"/>
      <w:bookmarkEnd w:id="102"/>
      <w:bookmarkEnd w:id="103"/>
      <w:bookmarkEnd w:id="104"/>
      <w:bookmarkEnd w:id="105"/>
      <w:bookmarkEnd w:id="106"/>
      <w:bookmarkEnd w:id="107"/>
      <w:bookmarkEnd w:id="108"/>
      <w:bookmarkEnd w:id="109"/>
      <w:r w:rsidRPr="00106291">
        <w:t>Compliance</w:t>
      </w:r>
      <w:bookmarkEnd w:id="96"/>
      <w:bookmarkEnd w:id="110"/>
    </w:p>
    <w:p w14:paraId="1691C83E" w14:textId="77777777" w:rsidR="002D2E7E" w:rsidRPr="00106291" w:rsidRDefault="00282366" w:rsidP="00951EB2">
      <w:pPr>
        <w:pStyle w:val="Heading2"/>
      </w:pPr>
      <w:bookmarkStart w:id="111" w:name="_Toc256000013"/>
      <w:bookmarkStart w:id="112" w:name="_Toc100238529"/>
      <w:r w:rsidRPr="00106291">
        <w:t>Compliance measures</w:t>
      </w:r>
      <w:bookmarkEnd w:id="111"/>
      <w:bookmarkEnd w:id="112"/>
    </w:p>
    <w:p w14:paraId="71BBC1CC" w14:textId="77777777" w:rsidR="002D2E7E" w:rsidRPr="00106291" w:rsidRDefault="00282366" w:rsidP="009E4E51">
      <w:pPr>
        <w:pStyle w:val="Heading3"/>
      </w:pPr>
      <w:bookmarkStart w:id="113" w:name="_Toc100238530"/>
      <w:r w:rsidRPr="00106291">
        <w:t xml:space="preserve">Each industry participant </w:t>
      </w:r>
      <w:r w:rsidR="002764E8" w:rsidRPr="00106291">
        <w:t>will</w:t>
      </w:r>
      <w:r w:rsidR="00480BD8" w:rsidRPr="00106291">
        <w:t xml:space="preserve"> follow the process set out in </w:t>
      </w:r>
      <w:r w:rsidR="003C0929" w:rsidRPr="00106291">
        <w:t>section</w:t>
      </w:r>
      <w:r w:rsidR="00480BD8" w:rsidRPr="00106291">
        <w:t xml:space="preserve"> </w:t>
      </w:r>
      <w:r w:rsidR="00480BD8" w:rsidRPr="00106291">
        <w:fldChar w:fldCharType="begin"/>
      </w:r>
      <w:r w:rsidR="00480BD8" w:rsidRPr="00106291">
        <w:instrText xml:space="preserve"> REF _Ref101452078 \r \h </w:instrText>
      </w:r>
      <w:r w:rsidR="00732A94" w:rsidRPr="00106291">
        <w:instrText xml:space="preserve"> \* MERGEFORMAT </w:instrText>
      </w:r>
      <w:r w:rsidR="00480BD8" w:rsidRPr="00106291">
        <w:fldChar w:fldCharType="separate"/>
      </w:r>
      <w:r w:rsidR="00697DFC">
        <w:t>5.2</w:t>
      </w:r>
      <w:r w:rsidR="00480BD8" w:rsidRPr="00106291">
        <w:fldChar w:fldCharType="end"/>
      </w:r>
      <w:r w:rsidR="00480BD8" w:rsidRPr="00106291">
        <w:t xml:space="preserve"> of this Code in order to identify and </w:t>
      </w:r>
      <w:r w:rsidR="006C7E76" w:rsidRPr="00106291">
        <w:t>implement</w:t>
      </w:r>
      <w:r w:rsidR="00480BD8" w:rsidRPr="00106291">
        <w:t xml:space="preserve"> compliance measures</w:t>
      </w:r>
      <w:r w:rsidR="00631708" w:rsidRPr="00106291">
        <w:t xml:space="preserve"> that </w:t>
      </w:r>
      <w:r w:rsidR="009A6673" w:rsidRPr="00106291">
        <w:t xml:space="preserve">recognise the importance of </w:t>
      </w:r>
      <w:r w:rsidR="00631708" w:rsidRPr="00106291">
        <w:t>the applicable online safety objec</w:t>
      </w:r>
      <w:r w:rsidR="00686020" w:rsidRPr="00106291">
        <w:t xml:space="preserve">tives specified in section </w:t>
      </w:r>
      <w:r w:rsidR="00CD0B2C" w:rsidRPr="00106291">
        <w:fldChar w:fldCharType="begin"/>
      </w:r>
      <w:r w:rsidR="00CD0B2C" w:rsidRPr="00106291">
        <w:instrText xml:space="preserve"> REF _Ref172643255 \r \h </w:instrText>
      </w:r>
      <w:r w:rsidR="00485B5F" w:rsidRPr="00106291">
        <w:instrText xml:space="preserve"> \* MERGEFORMAT </w:instrText>
      </w:r>
      <w:r w:rsidR="00CD0B2C" w:rsidRPr="00106291">
        <w:fldChar w:fldCharType="separate"/>
      </w:r>
      <w:r w:rsidR="00697DFC">
        <w:t>4</w:t>
      </w:r>
      <w:r w:rsidR="00CD0B2C" w:rsidRPr="00106291">
        <w:fldChar w:fldCharType="end"/>
      </w:r>
      <w:r w:rsidR="00686020" w:rsidRPr="00106291">
        <w:t xml:space="preserve"> of this Code</w:t>
      </w:r>
      <w:r w:rsidR="00480BD8" w:rsidRPr="00106291">
        <w:t>.</w:t>
      </w:r>
      <w:bookmarkEnd w:id="113"/>
    </w:p>
    <w:p w14:paraId="4B069E0F" w14:textId="77777777" w:rsidR="002D2E7E" w:rsidRPr="00106291" w:rsidRDefault="00282366" w:rsidP="00951EB2">
      <w:pPr>
        <w:pStyle w:val="Heading3"/>
      </w:pPr>
      <w:bookmarkStart w:id="114" w:name="_Toc100238531"/>
      <w:bookmarkStart w:id="115" w:name="_Ref102475699"/>
      <w:bookmarkStart w:id="116" w:name="_Ref172022972"/>
      <w:bookmarkStart w:id="117" w:name="_Ref177389529"/>
      <w:r w:rsidRPr="00106291">
        <w:t>It is the responsibility of each industry participant to be able to demonstrate that</w:t>
      </w:r>
      <w:r w:rsidR="00BB0279" w:rsidRPr="00106291">
        <w:t xml:space="preserve"> </w:t>
      </w:r>
      <w:r w:rsidR="00120212" w:rsidRPr="00106291">
        <w:t xml:space="preserve">the </w:t>
      </w:r>
      <w:r w:rsidR="002877B6" w:rsidRPr="00106291">
        <w:t xml:space="preserve">steps it has taken to implement the applicable </w:t>
      </w:r>
      <w:r w:rsidR="00120212" w:rsidRPr="00106291">
        <w:t xml:space="preserve">compliance measures are </w:t>
      </w:r>
      <w:r w:rsidRPr="00106291">
        <w:t>reasonable, taking into account:</w:t>
      </w:r>
      <w:bookmarkEnd w:id="114"/>
      <w:bookmarkEnd w:id="115"/>
      <w:bookmarkEnd w:id="116"/>
      <w:bookmarkEnd w:id="117"/>
    </w:p>
    <w:p w14:paraId="57EA8787" w14:textId="77777777" w:rsidR="00373793" w:rsidRPr="00106291" w:rsidRDefault="00282366" w:rsidP="00951EB2">
      <w:pPr>
        <w:pStyle w:val="Heading4"/>
      </w:pPr>
      <w:bookmarkStart w:id="118" w:name="_Toc100238532"/>
      <w:r w:rsidRPr="00106291">
        <w:t xml:space="preserve">the importance of the applicable online safety objectives specified in section </w:t>
      </w:r>
      <w:r w:rsidR="00CD0B2C" w:rsidRPr="00106291">
        <w:fldChar w:fldCharType="begin"/>
      </w:r>
      <w:r w:rsidR="00CD0B2C" w:rsidRPr="00106291">
        <w:instrText xml:space="preserve"> REF _Ref172643255 \r \h </w:instrText>
      </w:r>
      <w:r w:rsidR="00A3405E" w:rsidRPr="00106291">
        <w:instrText xml:space="preserve"> \* MERGEFORMAT </w:instrText>
      </w:r>
      <w:r w:rsidR="00CD0B2C" w:rsidRPr="00106291">
        <w:fldChar w:fldCharType="separate"/>
      </w:r>
      <w:r w:rsidR="00697DFC">
        <w:t>4</w:t>
      </w:r>
      <w:r w:rsidR="00CD0B2C" w:rsidRPr="00106291">
        <w:fldChar w:fldCharType="end"/>
      </w:r>
      <w:r w:rsidRPr="00106291">
        <w:t xml:space="preserve"> of this Code;</w:t>
      </w:r>
    </w:p>
    <w:p w14:paraId="5B5E3D54" w14:textId="77777777" w:rsidR="002D2E7E" w:rsidRPr="00106291" w:rsidRDefault="00282366" w:rsidP="00951EB2">
      <w:pPr>
        <w:pStyle w:val="Heading4"/>
      </w:pPr>
      <w:r w:rsidRPr="00106291">
        <w:t xml:space="preserve">where relevant, the </w:t>
      </w:r>
      <w:r w:rsidR="002442FD" w:rsidRPr="00106291">
        <w:t>risk profile</w:t>
      </w:r>
      <w:r w:rsidRPr="00106291">
        <w:t xml:space="preserve"> of the industry participant as set </w:t>
      </w:r>
      <w:r w:rsidR="00C302EE" w:rsidRPr="00106291">
        <w:t>out</w:t>
      </w:r>
      <w:r w:rsidRPr="00106291">
        <w:t xml:space="preserve"> in an applicable schedule; </w:t>
      </w:r>
      <w:bookmarkEnd w:id="118"/>
    </w:p>
    <w:p w14:paraId="49639FF3" w14:textId="77777777" w:rsidR="00A64D8D" w:rsidRDefault="00282366" w:rsidP="00DE26A6">
      <w:pPr>
        <w:pStyle w:val="Heading4"/>
        <w:keepNext/>
      </w:pPr>
      <w:bookmarkStart w:id="119" w:name="_heading=h.2zbgiuw" w:colFirst="0" w:colLast="0"/>
      <w:bookmarkStart w:id="120" w:name="_Toc100238533"/>
      <w:bookmarkEnd w:id="119"/>
      <w:r w:rsidRPr="00106291">
        <w:t>the importance of protecting and promoting human rights online, including the right to freedom of expression, the right not to be subjected to arbitrary or unlawful interference with privacy, the right to protection from exploitation,</w:t>
      </w:r>
      <w:r w:rsidR="003C0929" w:rsidRPr="00106291">
        <w:t xml:space="preserve"> </w:t>
      </w:r>
      <w:r w:rsidRPr="00106291">
        <w:t xml:space="preserve">violence and abuse, and the rights and </w:t>
      </w:r>
      <w:r w:rsidR="004239F6" w:rsidRPr="00106291">
        <w:t xml:space="preserve">best </w:t>
      </w:r>
      <w:r w:rsidRPr="00106291">
        <w:t>interests of children</w:t>
      </w:r>
      <w:r w:rsidR="00096A93" w:rsidRPr="00106291">
        <w:t>, including associated statutory obligations</w:t>
      </w:r>
      <w:r w:rsidR="002142C0" w:rsidRPr="00106291">
        <w:t xml:space="preserve">; </w:t>
      </w:r>
    </w:p>
    <w:p w14:paraId="0DFBFE5A" w14:textId="77777777" w:rsidR="007E51C9" w:rsidRPr="007E51C9" w:rsidRDefault="00282366" w:rsidP="007E51C9">
      <w:pPr>
        <w:pStyle w:val="Heading3"/>
        <w:numPr>
          <w:ilvl w:val="0"/>
          <w:numId w:val="0"/>
        </w:numPr>
        <w:ind w:left="1474"/>
        <w:rPr>
          <w:sz w:val="16"/>
          <w:szCs w:val="16"/>
        </w:rPr>
      </w:pPr>
      <w:r w:rsidRPr="00DE26A6">
        <w:rPr>
          <w:sz w:val="16"/>
          <w:szCs w:val="16"/>
          <w:u w:val="single"/>
        </w:rPr>
        <w:t>Note</w:t>
      </w:r>
      <w:r>
        <w:rPr>
          <w:sz w:val="16"/>
          <w:szCs w:val="16"/>
        </w:rPr>
        <w:t xml:space="preserve">: In this context, the rights of children include </w:t>
      </w:r>
      <w:r w:rsidR="003A67AE">
        <w:rPr>
          <w:sz w:val="16"/>
          <w:szCs w:val="16"/>
        </w:rPr>
        <w:t xml:space="preserve">the </w:t>
      </w:r>
      <w:r>
        <w:rPr>
          <w:sz w:val="16"/>
          <w:szCs w:val="16"/>
        </w:rPr>
        <w:t>rights recognised in the United Nations Convention on the Rights of the Child.</w:t>
      </w:r>
    </w:p>
    <w:p w14:paraId="17598AB4" w14:textId="77777777" w:rsidR="00F65F3C" w:rsidRPr="00106291" w:rsidRDefault="00282366" w:rsidP="00A64D8D">
      <w:pPr>
        <w:pStyle w:val="Heading4"/>
      </w:pPr>
      <w:r w:rsidRPr="00106291">
        <w:t>the product or service in question, including its function, purpose, size/scale and</w:t>
      </w:r>
      <w:r w:rsidR="007403F6" w:rsidRPr="00106291">
        <w:t xml:space="preserve"> </w:t>
      </w:r>
      <w:r w:rsidRPr="00106291">
        <w:t>maturity as well as the capacity and capabilities of the industry participant</w:t>
      </w:r>
      <w:r w:rsidR="007403F6" w:rsidRPr="00106291">
        <w:t xml:space="preserve"> </w:t>
      </w:r>
      <w:r w:rsidRPr="00106291">
        <w:t>providing the product or service;</w:t>
      </w:r>
      <w:r w:rsidR="007403F6" w:rsidRPr="00106291">
        <w:t xml:space="preserve"> </w:t>
      </w:r>
    </w:p>
    <w:p w14:paraId="612AE438" w14:textId="77777777" w:rsidR="00F65F3C" w:rsidRPr="00106291" w:rsidRDefault="00282366" w:rsidP="00A64D8D">
      <w:pPr>
        <w:pStyle w:val="Heading4"/>
      </w:pPr>
      <w:r w:rsidRPr="00106291">
        <w:t>in relation to a breach of applicable terms of use for an online service in relation to class 1C or class 2</w:t>
      </w:r>
      <w:r w:rsidR="0097611F" w:rsidRPr="00106291">
        <w:t xml:space="preserve"> </w:t>
      </w:r>
      <w:r w:rsidRPr="00106291">
        <w:t>material:</w:t>
      </w:r>
    </w:p>
    <w:p w14:paraId="45822776" w14:textId="77777777" w:rsidR="00F65F3C" w:rsidRPr="00106291" w:rsidRDefault="00282366" w:rsidP="00F65F3C">
      <w:pPr>
        <w:pStyle w:val="Heading5"/>
      </w:pPr>
      <w:r w:rsidRPr="00106291">
        <w:t>the nature of the material and the extent to which the b</w:t>
      </w:r>
      <w:r w:rsidR="00CB68BA" w:rsidRPr="00106291">
        <w:t>r</w:t>
      </w:r>
      <w:r w:rsidRPr="00106291">
        <w:t>each is inconsistent with online safety for end-users in Australia; and</w:t>
      </w:r>
    </w:p>
    <w:p w14:paraId="2D30C205" w14:textId="77777777" w:rsidR="00F65F3C" w:rsidRPr="00106291" w:rsidRDefault="00282366" w:rsidP="00F65F3C">
      <w:pPr>
        <w:pStyle w:val="Heading5"/>
      </w:pPr>
      <w:r w:rsidRPr="00106291">
        <w:t xml:space="preserve">the extent to which the </w:t>
      </w:r>
      <w:r w:rsidR="00FF0008" w:rsidRPr="00106291">
        <w:t xml:space="preserve">steps taken </w:t>
      </w:r>
      <w:r w:rsidRPr="00106291">
        <w:t xml:space="preserve">will or may reasonably be </w:t>
      </w:r>
      <w:r w:rsidR="006E2602" w:rsidRPr="00106291">
        <w:t xml:space="preserve">expected </w:t>
      </w:r>
      <w:r w:rsidRPr="00106291">
        <w:t xml:space="preserve">to </w:t>
      </w:r>
      <w:r w:rsidR="002D4FF0" w:rsidRPr="00106291">
        <w:t xml:space="preserve">achieve the online safety objectives specified in section </w:t>
      </w:r>
      <w:r w:rsidR="002D4FF0" w:rsidRPr="00106291">
        <w:fldChar w:fldCharType="begin"/>
      </w:r>
      <w:r w:rsidR="002D4FF0" w:rsidRPr="00106291">
        <w:instrText xml:space="preserve"> REF _Ref172643255 \r \h  \* MERGEFORMAT </w:instrText>
      </w:r>
      <w:r w:rsidR="002D4FF0" w:rsidRPr="00106291">
        <w:fldChar w:fldCharType="separate"/>
      </w:r>
      <w:r w:rsidR="00697DFC">
        <w:t>4</w:t>
      </w:r>
      <w:r w:rsidR="002D4FF0" w:rsidRPr="00106291">
        <w:fldChar w:fldCharType="end"/>
      </w:r>
      <w:r w:rsidR="002D4FF0" w:rsidRPr="00106291">
        <w:t xml:space="preserve"> of this Code</w:t>
      </w:r>
      <w:r w:rsidRPr="00106291">
        <w:t xml:space="preserve">; </w:t>
      </w:r>
    </w:p>
    <w:p w14:paraId="428FFFBA" w14:textId="77777777" w:rsidR="002142C0" w:rsidRPr="00106291" w:rsidRDefault="00282366" w:rsidP="00B41146">
      <w:pPr>
        <w:pStyle w:val="Heading4"/>
      </w:pPr>
      <w:r w:rsidRPr="00106291">
        <w:t xml:space="preserve">whether the </w:t>
      </w:r>
      <w:r w:rsidR="00FF0008" w:rsidRPr="00106291">
        <w:t xml:space="preserve">steps taken </w:t>
      </w:r>
      <w:r w:rsidRPr="00106291">
        <w:t>are proportionate to the level of risk to online safety for end-users in Australi</w:t>
      </w:r>
      <w:r w:rsidR="009D74E1" w:rsidRPr="00106291">
        <w:t>a as a res</w:t>
      </w:r>
      <w:r w:rsidR="00A012B2" w:rsidRPr="00106291">
        <w:t>u</w:t>
      </w:r>
      <w:r w:rsidR="009D74E1" w:rsidRPr="00106291">
        <w:t xml:space="preserve">lt of the material; </w:t>
      </w:r>
      <w:r w:rsidR="007403F6" w:rsidRPr="00106291">
        <w:t>and</w:t>
      </w:r>
    </w:p>
    <w:p w14:paraId="2952481B" w14:textId="77777777" w:rsidR="002D2E7E" w:rsidRPr="00106291" w:rsidRDefault="00282366" w:rsidP="00951EB2">
      <w:pPr>
        <w:pStyle w:val="Heading4"/>
      </w:pPr>
      <w:r w:rsidRPr="00106291">
        <w:t>other considerations set out in this Code</w:t>
      </w:r>
      <w:r w:rsidR="00FD6F3C" w:rsidRPr="00106291">
        <w:t>.</w:t>
      </w:r>
      <w:r w:rsidR="00780539" w:rsidRPr="00106291">
        <w:t xml:space="preserve"> </w:t>
      </w:r>
      <w:bookmarkEnd w:id="120"/>
    </w:p>
    <w:p w14:paraId="54A4FCDD" w14:textId="77777777" w:rsidR="00DD7E86" w:rsidRPr="00106291" w:rsidRDefault="00282366" w:rsidP="00366242">
      <w:pPr>
        <w:pStyle w:val="Heading3"/>
        <w:keepNext/>
      </w:pPr>
      <w:bookmarkStart w:id="121" w:name="_Ref175220668"/>
      <w:r w:rsidRPr="00106291">
        <w:t>In determining appropriate age assurance measures for the purpose of this Code:</w:t>
      </w:r>
      <w:bookmarkEnd w:id="121"/>
      <w:r w:rsidRPr="00106291">
        <w:t xml:space="preserve"> </w:t>
      </w:r>
    </w:p>
    <w:p w14:paraId="588587F2" w14:textId="77777777" w:rsidR="00DD7E86" w:rsidRPr="00106291" w:rsidRDefault="00282366" w:rsidP="00366242">
      <w:pPr>
        <w:pStyle w:val="Heading4"/>
      </w:pPr>
      <w:r w:rsidRPr="00106291">
        <w:t>service providers should take into account the technical accuracy, robustness, reliability and fairness of the solution for implementing the measure;</w:t>
      </w:r>
    </w:p>
    <w:p w14:paraId="15BD2AB4" w14:textId="77777777" w:rsidR="00FF775B" w:rsidRPr="00106291" w:rsidRDefault="00282366" w:rsidP="00106291">
      <w:pPr>
        <w:pStyle w:val="Heading3"/>
        <w:numPr>
          <w:ilvl w:val="0"/>
          <w:numId w:val="0"/>
        </w:numPr>
        <w:ind w:left="1474"/>
        <w:rPr>
          <w:sz w:val="16"/>
          <w:szCs w:val="16"/>
        </w:rPr>
      </w:pPr>
      <w:r w:rsidRPr="00106291">
        <w:rPr>
          <w:sz w:val="16"/>
          <w:szCs w:val="16"/>
          <w:u w:val="single"/>
        </w:rPr>
        <w:lastRenderedPageBreak/>
        <w:t>Note</w:t>
      </w:r>
      <w:r w:rsidRPr="00106291">
        <w:rPr>
          <w:sz w:val="16"/>
          <w:szCs w:val="16"/>
        </w:rPr>
        <w:t xml:space="preserve">: While </w:t>
      </w:r>
      <w:r w:rsidR="00F552EE" w:rsidRPr="00106291">
        <w:rPr>
          <w:sz w:val="16"/>
          <w:szCs w:val="16"/>
        </w:rPr>
        <w:t>an industry participant</w:t>
      </w:r>
      <w:r w:rsidRPr="00106291">
        <w:rPr>
          <w:sz w:val="16"/>
          <w:szCs w:val="16"/>
        </w:rPr>
        <w:t xml:space="preserve"> should take reasonable steps to ensure that </w:t>
      </w:r>
      <w:r w:rsidR="00C43703" w:rsidRPr="00106291">
        <w:rPr>
          <w:sz w:val="16"/>
          <w:szCs w:val="16"/>
        </w:rPr>
        <w:t xml:space="preserve">its </w:t>
      </w:r>
      <w:r w:rsidRPr="00106291">
        <w:rPr>
          <w:sz w:val="16"/>
          <w:szCs w:val="16"/>
        </w:rPr>
        <w:t>age assurance measures cannot be circumvented, the fact that some end-users may have been able to circumvent the measures implemented will not of itself establish that those measures were not appropriate.</w:t>
      </w:r>
    </w:p>
    <w:p w14:paraId="151C026D" w14:textId="77777777" w:rsidR="00DD7E86" w:rsidRPr="00106291" w:rsidRDefault="00282366" w:rsidP="00366242">
      <w:pPr>
        <w:pStyle w:val="Heading4"/>
      </w:pPr>
      <w:r w:rsidRPr="00106291">
        <w:t>appropriate age assurance measures must include</w:t>
      </w:r>
      <w:r w:rsidR="00212108" w:rsidRPr="00106291">
        <w:t xml:space="preserve"> </w:t>
      </w:r>
      <w:r w:rsidRPr="00106291">
        <w:t xml:space="preserve">reasonable </w:t>
      </w:r>
      <w:r w:rsidR="003B3DE4" w:rsidRPr="00106291">
        <w:t>steps to assess whether an Australian end-user is at least 18 years of age</w:t>
      </w:r>
      <w:r w:rsidRPr="00106291">
        <w:t xml:space="preserve">; </w:t>
      </w:r>
    </w:p>
    <w:p w14:paraId="6E95CA90" w14:textId="77777777" w:rsidR="00F01F01" w:rsidRPr="00106291" w:rsidRDefault="00282366">
      <w:pPr>
        <w:pStyle w:val="Heading4"/>
      </w:pPr>
      <w:bookmarkStart w:id="122" w:name="_Ref198206149"/>
      <w:r>
        <w:t xml:space="preserve">service providers must consider whether </w:t>
      </w:r>
      <w:r w:rsidR="006E17B1">
        <w:t>a</w:t>
      </w:r>
      <w:r w:rsidR="006E17B1" w:rsidRPr="000606B4">
        <w:t xml:space="preserve">ge assurance measures </w:t>
      </w:r>
      <w:r>
        <w:t xml:space="preserve">have been </w:t>
      </w:r>
      <w:r w:rsidR="006E17B1" w:rsidRPr="000606B4">
        <w:t xml:space="preserve">designed to </w:t>
      </w:r>
      <w:r w:rsidR="006E17B1">
        <w:t xml:space="preserve">comply with Privacy Laws and </w:t>
      </w:r>
      <w:r>
        <w:t xml:space="preserve">whether </w:t>
      </w:r>
      <w:r w:rsidR="009454B2" w:rsidRPr="00106291">
        <w:t xml:space="preserve">the impact on user privacy of </w:t>
      </w:r>
      <w:r w:rsidR="000234CF">
        <w:t xml:space="preserve">any such </w:t>
      </w:r>
      <w:r w:rsidR="009454B2" w:rsidRPr="00106291">
        <w:t xml:space="preserve">measures for a service </w:t>
      </w:r>
      <w:r>
        <w:t xml:space="preserve">is </w:t>
      </w:r>
      <w:r w:rsidR="009454B2" w:rsidRPr="00106291">
        <w:t xml:space="preserve">proportionate to the </w:t>
      </w:r>
      <w:r w:rsidR="007E6875" w:rsidRPr="00106291">
        <w:t xml:space="preserve">online safety objectives specified in section </w:t>
      </w:r>
      <w:r w:rsidR="007E6875" w:rsidRPr="00106291">
        <w:fldChar w:fldCharType="begin"/>
      </w:r>
      <w:r w:rsidR="007E6875" w:rsidRPr="00106291">
        <w:instrText xml:space="preserve"> REF _Ref172643255 \r \h  \* MERGEFORMAT </w:instrText>
      </w:r>
      <w:r w:rsidR="007E6875" w:rsidRPr="00106291">
        <w:fldChar w:fldCharType="separate"/>
      </w:r>
      <w:r w:rsidR="00697DFC">
        <w:t>4</w:t>
      </w:r>
      <w:r w:rsidR="007E6875" w:rsidRPr="00106291">
        <w:fldChar w:fldCharType="end"/>
      </w:r>
      <w:r w:rsidR="007E6875" w:rsidRPr="00106291">
        <w:t xml:space="preserve"> of this Code</w:t>
      </w:r>
      <w:r w:rsidR="009454B2" w:rsidRPr="00106291">
        <w:t>;</w:t>
      </w:r>
      <w:bookmarkEnd w:id="122"/>
    </w:p>
    <w:p w14:paraId="0388F4A5" w14:textId="77777777" w:rsidR="00AB44BD" w:rsidRPr="00106291" w:rsidRDefault="00282366" w:rsidP="00AB44BD">
      <w:pPr>
        <w:pStyle w:val="Heading3"/>
        <w:numPr>
          <w:ilvl w:val="0"/>
          <w:numId w:val="0"/>
        </w:numPr>
        <w:ind w:left="1474"/>
      </w:pPr>
      <w:r w:rsidRPr="00106291">
        <w:rPr>
          <w:sz w:val="16"/>
          <w:szCs w:val="16"/>
          <w:u w:val="single"/>
        </w:rPr>
        <w:t>Note</w:t>
      </w:r>
      <w:r w:rsidRPr="00106291">
        <w:rPr>
          <w:sz w:val="16"/>
          <w:szCs w:val="16"/>
        </w:rPr>
        <w:t xml:space="preserve">: Privacy Laws may have a bearing on the design of any age assurance mechanisms implemented by a service provider. A service provider should consider conducting a privacy impact assessment of any age assurance measures they implement, to assist with the service provider’s assessment of both positive and negative privacy impacts of those measures and ensure any relevant privacy notices are given, and other steps are taken, as required by Privacy Laws. </w:t>
      </w:r>
    </w:p>
    <w:p w14:paraId="381E1B02" w14:textId="77777777" w:rsidR="00340CEC" w:rsidRPr="009F22AD" w:rsidRDefault="00282366" w:rsidP="00366242">
      <w:pPr>
        <w:pStyle w:val="Heading4"/>
      </w:pPr>
      <w:bookmarkStart w:id="123" w:name="_Hlk198290933"/>
      <w:bookmarkStart w:id="124" w:name="_Hlk182573539"/>
      <w:r w:rsidRPr="00340CEC">
        <w:t xml:space="preserve">service providers must consider the interaction between measures which require age assurance in this Code, and other applicable Australian laws which may require age assurance for the same product or service, including how to best achieve </w:t>
      </w:r>
      <w:r w:rsidR="0059593D" w:rsidRPr="00106291">
        <w:t xml:space="preserve">the online safety objectives specified in section </w:t>
      </w:r>
      <w:r w:rsidR="0059593D" w:rsidRPr="00106291">
        <w:fldChar w:fldCharType="begin"/>
      </w:r>
      <w:r w:rsidR="0059593D" w:rsidRPr="00106291">
        <w:instrText xml:space="preserve"> REF _Ref172643255 \r \h  \* MERGEFORMAT </w:instrText>
      </w:r>
      <w:r w:rsidR="0059593D" w:rsidRPr="00106291">
        <w:fldChar w:fldCharType="separate"/>
      </w:r>
      <w:r w:rsidR="00697DFC">
        <w:t>4</w:t>
      </w:r>
      <w:r w:rsidR="0059593D" w:rsidRPr="00106291">
        <w:fldChar w:fldCharType="end"/>
      </w:r>
      <w:r w:rsidR="0059593D" w:rsidRPr="00106291">
        <w:t xml:space="preserve"> of this Code</w:t>
      </w:r>
      <w:r w:rsidR="0059593D" w:rsidRPr="00340CEC">
        <w:t xml:space="preserve"> </w:t>
      </w:r>
      <w:r w:rsidRPr="00340CEC">
        <w:t>whilst minimising the collection of personal information</w:t>
      </w:r>
      <w:r w:rsidR="0059593D">
        <w:t>;</w:t>
      </w:r>
    </w:p>
    <w:bookmarkEnd w:id="123"/>
    <w:p w14:paraId="75FEF6FC" w14:textId="77777777" w:rsidR="00DD7E86" w:rsidRPr="00106291" w:rsidRDefault="00282366" w:rsidP="00366242">
      <w:pPr>
        <w:pStyle w:val="Heading4"/>
      </w:pPr>
      <w:r w:rsidRPr="00106291">
        <w:t xml:space="preserve">examples of age assurance measures that will be considered appropriate </w:t>
      </w:r>
      <w:r w:rsidR="00A3640F" w:rsidRPr="00106291">
        <w:t xml:space="preserve">for the purposes of this Code </w:t>
      </w:r>
      <w:r w:rsidRPr="00106291">
        <w:t>include:</w:t>
      </w:r>
    </w:p>
    <w:p w14:paraId="51562AE4" w14:textId="77777777" w:rsidR="00DD7E86" w:rsidRPr="00106291" w:rsidRDefault="00282366" w:rsidP="00366242">
      <w:pPr>
        <w:pStyle w:val="Heading5"/>
      </w:pPr>
      <w:r w:rsidRPr="00106291">
        <w:t>matching of photo identification;</w:t>
      </w:r>
    </w:p>
    <w:p w14:paraId="71B844B7" w14:textId="77777777" w:rsidR="00DD7E86" w:rsidRPr="00106291" w:rsidRDefault="00282366" w:rsidP="00366242">
      <w:pPr>
        <w:pStyle w:val="Heading5"/>
      </w:pPr>
      <w:r w:rsidRPr="00106291">
        <w:t>facial age estimation;</w:t>
      </w:r>
    </w:p>
    <w:p w14:paraId="45312328" w14:textId="77777777" w:rsidR="00DD7E86" w:rsidRPr="00106291" w:rsidRDefault="00282366" w:rsidP="00366242">
      <w:pPr>
        <w:pStyle w:val="Heading5"/>
      </w:pPr>
      <w:r w:rsidRPr="00106291">
        <w:t>credit card checks;</w:t>
      </w:r>
    </w:p>
    <w:p w14:paraId="091E86FB" w14:textId="77777777" w:rsidR="00DD7E86" w:rsidRPr="00106291" w:rsidRDefault="00282366" w:rsidP="00366242">
      <w:pPr>
        <w:pStyle w:val="Heading5"/>
      </w:pPr>
      <w:r w:rsidRPr="00106291">
        <w:t xml:space="preserve">digital identity wallets or systems; </w:t>
      </w:r>
    </w:p>
    <w:p w14:paraId="732D0FAA" w14:textId="77777777" w:rsidR="00DD7E86" w:rsidRPr="00106291" w:rsidRDefault="00282366" w:rsidP="00366242">
      <w:pPr>
        <w:pStyle w:val="Heading5"/>
      </w:pPr>
      <w:r w:rsidRPr="00106291">
        <w:t xml:space="preserve">attestation by a parent of age or whether an Australian end-user is a child; </w:t>
      </w:r>
    </w:p>
    <w:p w14:paraId="22BEEDB6" w14:textId="77777777" w:rsidR="00A317E0" w:rsidRPr="00106291" w:rsidRDefault="00282366">
      <w:pPr>
        <w:pStyle w:val="Heading5"/>
      </w:pPr>
      <w:bookmarkStart w:id="125" w:name="_Hlk182573503"/>
      <w:r w:rsidRPr="00106291">
        <w:t>use of artificial intelligence technology to estimate age based on relevant data inputs;</w:t>
      </w:r>
    </w:p>
    <w:bookmarkEnd w:id="125"/>
    <w:p w14:paraId="11B229D3" w14:textId="77777777" w:rsidR="00AB59EB" w:rsidRPr="00106291" w:rsidRDefault="00282366">
      <w:pPr>
        <w:pStyle w:val="Heading5"/>
      </w:pPr>
      <w:r w:rsidRPr="00106291">
        <w:t xml:space="preserve">other measures meeting the requirements of </w:t>
      </w:r>
      <w:r w:rsidR="00F01F01" w:rsidRPr="00106291">
        <w:t xml:space="preserve">section 8 (Confirmation of age) of </w:t>
      </w:r>
      <w:r w:rsidRPr="00106291">
        <w:t>the Online Safety (Restricted Access Systems) Declaration 2022; and</w:t>
      </w:r>
    </w:p>
    <w:p w14:paraId="7AFB3ACC" w14:textId="77777777" w:rsidR="00DD7E86" w:rsidRPr="00106291" w:rsidRDefault="00282366">
      <w:pPr>
        <w:pStyle w:val="Heading5"/>
      </w:pPr>
      <w:r w:rsidRPr="00106291">
        <w:t xml:space="preserve">relying upon appropriate age assurance measures implemented in respect of the </w:t>
      </w:r>
      <w:r w:rsidR="00212108" w:rsidRPr="00106291">
        <w:t xml:space="preserve">relevant </w:t>
      </w:r>
      <w:r w:rsidRPr="00106291">
        <w:t>end</w:t>
      </w:r>
      <w:r w:rsidR="00212108" w:rsidRPr="00106291">
        <w:t>-</w:t>
      </w:r>
      <w:r w:rsidRPr="00106291">
        <w:t>user by</w:t>
      </w:r>
      <w:r w:rsidR="0094249C" w:rsidRPr="00106291">
        <w:t>: (1)</w:t>
      </w:r>
      <w:r w:rsidRPr="00106291">
        <w:t xml:space="preserve"> another party</w:t>
      </w:r>
      <w:r w:rsidR="00212108" w:rsidRPr="00106291">
        <w:t xml:space="preserve"> </w:t>
      </w:r>
      <w:r w:rsidR="0094249C" w:rsidRPr="00106291">
        <w:t xml:space="preserve">(whether another industry participant, </w:t>
      </w:r>
      <w:r w:rsidR="00DD22FA" w:rsidRPr="00106291">
        <w:t xml:space="preserve">government agency, </w:t>
      </w:r>
      <w:r w:rsidR="0094249C" w:rsidRPr="00106291">
        <w:t xml:space="preserve">a third party vendor or another third party) </w:t>
      </w:r>
      <w:r w:rsidR="00212108" w:rsidRPr="00106291">
        <w:t>and confirmed by a</w:t>
      </w:r>
      <w:r w:rsidR="0094249C" w:rsidRPr="00106291">
        <w:t>n</w:t>
      </w:r>
      <w:r w:rsidR="00212108" w:rsidRPr="00106291">
        <w:t xml:space="preserve"> </w:t>
      </w:r>
      <w:r w:rsidR="006907F5" w:rsidRPr="00106291">
        <w:t xml:space="preserve">age </w:t>
      </w:r>
      <w:r w:rsidR="00212108" w:rsidRPr="00106291">
        <w:t>signal or other mechanism</w:t>
      </w:r>
      <w:r w:rsidR="0094249C" w:rsidRPr="00106291">
        <w:t xml:space="preserve"> provided to the service provider by that other party; or (2) the service provider in respect of another service</w:t>
      </w:r>
      <w:r w:rsidR="00DD22FA" w:rsidRPr="00106291">
        <w:t xml:space="preserve"> as contemplated in clause </w:t>
      </w:r>
      <w:r w:rsidR="00DD22FA" w:rsidRPr="00106291">
        <w:fldChar w:fldCharType="begin"/>
      </w:r>
      <w:r w:rsidR="00DD22FA" w:rsidRPr="00106291">
        <w:instrText xml:space="preserve"> REF _Ref184917662 \w \h  \* MERGEFORMAT </w:instrText>
      </w:r>
      <w:r w:rsidR="00DD22FA" w:rsidRPr="00106291">
        <w:fldChar w:fldCharType="separate"/>
      </w:r>
      <w:r w:rsidR="00697DFC">
        <w:t>5.1(c)(vi)</w:t>
      </w:r>
      <w:r w:rsidR="00DD22FA" w:rsidRPr="00106291">
        <w:fldChar w:fldCharType="end"/>
      </w:r>
      <w:r w:rsidRPr="00106291">
        <w:t>,</w:t>
      </w:r>
    </w:p>
    <w:p w14:paraId="130B9854" w14:textId="77777777" w:rsidR="00DD7E86" w:rsidRPr="00106291" w:rsidRDefault="00282366" w:rsidP="00366242">
      <w:pPr>
        <w:pStyle w:val="Heading3"/>
        <w:numPr>
          <w:ilvl w:val="0"/>
          <w:numId w:val="0"/>
        </w:numPr>
        <w:ind w:left="2211"/>
      </w:pPr>
      <w:r w:rsidRPr="00106291">
        <w:t>although this list is not comprehensive and additional age assurance measures may also be considered appropriate;</w:t>
      </w:r>
    </w:p>
    <w:p w14:paraId="3EDF7780" w14:textId="77777777" w:rsidR="00A3405E" w:rsidRPr="00106291" w:rsidRDefault="00282366" w:rsidP="00A3405E">
      <w:pPr>
        <w:pStyle w:val="Heading4"/>
      </w:pPr>
      <w:bookmarkStart w:id="126" w:name="_Ref184917662"/>
      <w:bookmarkEnd w:id="124"/>
      <w:r w:rsidRPr="00106291">
        <w:t>where:</w:t>
      </w:r>
    </w:p>
    <w:p w14:paraId="1DF8510E" w14:textId="77777777" w:rsidR="00A3405E" w:rsidRPr="00106291" w:rsidRDefault="00282366" w:rsidP="00A3405E">
      <w:pPr>
        <w:pStyle w:val="Heading5"/>
      </w:pPr>
      <w:r w:rsidRPr="00106291">
        <w:t>a service provider provides a service that is subject to this Code;</w:t>
      </w:r>
    </w:p>
    <w:p w14:paraId="5A4A3A9C" w14:textId="77777777" w:rsidR="00A3405E" w:rsidRPr="00106291" w:rsidRDefault="00282366" w:rsidP="00A3405E">
      <w:pPr>
        <w:pStyle w:val="Heading5"/>
      </w:pPr>
      <w:r w:rsidRPr="00106291">
        <w:t>the service provider also provides another service that is subject to this Code or another Phase 2 Code;</w:t>
      </w:r>
    </w:p>
    <w:p w14:paraId="6CB7592C" w14:textId="77777777" w:rsidR="00A3405E" w:rsidRPr="00106291" w:rsidRDefault="00282366" w:rsidP="00A3405E">
      <w:pPr>
        <w:pStyle w:val="Heading5"/>
      </w:pPr>
      <w:r w:rsidRPr="00106291">
        <w:lastRenderedPageBreak/>
        <w:t>the service provider has appropriate age assurance measures in place for accessing material on at least one of the services; and</w:t>
      </w:r>
    </w:p>
    <w:p w14:paraId="50E4D968" w14:textId="77777777" w:rsidR="00A3405E" w:rsidRPr="00106291" w:rsidRDefault="00282366" w:rsidP="00A3405E">
      <w:pPr>
        <w:pStyle w:val="Heading5"/>
      </w:pPr>
      <w:bookmarkStart w:id="127" w:name="_Hlk185336648"/>
      <w:bookmarkStart w:id="128" w:name="_Hlk185258508"/>
      <w:r w:rsidRPr="00106291">
        <w:t xml:space="preserve">the relevant end-user </w:t>
      </w:r>
      <w:r w:rsidR="0032308E" w:rsidRPr="00106291">
        <w:t xml:space="preserve">has </w:t>
      </w:r>
      <w:r w:rsidR="00B46D59" w:rsidRPr="00106291">
        <w:t>agreed</w:t>
      </w:r>
      <w:r w:rsidR="0032308E" w:rsidRPr="00106291">
        <w:t xml:space="preserve"> </w:t>
      </w:r>
      <w:r w:rsidRPr="00106291">
        <w:t xml:space="preserve">for age assurance signals or settings to be shared between the services, </w:t>
      </w:r>
      <w:bookmarkStart w:id="129" w:name="_Hlk185260286"/>
      <w:r w:rsidR="00B46D59" w:rsidRPr="00106291">
        <w:t>such as</w:t>
      </w:r>
      <w:r w:rsidRPr="00106291">
        <w:t xml:space="preserve"> by associating both services with a centralised account</w:t>
      </w:r>
      <w:bookmarkEnd w:id="129"/>
      <w:r w:rsidRPr="00106291">
        <w:t>,</w:t>
      </w:r>
      <w:bookmarkEnd w:id="127"/>
    </w:p>
    <w:bookmarkEnd w:id="128"/>
    <w:p w14:paraId="76753E53" w14:textId="77777777" w:rsidR="00A3405E" w:rsidRPr="00106291" w:rsidRDefault="00282366" w:rsidP="00A3405E">
      <w:pPr>
        <w:pStyle w:val="Heading4"/>
        <w:numPr>
          <w:ilvl w:val="0"/>
          <w:numId w:val="0"/>
        </w:numPr>
        <w:ind w:left="2211"/>
      </w:pPr>
      <w:r w:rsidRPr="00106291">
        <w:t>the provider may satisfy a requirement under this Code to implement appropriate age assurance measures for material on either service by sharing an age signal or other age-related settings generated by the age assurance measures in place for the other service, whether via a centralised account or otherwise.</w:t>
      </w:r>
    </w:p>
    <w:p w14:paraId="0AE4E44D" w14:textId="77777777" w:rsidR="00A3405E" w:rsidRPr="00106291" w:rsidRDefault="00282366" w:rsidP="00A3405E">
      <w:pPr>
        <w:pStyle w:val="Heading5"/>
        <w:numPr>
          <w:ilvl w:val="0"/>
          <w:numId w:val="0"/>
        </w:numPr>
        <w:ind w:left="2211"/>
        <w:rPr>
          <w:sz w:val="16"/>
          <w:szCs w:val="16"/>
        </w:rPr>
      </w:pPr>
      <w:r w:rsidRPr="00106291">
        <w:rPr>
          <w:sz w:val="16"/>
          <w:szCs w:val="16"/>
          <w:u w:val="single"/>
        </w:rPr>
        <w:t>Note</w:t>
      </w:r>
      <w:r w:rsidRPr="00106291">
        <w:rPr>
          <w:sz w:val="16"/>
          <w:szCs w:val="16"/>
        </w:rPr>
        <w:t>: There may be technical or other reasons why it is not feasible or practicable to facilitate this sharing approach between services. Where a service provider does adopt this approach, the age assurance measures can be implemented at a point of the service provider’s choosing, which could include when the end-user establishes a centralised account or at another point, provided that the measures are applied at a point that satisfies the relevant requirement under this Code.</w:t>
      </w:r>
    </w:p>
    <w:bookmarkEnd w:id="126"/>
    <w:p w14:paraId="0A17120D" w14:textId="77777777" w:rsidR="00DD7E86" w:rsidRPr="00106291" w:rsidRDefault="00282366" w:rsidP="00366242">
      <w:pPr>
        <w:pStyle w:val="Heading4"/>
      </w:pPr>
      <w:r w:rsidRPr="00106291">
        <w:t xml:space="preserve">examples of age assurance measures that will not be considered appropriate </w:t>
      </w:r>
      <w:r w:rsidR="004D6DFD" w:rsidRPr="00106291">
        <w:t xml:space="preserve">for </w:t>
      </w:r>
      <w:r w:rsidR="00A3640F" w:rsidRPr="00106291">
        <w:t xml:space="preserve">the purposes of this Code </w:t>
      </w:r>
      <w:r w:rsidRPr="00106291">
        <w:t>include:</w:t>
      </w:r>
    </w:p>
    <w:p w14:paraId="321C396A" w14:textId="77777777" w:rsidR="00DD7E86" w:rsidRPr="00106291" w:rsidRDefault="00282366" w:rsidP="00366242">
      <w:pPr>
        <w:pStyle w:val="Heading5"/>
      </w:pPr>
      <w:r w:rsidRPr="00106291">
        <w:t xml:space="preserve">requiring a user to self-declare their own age or whether the user is a child (without more); </w:t>
      </w:r>
      <w:r w:rsidR="00C33458" w:rsidRPr="00106291">
        <w:t>and</w:t>
      </w:r>
    </w:p>
    <w:p w14:paraId="7FD3764A" w14:textId="77777777" w:rsidR="00DD7E86" w:rsidRPr="00106291" w:rsidRDefault="00282366" w:rsidP="0032308E">
      <w:pPr>
        <w:pStyle w:val="Heading5"/>
      </w:pPr>
      <w:r w:rsidRPr="00106291">
        <w:t>contractual restrictions on the use of the relevant service by children (without more)</w:t>
      </w:r>
      <w:r w:rsidR="00CA1A20" w:rsidRPr="00106291">
        <w:t>.</w:t>
      </w:r>
    </w:p>
    <w:p w14:paraId="6E6DEC77" w14:textId="77777777" w:rsidR="002D2E7E" w:rsidRPr="00106291" w:rsidRDefault="00282366" w:rsidP="00951EB2">
      <w:pPr>
        <w:pStyle w:val="Heading3"/>
      </w:pPr>
      <w:bookmarkStart w:id="130" w:name="_Toc100238534"/>
      <w:r w:rsidRPr="00106291">
        <w:t xml:space="preserve">In some cases, after taking all relevant considerations into account, it may be </w:t>
      </w:r>
      <w:r w:rsidR="005519F9" w:rsidRPr="00106291">
        <w:t xml:space="preserve">appropriate </w:t>
      </w:r>
      <w:r w:rsidRPr="00106291">
        <w:t xml:space="preserve">for an industry participant to </w:t>
      </w:r>
      <w:r w:rsidR="005519F9" w:rsidRPr="00106291">
        <w:t xml:space="preserve">take no steps to implement an applicable </w:t>
      </w:r>
      <w:r w:rsidRPr="00106291">
        <w:t>compliance measure.</w:t>
      </w:r>
      <w:bookmarkEnd w:id="130"/>
    </w:p>
    <w:p w14:paraId="0A158D8A" w14:textId="77777777" w:rsidR="002D2E7E" w:rsidRPr="00106291" w:rsidRDefault="00282366" w:rsidP="00951EB2">
      <w:pPr>
        <w:pStyle w:val="Heading3"/>
      </w:pPr>
      <w:bookmarkStart w:id="131" w:name="_Toc100238535"/>
      <w:r w:rsidRPr="00106291">
        <w:t xml:space="preserve">Such </w:t>
      </w:r>
      <w:r w:rsidR="00927ED7" w:rsidRPr="00106291">
        <w:t xml:space="preserve">steps taken </w:t>
      </w:r>
      <w:r w:rsidRPr="00106291">
        <w:t xml:space="preserve">by an industry participant </w:t>
      </w:r>
      <w:r w:rsidR="00927ED7" w:rsidRPr="00106291">
        <w:t xml:space="preserve">to implement applicable compliance measures </w:t>
      </w:r>
      <w:r w:rsidRPr="00106291">
        <w:t>should be designed to be both effective and scalable and</w:t>
      </w:r>
      <w:r w:rsidR="002442FD" w:rsidRPr="00106291">
        <w:t>, as appropriate,</w:t>
      </w:r>
      <w:r w:rsidRPr="00106291">
        <w:t xml:space="preserve"> should be supported by appropriate policies, procedures, systems and technologies.</w:t>
      </w:r>
      <w:bookmarkEnd w:id="131"/>
    </w:p>
    <w:p w14:paraId="77E3A7CB" w14:textId="77777777" w:rsidR="008D742B" w:rsidRPr="00106291" w:rsidRDefault="00282366" w:rsidP="00566A58">
      <w:pPr>
        <w:pStyle w:val="Heading3"/>
        <w:keepNext/>
      </w:pPr>
      <w:bookmarkStart w:id="132" w:name="_Hlk174702785"/>
      <w:r w:rsidRPr="00106291">
        <w:t xml:space="preserve">No compliance measure specified in this Code will require an industry participant to take a step that the industry participant is already </w:t>
      </w:r>
      <w:r w:rsidR="009B4762" w:rsidRPr="00106291">
        <w:t>required</w:t>
      </w:r>
      <w:r w:rsidRPr="00106291">
        <w:t xml:space="preserve"> to take under another industry code or industry standard made under the OSA.</w:t>
      </w:r>
    </w:p>
    <w:p w14:paraId="73A90D94" w14:textId="77777777" w:rsidR="008D742B" w:rsidRPr="00106291" w:rsidRDefault="00282366" w:rsidP="008D742B">
      <w:pPr>
        <w:pStyle w:val="Heading3"/>
        <w:numPr>
          <w:ilvl w:val="0"/>
          <w:numId w:val="0"/>
        </w:numPr>
        <w:ind w:left="1474"/>
      </w:pPr>
      <w:r w:rsidRPr="00106291">
        <w:rPr>
          <w:sz w:val="16"/>
          <w:szCs w:val="16"/>
          <w:u w:val="single"/>
        </w:rPr>
        <w:t>Note</w:t>
      </w:r>
      <w:r w:rsidRPr="00106291">
        <w:rPr>
          <w:sz w:val="16"/>
          <w:szCs w:val="16"/>
        </w:rPr>
        <w:t xml:space="preserve">: The intent is to avoid duplication between compliance measures that apply under the class 1A and class 1B codes and standards and </w:t>
      </w:r>
      <w:r w:rsidR="009B4762" w:rsidRPr="00106291">
        <w:rPr>
          <w:sz w:val="16"/>
          <w:szCs w:val="16"/>
        </w:rPr>
        <w:t xml:space="preserve">those that apply under </w:t>
      </w:r>
      <w:r w:rsidR="00AF6AF6" w:rsidRPr="00106291">
        <w:rPr>
          <w:sz w:val="16"/>
          <w:szCs w:val="16"/>
        </w:rPr>
        <w:t>this Code</w:t>
      </w:r>
      <w:r w:rsidRPr="00106291">
        <w:rPr>
          <w:sz w:val="16"/>
          <w:szCs w:val="16"/>
        </w:rPr>
        <w:t xml:space="preserve">.  To the extent there is </w:t>
      </w:r>
      <w:r w:rsidR="00B86F27" w:rsidRPr="00106291">
        <w:rPr>
          <w:sz w:val="16"/>
          <w:szCs w:val="16"/>
        </w:rPr>
        <w:t>duplication</w:t>
      </w:r>
      <w:r w:rsidRPr="00106291">
        <w:rPr>
          <w:sz w:val="16"/>
          <w:szCs w:val="16"/>
        </w:rPr>
        <w:t>, each industry participant should only be required to comply with the relevant measure under one instrument.</w:t>
      </w:r>
      <w:r w:rsidR="00AF6AF6" w:rsidRPr="00106291">
        <w:rPr>
          <w:sz w:val="16"/>
          <w:szCs w:val="16"/>
        </w:rPr>
        <w:t xml:space="preserve">  This applies equally both to age assurance measures and to other compliance measures that may be required under this Code. </w:t>
      </w:r>
    </w:p>
    <w:p w14:paraId="377AEA44" w14:textId="77777777" w:rsidR="002D2E7E" w:rsidRPr="00106291" w:rsidRDefault="00282366" w:rsidP="00951EB2">
      <w:pPr>
        <w:pStyle w:val="Heading2"/>
      </w:pPr>
      <w:bookmarkStart w:id="133" w:name="_Toc256000014"/>
      <w:bookmarkStart w:id="134" w:name="_Toc100238536"/>
      <w:bookmarkStart w:id="135" w:name="_Ref101452078"/>
      <w:bookmarkEnd w:id="132"/>
      <w:r w:rsidRPr="00106291">
        <w:t>Process to identify compliance measures</w:t>
      </w:r>
      <w:bookmarkEnd w:id="133"/>
      <w:bookmarkEnd w:id="134"/>
      <w:bookmarkEnd w:id="135"/>
    </w:p>
    <w:p w14:paraId="017A0428" w14:textId="77777777" w:rsidR="002D2E7E" w:rsidRPr="00106291" w:rsidRDefault="00282366" w:rsidP="00687A58">
      <w:pPr>
        <w:pStyle w:val="BodyText"/>
        <w:ind w:left="737"/>
      </w:pPr>
      <w:bookmarkStart w:id="136" w:name="_heading=h.3ygebqi" w:colFirst="0" w:colLast="0"/>
      <w:bookmarkStart w:id="137" w:name="_Toc100238537"/>
      <w:bookmarkEnd w:id="136"/>
      <w:r w:rsidRPr="00106291">
        <w:rPr>
          <w:shd w:val="clear" w:color="auto" w:fill="FFFFFF"/>
        </w:rPr>
        <w:t xml:space="preserve">In order to identify </w:t>
      </w:r>
      <w:r w:rsidR="00927ED7" w:rsidRPr="00106291">
        <w:rPr>
          <w:shd w:val="clear" w:color="auto" w:fill="FFFFFF"/>
        </w:rPr>
        <w:t xml:space="preserve">applicable </w:t>
      </w:r>
      <w:r w:rsidRPr="00106291">
        <w:rPr>
          <w:shd w:val="clear" w:color="auto" w:fill="FFFFFF"/>
        </w:rPr>
        <w:t xml:space="preserve">compliance measures </w:t>
      </w:r>
      <w:r w:rsidR="0097611F" w:rsidRPr="00106291">
        <w:rPr>
          <w:shd w:val="clear" w:color="auto" w:fill="FFFFFF"/>
        </w:rPr>
        <w:t xml:space="preserve">for class 1C and class 2 material </w:t>
      </w:r>
      <w:r w:rsidRPr="00106291">
        <w:rPr>
          <w:shd w:val="clear" w:color="auto" w:fill="FFFFFF"/>
        </w:rPr>
        <w:t>in relation to an online activity, each industry participant will identify the code applicable to that activity (see Preamble) and</w:t>
      </w:r>
      <w:r w:rsidR="002975D7" w:rsidRPr="00106291">
        <w:rPr>
          <w:shd w:val="clear" w:color="auto" w:fill="FFFFFF"/>
        </w:rPr>
        <w:t xml:space="preserve"> </w:t>
      </w:r>
      <w:r w:rsidRPr="00106291">
        <w:rPr>
          <w:shd w:val="clear" w:color="auto" w:fill="FFFFFF"/>
        </w:rPr>
        <w:t>take the following step</w:t>
      </w:r>
      <w:r w:rsidR="00AA0E34" w:rsidRPr="00106291">
        <w:rPr>
          <w:shd w:val="clear" w:color="auto" w:fill="FFFFFF"/>
        </w:rPr>
        <w:t xml:space="preserve">s: </w:t>
      </w:r>
      <w:bookmarkEnd w:id="137"/>
    </w:p>
    <w:p w14:paraId="40FE10A7" w14:textId="77777777" w:rsidR="002D2E7E" w:rsidRPr="00106291" w:rsidRDefault="00282366" w:rsidP="00951EB2">
      <w:pPr>
        <w:pStyle w:val="Heading3"/>
      </w:pPr>
      <w:bookmarkStart w:id="138" w:name="_heading=h.2dlolyb" w:colFirst="0" w:colLast="0"/>
      <w:bookmarkStart w:id="139" w:name="_Toc100238538"/>
      <w:bookmarkEnd w:id="138"/>
      <w:r w:rsidRPr="00106291">
        <w:rPr>
          <w:b/>
        </w:rPr>
        <w:t>Step 1</w:t>
      </w:r>
      <w:r w:rsidRPr="00106291">
        <w:t xml:space="preserve">: Risk </w:t>
      </w:r>
      <w:r w:rsidR="00446774" w:rsidRPr="00106291">
        <w:t>profile</w:t>
      </w:r>
      <w:bookmarkEnd w:id="139"/>
    </w:p>
    <w:p w14:paraId="6DD1B141" w14:textId="77777777" w:rsidR="00446774" w:rsidRPr="00106291" w:rsidRDefault="00282366" w:rsidP="008C1EE6">
      <w:pPr>
        <w:pStyle w:val="BodyText"/>
        <w:ind w:left="1474"/>
      </w:pPr>
      <w:bookmarkStart w:id="140" w:name="_Toc100238539"/>
      <w:r w:rsidRPr="00106291">
        <w:t>If the Schedule differentiates between online activities based on their risk profile</w:t>
      </w:r>
      <w:r w:rsidR="00952693" w:rsidRPr="00106291">
        <w:t xml:space="preserve"> and requires a risk assessment</w:t>
      </w:r>
      <w:r w:rsidRPr="00106291">
        <w:t>, the</w:t>
      </w:r>
      <w:r w:rsidR="002D2E7E" w:rsidRPr="00106291">
        <w:t xml:space="preserve"> industry participant will </w:t>
      </w:r>
      <w:r w:rsidRPr="00106291">
        <w:t>either</w:t>
      </w:r>
    </w:p>
    <w:p w14:paraId="208A0712" w14:textId="77777777" w:rsidR="00446774" w:rsidRPr="00106291" w:rsidRDefault="00282366" w:rsidP="00F274AD">
      <w:pPr>
        <w:pStyle w:val="Heading4"/>
      </w:pPr>
      <w:r w:rsidRPr="00106291">
        <w:t>assess the level of risk associated with the online activity and will assign a risk profile to that activity in accordance with the criteria set out in the Schedule; or</w:t>
      </w:r>
    </w:p>
    <w:p w14:paraId="6A3E0C23" w14:textId="77777777" w:rsidR="004C4770" w:rsidRPr="00106291" w:rsidRDefault="00282366" w:rsidP="00F274AD">
      <w:pPr>
        <w:pStyle w:val="Heading4"/>
      </w:pPr>
      <w:bookmarkStart w:id="141" w:name="_Ref119591841"/>
      <w:r w:rsidRPr="00106291">
        <w:t>prior to the date this Code comes into effect, and in lieu of carrying out a risk assessment, automatically assign the highest risk profile contemplated by the Schedule to that activity.</w:t>
      </w:r>
      <w:bookmarkEnd w:id="141"/>
      <w:r w:rsidRPr="00106291">
        <w:t xml:space="preserve"> </w:t>
      </w:r>
    </w:p>
    <w:p w14:paraId="6964894F" w14:textId="77777777" w:rsidR="004E5C25" w:rsidRPr="00106291" w:rsidRDefault="00282366" w:rsidP="008C1EE6">
      <w:pPr>
        <w:pStyle w:val="BodyText"/>
        <w:ind w:left="1474"/>
      </w:pPr>
      <w:r w:rsidRPr="00106291">
        <w:lastRenderedPageBreak/>
        <w:t xml:space="preserve">The Schedule may define different risk tiers for the purposes of </w:t>
      </w:r>
      <w:r w:rsidR="00446774" w:rsidRPr="00106291">
        <w:t xml:space="preserve">assigning a </w:t>
      </w:r>
      <w:r w:rsidRPr="00106291">
        <w:t>risk</w:t>
      </w:r>
      <w:r w:rsidR="002C51E6" w:rsidRPr="00106291">
        <w:t xml:space="preserve"> </w:t>
      </w:r>
      <w:r w:rsidR="00446774" w:rsidRPr="00106291">
        <w:t>profile</w:t>
      </w:r>
      <w:r w:rsidRPr="00106291">
        <w:t xml:space="preserve">. In this case, </w:t>
      </w:r>
      <w:r w:rsidR="004C4770" w:rsidRPr="00106291">
        <w:t xml:space="preserve">the tiers are intended to represent an </w:t>
      </w:r>
      <w:r w:rsidR="00060FB4" w:rsidRPr="00106291">
        <w:t xml:space="preserve">overall level </w:t>
      </w:r>
      <w:r w:rsidR="004C4770" w:rsidRPr="00106291">
        <w:t>of risk relative to other online activities within the same section of the online industry</w:t>
      </w:r>
      <w:r w:rsidR="00A20F2F" w:rsidRPr="00106291">
        <w:t xml:space="preserve"> (with ‘Tier </w:t>
      </w:r>
      <w:r w:rsidR="007C646E" w:rsidRPr="00106291">
        <w:t>3</w:t>
      </w:r>
      <w:r w:rsidR="00A20F2F" w:rsidRPr="00106291">
        <w:t>’ representing lower level of relative risk, ‘Tier 2’ representing a moderate level of relative risk, and ‘Tier</w:t>
      </w:r>
      <w:r w:rsidR="00F274AD" w:rsidRPr="00106291">
        <w:t> </w:t>
      </w:r>
      <w:r w:rsidR="007C646E" w:rsidRPr="00106291">
        <w:t>1</w:t>
      </w:r>
      <w:r w:rsidR="00A20F2F" w:rsidRPr="00106291">
        <w:t>’ representing a higher level of relative risk)</w:t>
      </w:r>
      <w:r w:rsidR="004C4770" w:rsidRPr="00106291">
        <w:t xml:space="preserve">. The </w:t>
      </w:r>
      <w:r w:rsidR="00E144EE" w:rsidRPr="00106291">
        <w:t>t</w:t>
      </w:r>
      <w:r w:rsidR="004C4770" w:rsidRPr="00106291">
        <w:t xml:space="preserve">iers are not intended to represent </w:t>
      </w:r>
      <w:r w:rsidR="00060FB4" w:rsidRPr="00106291">
        <w:t xml:space="preserve">a level </w:t>
      </w:r>
      <w:r w:rsidR="004C4770" w:rsidRPr="00106291">
        <w:t>of risk relative to other online activities within other sections of the online industry</w:t>
      </w:r>
      <w:r w:rsidR="00060FB4" w:rsidRPr="00106291">
        <w:t xml:space="preserve"> (that is, a Tier </w:t>
      </w:r>
      <w:r w:rsidR="007C646E" w:rsidRPr="00106291">
        <w:t>1</w:t>
      </w:r>
      <w:r w:rsidR="00060FB4" w:rsidRPr="00106291">
        <w:t xml:space="preserve"> activity under one Schedule will not necessarily carry the same level of absolute risk as a Tier </w:t>
      </w:r>
      <w:r w:rsidR="007C646E" w:rsidRPr="00106291">
        <w:t>1</w:t>
      </w:r>
      <w:r w:rsidR="00060FB4" w:rsidRPr="00106291">
        <w:t xml:space="preserve"> activity under another Schedule)</w:t>
      </w:r>
      <w:r w:rsidR="004C4770" w:rsidRPr="00106291">
        <w:t>.</w:t>
      </w:r>
    </w:p>
    <w:p w14:paraId="50F4796F" w14:textId="77777777" w:rsidR="00D66887" w:rsidRPr="00106291" w:rsidRDefault="00282366" w:rsidP="00446774">
      <w:pPr>
        <w:pStyle w:val="BodyText"/>
        <w:ind w:left="1474"/>
      </w:pPr>
      <w:r w:rsidRPr="00106291">
        <w:t>Where a risk assessment is required</w:t>
      </w:r>
      <w:r w:rsidR="00216E69" w:rsidRPr="00106291">
        <w:t xml:space="preserve"> under a Schedule</w:t>
      </w:r>
      <w:r w:rsidRPr="00106291">
        <w:t>, the industry part</w:t>
      </w:r>
      <w:r w:rsidR="00B6115E" w:rsidRPr="00106291">
        <w:t>i</w:t>
      </w:r>
      <w:r w:rsidRPr="00106291">
        <w:t xml:space="preserve">cipant must conduct an initial risk assessment </w:t>
      </w:r>
      <w:bookmarkStart w:id="142" w:name="_Hlk184037503"/>
      <w:r w:rsidRPr="00106291">
        <w:t xml:space="preserve">as soon as </w:t>
      </w:r>
      <w:r w:rsidR="000D4241" w:rsidRPr="00106291">
        <w:t xml:space="preserve">practicable and in any case no later than 6 months after </w:t>
      </w:r>
      <w:r w:rsidRPr="00106291">
        <w:t xml:space="preserve">the </w:t>
      </w:r>
      <w:bookmarkEnd w:id="142"/>
      <w:r w:rsidRPr="00106291">
        <w:t>date this Code comes into effect in accordance with section</w:t>
      </w:r>
      <w:r w:rsidR="005D545C" w:rsidRPr="00106291">
        <w:t xml:space="preserve"> </w:t>
      </w:r>
      <w:r w:rsidR="00115746" w:rsidRPr="00106291">
        <w:fldChar w:fldCharType="begin"/>
      </w:r>
      <w:r w:rsidR="00115746" w:rsidRPr="00106291">
        <w:instrText xml:space="preserve"> REF _Ref172022996 \r \h </w:instrText>
      </w:r>
      <w:r w:rsidR="00A3405E" w:rsidRPr="00106291">
        <w:instrText xml:space="preserve"> \* MERGEFORMAT </w:instrText>
      </w:r>
      <w:r w:rsidR="00115746" w:rsidRPr="00106291">
        <w:fldChar w:fldCharType="separate"/>
      </w:r>
      <w:r w:rsidR="00697DFC">
        <w:t>7.1</w:t>
      </w:r>
      <w:r w:rsidR="00115746" w:rsidRPr="00106291">
        <w:fldChar w:fldCharType="end"/>
      </w:r>
      <w:r w:rsidRPr="00106291">
        <w:t>. An industry part</w:t>
      </w:r>
      <w:r w:rsidR="009522D3" w:rsidRPr="00106291">
        <w:t>i</w:t>
      </w:r>
      <w:r w:rsidRPr="00106291">
        <w:t>cipant must carry out subsequent risk assessments in accordance with the requirem</w:t>
      </w:r>
      <w:r w:rsidR="002643C5" w:rsidRPr="00106291">
        <w:t>en</w:t>
      </w:r>
      <w:r w:rsidRPr="00106291">
        <w:t>t</w:t>
      </w:r>
      <w:r w:rsidR="002643C5" w:rsidRPr="00106291">
        <w:t>s</w:t>
      </w:r>
      <w:r w:rsidRPr="00106291">
        <w:t xml:space="preserve"> set out on the applicable Schedule.  </w:t>
      </w:r>
    </w:p>
    <w:p w14:paraId="4DE37A14" w14:textId="77777777" w:rsidR="004C0361" w:rsidRPr="00106291" w:rsidRDefault="00282366" w:rsidP="00A9681D">
      <w:pPr>
        <w:pStyle w:val="BodyText"/>
        <w:ind w:left="1474"/>
      </w:pPr>
      <w:r w:rsidRPr="00106291">
        <w:t>The industry participant will, at eSafety’s request, notify eSafety of the risk profile it has assigned to the online activity</w:t>
      </w:r>
      <w:r w:rsidR="00FD1F9F" w:rsidRPr="00106291">
        <w:t xml:space="preserve"> or </w:t>
      </w:r>
      <w:r w:rsidR="004D7106" w:rsidRPr="00106291">
        <w:t>how it</w:t>
      </w:r>
      <w:r w:rsidRPr="00106291">
        <w:t>s</w:t>
      </w:r>
      <w:r w:rsidR="007D7E67" w:rsidRPr="00106291">
        <w:t xml:space="preserve"> online activity</w:t>
      </w:r>
      <w:r w:rsidR="00FD1F9F" w:rsidRPr="00106291">
        <w:t>,</w:t>
      </w:r>
      <w:r w:rsidR="00E97409" w:rsidRPr="00106291">
        <w:t xml:space="preserve"> including its service or device type</w:t>
      </w:r>
      <w:r w:rsidR="00FD1F9F" w:rsidRPr="00106291">
        <w:t>,</w:t>
      </w:r>
      <w:r w:rsidR="00E97409" w:rsidRPr="00106291">
        <w:t xml:space="preserve"> is</w:t>
      </w:r>
      <w:r w:rsidR="00FD1F9F" w:rsidRPr="00106291">
        <w:t xml:space="preserve"> </w:t>
      </w:r>
      <w:r w:rsidR="004D7106" w:rsidRPr="00106291">
        <w:t xml:space="preserve">categorised under </w:t>
      </w:r>
      <w:r w:rsidR="00AC0C1B" w:rsidRPr="00106291">
        <w:t>this Code</w:t>
      </w:r>
      <w:r w:rsidR="00FD1F9F" w:rsidRPr="00106291">
        <w:t>,</w:t>
      </w:r>
      <w:r w:rsidR="00920EAF" w:rsidRPr="00106291">
        <w:t xml:space="preserve"> </w:t>
      </w:r>
      <w:r w:rsidR="0094287F" w:rsidRPr="00106291">
        <w:t xml:space="preserve">together with </w:t>
      </w:r>
      <w:r w:rsidR="00A36FDF" w:rsidRPr="00106291">
        <w:t xml:space="preserve">the </w:t>
      </w:r>
      <w:r w:rsidR="003515C8" w:rsidRPr="00106291">
        <w:t>participant’s</w:t>
      </w:r>
      <w:r w:rsidR="00A36FDF" w:rsidRPr="00106291">
        <w:t xml:space="preserve"> reasons</w:t>
      </w:r>
      <w:r w:rsidR="00FD1F9F" w:rsidRPr="00106291">
        <w:t xml:space="preserve"> for assigning that </w:t>
      </w:r>
      <w:r w:rsidR="003515C8" w:rsidRPr="00106291">
        <w:t xml:space="preserve">category. </w:t>
      </w:r>
    </w:p>
    <w:p w14:paraId="2ACF3A8B" w14:textId="77777777" w:rsidR="004B10D9" w:rsidRPr="00106291" w:rsidRDefault="00282366" w:rsidP="004B10D9">
      <w:pPr>
        <w:pStyle w:val="BodyText"/>
        <w:ind w:left="1474"/>
        <w:rPr>
          <w:sz w:val="16"/>
          <w:szCs w:val="16"/>
          <w:u w:val="single"/>
        </w:rPr>
      </w:pPr>
      <w:r w:rsidRPr="00106291">
        <w:rPr>
          <w:sz w:val="16"/>
          <w:szCs w:val="16"/>
          <w:u w:val="single"/>
        </w:rPr>
        <w:t>Note:</w:t>
      </w:r>
      <w:r w:rsidRPr="00106291">
        <w:rPr>
          <w:sz w:val="16"/>
          <w:szCs w:val="16"/>
        </w:rPr>
        <w:t xml:space="preserve"> To inform eSafety as to how the Code applies to a participant’s online activities, eSafety may seek an explanation from an industry participant as to how it has assessed risk or how it has assessed its online activities to fall into specific categories of services/devices. For example, a participant that is not required to undertake a risk assessment because a Schedule exempts particular categories of services from a risk assessment, will, upon request, notify eSafety that its service falls within the exem</w:t>
      </w:r>
      <w:r w:rsidRPr="00106291">
        <w:rPr>
          <w:sz w:val="16"/>
          <w:szCs w:val="16"/>
        </w:rPr>
        <w:t>pted category and the reasons for making this assessment.</w:t>
      </w:r>
      <w:r w:rsidR="008D453E" w:rsidRPr="00106291">
        <w:rPr>
          <w:sz w:val="16"/>
          <w:szCs w:val="16"/>
        </w:rPr>
        <w:t xml:space="preserve"> </w:t>
      </w:r>
      <w:r w:rsidRPr="00106291">
        <w:rPr>
          <w:sz w:val="16"/>
          <w:szCs w:val="16"/>
        </w:rPr>
        <w:t>A participant may also be requested to provide details around its assessment where no risk tiering or exemptions apply.</w:t>
      </w:r>
    </w:p>
    <w:p w14:paraId="6B05A1D6" w14:textId="77777777" w:rsidR="00E73E59" w:rsidRPr="00106291" w:rsidRDefault="00282366" w:rsidP="00A9681D">
      <w:pPr>
        <w:pStyle w:val="BodyText"/>
        <w:ind w:left="1474"/>
      </w:pPr>
      <w:r w:rsidRPr="00106291">
        <w:t>Irrespective of the risk profile assigned by the industry participant, ultimately the risk profile for a given online activity will depend on the objective criteria specified in the Schedule</w:t>
      </w:r>
      <w:r w:rsidR="008D453E" w:rsidRPr="00106291">
        <w:t>.</w:t>
      </w:r>
      <w:r w:rsidR="009D092A" w:rsidRPr="00106291">
        <w:t xml:space="preserve"> </w:t>
      </w:r>
      <w:r w:rsidR="00446774" w:rsidRPr="00106291">
        <w:t>However, if the industry participant has automatically assigned the highest risk profile to an activity in accordance with section</w:t>
      </w:r>
      <w:r w:rsidR="00F274AD" w:rsidRPr="00106291">
        <w:t> </w:t>
      </w:r>
      <w:r w:rsidR="00F274AD" w:rsidRPr="00106291">
        <w:fldChar w:fldCharType="begin"/>
      </w:r>
      <w:r w:rsidR="00F274AD" w:rsidRPr="00106291">
        <w:instrText xml:space="preserve"> REF _Ref119591841 \w \h </w:instrText>
      </w:r>
      <w:r w:rsidR="00A3405E" w:rsidRPr="00106291">
        <w:instrText xml:space="preserve"> \* MERGEFORMAT </w:instrText>
      </w:r>
      <w:r w:rsidR="00F274AD" w:rsidRPr="00106291">
        <w:fldChar w:fldCharType="separate"/>
      </w:r>
      <w:r w:rsidR="00697DFC">
        <w:t>5.2(a)(ii)</w:t>
      </w:r>
      <w:r w:rsidR="00F274AD" w:rsidRPr="00106291">
        <w:fldChar w:fldCharType="end"/>
      </w:r>
      <w:r w:rsidR="00446774" w:rsidRPr="00106291">
        <w:t xml:space="preserve">, it must notify eSafety of that risk profile on or before the date this Code comes into effect. </w:t>
      </w:r>
      <w:bookmarkEnd w:id="140"/>
    </w:p>
    <w:p w14:paraId="521E898D" w14:textId="77777777" w:rsidR="002D2E7E" w:rsidRPr="00106291" w:rsidRDefault="00282366" w:rsidP="008C1EE6">
      <w:pPr>
        <w:pStyle w:val="BodyText"/>
        <w:ind w:left="1474"/>
      </w:pPr>
      <w:r w:rsidRPr="00106291">
        <w:t xml:space="preserve">If the Schedule does </w:t>
      </w:r>
      <w:r w:rsidRPr="00106291">
        <w:rPr>
          <w:u w:val="single"/>
        </w:rPr>
        <w:t>not</w:t>
      </w:r>
      <w:r w:rsidRPr="00106291">
        <w:t xml:space="preserve"> differentiate between online activities based on their risk profile, then the industry participant may proceed directly to Step 2.</w:t>
      </w:r>
    </w:p>
    <w:p w14:paraId="788FB4F8" w14:textId="77777777" w:rsidR="002D2E7E" w:rsidRPr="00106291" w:rsidRDefault="00282366" w:rsidP="009E4E51">
      <w:pPr>
        <w:pStyle w:val="Heading3"/>
        <w:keepNext/>
      </w:pPr>
      <w:bookmarkStart w:id="143" w:name="_Toc100238540"/>
      <w:r w:rsidRPr="00106291">
        <w:rPr>
          <w:b/>
        </w:rPr>
        <w:t>Step 2</w:t>
      </w:r>
      <w:r w:rsidRPr="00106291">
        <w:t xml:space="preserve">: </w:t>
      </w:r>
      <w:r w:rsidR="00927ED7" w:rsidRPr="00106291">
        <w:t>Implementation</w:t>
      </w:r>
      <w:r w:rsidRPr="00106291">
        <w:t xml:space="preserve"> of compliance measures</w:t>
      </w:r>
      <w:bookmarkEnd w:id="143"/>
    </w:p>
    <w:p w14:paraId="3C1E8AA0" w14:textId="77777777" w:rsidR="00DF00B9" w:rsidRPr="00106291" w:rsidRDefault="00282366" w:rsidP="008C1EE6">
      <w:pPr>
        <w:pStyle w:val="BodyText"/>
        <w:ind w:left="1474"/>
      </w:pPr>
      <w:bookmarkStart w:id="144" w:name="_Toc100238541"/>
      <w:r w:rsidRPr="00106291">
        <w:t xml:space="preserve">In accordance with the terms of the </w:t>
      </w:r>
      <w:r w:rsidR="00A65608" w:rsidRPr="00106291">
        <w:t>relevant</w:t>
      </w:r>
      <w:r w:rsidRPr="00106291">
        <w:t xml:space="preserve"> Schedule, the industry participant must </w:t>
      </w:r>
      <w:r w:rsidR="00927ED7" w:rsidRPr="00106291">
        <w:t>implement</w:t>
      </w:r>
      <w:r w:rsidR="00672F01" w:rsidRPr="00106291">
        <w:t xml:space="preserve"> any applicable compliance measures</w:t>
      </w:r>
      <w:r w:rsidR="00316EAA" w:rsidRPr="00106291">
        <w:t>, in accordance with section 5,</w:t>
      </w:r>
      <w:r w:rsidR="00672F01" w:rsidRPr="00106291">
        <w:t xml:space="preserve"> as set out in the Schedule. </w:t>
      </w:r>
      <w:r w:rsidR="004E275F" w:rsidRPr="00106291">
        <w:t xml:space="preserve">In some cases, no compliance measures will apply to the industry participant under the Schedule. </w:t>
      </w:r>
      <w:r w:rsidR="00672F01" w:rsidRPr="00106291">
        <w:t xml:space="preserve">The industry participant may also define and </w:t>
      </w:r>
      <w:r w:rsidR="00927ED7" w:rsidRPr="00106291">
        <w:t>implement</w:t>
      </w:r>
      <w:r w:rsidR="00672F01" w:rsidRPr="00106291">
        <w:t xml:space="preserve"> additional compliance measures not set out in the Schedule. </w:t>
      </w:r>
    </w:p>
    <w:p w14:paraId="7AB8F1C4" w14:textId="77777777" w:rsidR="00952C0D" w:rsidRPr="00106291" w:rsidRDefault="00282366" w:rsidP="00DA5B07">
      <w:pPr>
        <w:pStyle w:val="Heading3"/>
        <w:keepNext/>
      </w:pPr>
      <w:r w:rsidRPr="00106291">
        <w:rPr>
          <w:b/>
          <w:bCs/>
        </w:rPr>
        <w:t xml:space="preserve">Step </w:t>
      </w:r>
      <w:r w:rsidR="00AE40BA" w:rsidRPr="00106291">
        <w:rPr>
          <w:b/>
          <w:bCs/>
        </w:rPr>
        <w:t>3</w:t>
      </w:r>
      <w:r w:rsidRPr="00106291">
        <w:t>: Reports relating to technical feasibility and practicability</w:t>
      </w:r>
    </w:p>
    <w:p w14:paraId="241FDDA6" w14:textId="77777777" w:rsidR="00952C0D" w:rsidRPr="00106291" w:rsidRDefault="00282366" w:rsidP="008C1EE6">
      <w:pPr>
        <w:pStyle w:val="BodyText"/>
        <w:ind w:left="1474"/>
      </w:pPr>
      <w:r w:rsidRPr="00106291">
        <w:t>If requested in writing to do so by eSafety, the industry participant must give to eSafety</w:t>
      </w:r>
      <w:r w:rsidR="00671BBF" w:rsidRPr="00106291">
        <w:t>,</w:t>
      </w:r>
      <w:r w:rsidRPr="00106291">
        <w:t xml:space="preserve"> within a reasonable period</w:t>
      </w:r>
      <w:r w:rsidR="00671BBF" w:rsidRPr="00106291">
        <w:t>,</w:t>
      </w:r>
      <w:r w:rsidR="00F33037" w:rsidRPr="00106291">
        <w:t xml:space="preserve"> a report:</w:t>
      </w:r>
    </w:p>
    <w:p w14:paraId="7586DD14" w14:textId="77777777" w:rsidR="00F33037" w:rsidRPr="00106291" w:rsidRDefault="00282366" w:rsidP="00F33037">
      <w:pPr>
        <w:pStyle w:val="Heading4"/>
      </w:pPr>
      <w:r w:rsidRPr="00106291">
        <w:t>that describes:</w:t>
      </w:r>
    </w:p>
    <w:p w14:paraId="51DC35CF" w14:textId="77777777" w:rsidR="00F33037" w:rsidRPr="00106291" w:rsidRDefault="00282366" w:rsidP="00F33037">
      <w:pPr>
        <w:pStyle w:val="Heading5"/>
      </w:pPr>
      <w:r w:rsidRPr="00106291">
        <w:t>the cases in which it was not, or would not, be technically feasible; or</w:t>
      </w:r>
    </w:p>
    <w:p w14:paraId="0809359F" w14:textId="77777777" w:rsidR="00F33037" w:rsidRPr="00106291" w:rsidRDefault="00282366" w:rsidP="00F33037">
      <w:pPr>
        <w:pStyle w:val="Heading5"/>
      </w:pPr>
      <w:r w:rsidRPr="00106291">
        <w:t>the cases in which it was not, or would not, be reasonably practicable,</w:t>
      </w:r>
    </w:p>
    <w:p w14:paraId="645ACC0F" w14:textId="77777777" w:rsidR="00F33037" w:rsidRPr="00106291" w:rsidRDefault="00282366" w:rsidP="00F33037">
      <w:pPr>
        <w:pStyle w:val="Heading5"/>
        <w:numPr>
          <w:ilvl w:val="0"/>
          <w:numId w:val="0"/>
        </w:numPr>
        <w:ind w:left="2211"/>
      </w:pPr>
      <w:r w:rsidRPr="00106291">
        <w:t xml:space="preserve">for the industry participant to </w:t>
      </w:r>
      <w:r w:rsidR="004800D6" w:rsidRPr="00106291">
        <w:t xml:space="preserve">take steps to </w:t>
      </w:r>
      <w:r w:rsidRPr="00106291">
        <w:t>implement a compliance measure identified in the Schedule</w:t>
      </w:r>
      <w:r w:rsidR="00AC3709" w:rsidRPr="00106291">
        <w:t xml:space="preserve"> </w:t>
      </w:r>
      <w:r w:rsidR="00CE1641" w:rsidRPr="00106291">
        <w:t xml:space="preserve">involving </w:t>
      </w:r>
      <w:r w:rsidR="00AC3709" w:rsidRPr="00106291">
        <w:t>systems or technologies of a particular kind</w:t>
      </w:r>
      <w:r w:rsidRPr="00106291">
        <w:t>; and</w:t>
      </w:r>
    </w:p>
    <w:p w14:paraId="0A53373D" w14:textId="77777777" w:rsidR="00F33037" w:rsidRPr="00106291" w:rsidRDefault="00282366" w:rsidP="00F33037">
      <w:pPr>
        <w:pStyle w:val="Heading4"/>
      </w:pPr>
      <w:r w:rsidRPr="00106291">
        <w:lastRenderedPageBreak/>
        <w:t xml:space="preserve">to the extent that </w:t>
      </w:r>
      <w:r w:rsidR="00CE675E" w:rsidRPr="00106291">
        <w:t xml:space="preserve">there are </w:t>
      </w:r>
      <w:r w:rsidRPr="00106291">
        <w:t xml:space="preserve">alternative actions </w:t>
      </w:r>
      <w:r w:rsidR="005519F9" w:rsidRPr="00106291">
        <w:t xml:space="preserve">that are technically feasible and reasonably practicable </w:t>
      </w:r>
      <w:r w:rsidR="00CE675E" w:rsidRPr="00106291">
        <w:t xml:space="preserve">for </w:t>
      </w:r>
      <w:r w:rsidR="005519F9" w:rsidRPr="00106291">
        <w:t>the industry participant</w:t>
      </w:r>
      <w:r w:rsidRPr="00106291">
        <w:t>, that describes the alternative action</w:t>
      </w:r>
      <w:r w:rsidR="009C01BB" w:rsidRPr="00106291">
        <w:t>s</w:t>
      </w:r>
      <w:r w:rsidRPr="00106291">
        <w:t xml:space="preserve"> taken by the industry participant.</w:t>
      </w:r>
    </w:p>
    <w:p w14:paraId="357AE631" w14:textId="77777777" w:rsidR="0049794B" w:rsidRPr="00106291" w:rsidRDefault="00282366" w:rsidP="0049794B">
      <w:pPr>
        <w:pStyle w:val="BodyText"/>
        <w:ind w:left="1474"/>
      </w:pPr>
      <w:r w:rsidRPr="00106291">
        <w:t>The report must provide justification for the actions described, and the conclusions, in the report.</w:t>
      </w:r>
    </w:p>
    <w:p w14:paraId="46DDC722" w14:textId="77777777" w:rsidR="00F778B2" w:rsidRPr="00106291" w:rsidRDefault="00282366" w:rsidP="00F778B2">
      <w:pPr>
        <w:pStyle w:val="Heading2"/>
      </w:pPr>
      <w:bookmarkStart w:id="145" w:name="_Toc256000015"/>
      <w:bookmarkStart w:id="146" w:name="_Toc100238548"/>
      <w:bookmarkEnd w:id="144"/>
      <w:r w:rsidRPr="00106291">
        <w:t xml:space="preserve">Presence of </w:t>
      </w:r>
      <w:r w:rsidR="009D092A" w:rsidRPr="00106291">
        <w:t>c</w:t>
      </w:r>
      <w:r w:rsidRPr="00106291">
        <w:t xml:space="preserve">lass </w:t>
      </w:r>
      <w:r w:rsidR="00024F01" w:rsidRPr="00106291">
        <w:t>1C and class 2</w:t>
      </w:r>
      <w:r w:rsidR="00BC1E83" w:rsidRPr="00106291">
        <w:t xml:space="preserve"> </w:t>
      </w:r>
      <w:r w:rsidRPr="00106291">
        <w:t>material</w:t>
      </w:r>
      <w:r w:rsidR="002D7CEF" w:rsidRPr="00106291">
        <w:t xml:space="preserve"> will not necessarily establish </w:t>
      </w:r>
      <w:r w:rsidRPr="00106291">
        <w:t>non</w:t>
      </w:r>
      <w:r w:rsidR="00F274AD" w:rsidRPr="00106291">
        <w:noBreakHyphen/>
      </w:r>
      <w:r w:rsidRPr="00106291">
        <w:t>compliance</w:t>
      </w:r>
      <w:bookmarkEnd w:id="145"/>
      <w:r w:rsidRPr="00106291">
        <w:t xml:space="preserve"> </w:t>
      </w:r>
    </w:p>
    <w:bookmarkEnd w:id="146"/>
    <w:p w14:paraId="452D3B51" w14:textId="77777777" w:rsidR="00B7545D" w:rsidRPr="00106291" w:rsidRDefault="00282366" w:rsidP="001170B5">
      <w:pPr>
        <w:pStyle w:val="BodyText"/>
        <w:ind w:left="737"/>
      </w:pPr>
      <w:r w:rsidRPr="00106291">
        <w:t xml:space="preserve">The </w:t>
      </w:r>
      <w:r w:rsidR="00FC68C6" w:rsidRPr="00106291">
        <w:t xml:space="preserve">presence of class </w:t>
      </w:r>
      <w:r w:rsidR="00BC1E83" w:rsidRPr="00106291">
        <w:t>1C</w:t>
      </w:r>
      <w:r w:rsidR="00FC68C6" w:rsidRPr="00106291">
        <w:t xml:space="preserve"> or </w:t>
      </w:r>
      <w:r w:rsidR="00BC1E83" w:rsidRPr="00106291">
        <w:t>class 2</w:t>
      </w:r>
      <w:r w:rsidR="00FC68C6" w:rsidRPr="00106291">
        <w:t xml:space="preserve"> material on </w:t>
      </w:r>
      <w:r w:rsidR="00F10A27" w:rsidRPr="00106291">
        <w:t>a product or service</w:t>
      </w:r>
      <w:r w:rsidR="00725D04" w:rsidRPr="00106291">
        <w:t xml:space="preserve">, or the fact that a particular end-user may have been exposed to or accessed class 1C or class 2 material on </w:t>
      </w:r>
      <w:r w:rsidR="00F10A27" w:rsidRPr="00106291">
        <w:t>or via a product or service</w:t>
      </w:r>
      <w:r w:rsidR="00725D04" w:rsidRPr="00106291">
        <w:t>,</w:t>
      </w:r>
      <w:r w:rsidR="00FC68C6" w:rsidRPr="00106291">
        <w:t xml:space="preserve"> does not </w:t>
      </w:r>
      <w:r w:rsidR="009653BE" w:rsidRPr="00106291">
        <w:t>of itself establish</w:t>
      </w:r>
      <w:r w:rsidR="00FC68C6" w:rsidRPr="00106291">
        <w:t xml:space="preserve"> a failure </w:t>
      </w:r>
      <w:r w:rsidR="004C439F" w:rsidRPr="00106291">
        <w:t>by</w:t>
      </w:r>
      <w:r w:rsidR="00FC68C6" w:rsidRPr="00106291">
        <w:t xml:space="preserve"> </w:t>
      </w:r>
      <w:r w:rsidR="004C439F" w:rsidRPr="00106291">
        <w:t>the</w:t>
      </w:r>
      <w:r w:rsidR="00FC68C6" w:rsidRPr="00106291">
        <w:t xml:space="preserve"> industry participant </w:t>
      </w:r>
      <w:r w:rsidR="004C439F" w:rsidRPr="00106291">
        <w:t xml:space="preserve">responsible for that </w:t>
      </w:r>
      <w:r w:rsidR="00F10A27" w:rsidRPr="00106291">
        <w:t xml:space="preserve">product or </w:t>
      </w:r>
      <w:r w:rsidR="004C439F" w:rsidRPr="00106291">
        <w:t xml:space="preserve">service </w:t>
      </w:r>
      <w:r w:rsidR="00FC68C6" w:rsidRPr="00106291">
        <w:t>to have the processes in place required by this Code</w:t>
      </w:r>
      <w:r w:rsidRPr="00106291">
        <w:t xml:space="preserve"> or that the industry participant has otherwise failed to comply with its obligations under this Code</w:t>
      </w:r>
      <w:r w:rsidR="00FC68C6" w:rsidRPr="00106291">
        <w:t>.</w:t>
      </w:r>
      <w:r w:rsidR="00D66887" w:rsidRPr="00106291">
        <w:t xml:space="preserve"> In particular, this Code acknowledges that compliance measures designed to proactively detect </w:t>
      </w:r>
      <w:r w:rsidR="00725D04" w:rsidRPr="00106291">
        <w:t xml:space="preserve">or control exposure or access to </w:t>
      </w:r>
      <w:r w:rsidR="00D66887" w:rsidRPr="00106291">
        <w:t xml:space="preserve">class </w:t>
      </w:r>
      <w:r w:rsidR="00BC1E83" w:rsidRPr="00106291">
        <w:t>1C</w:t>
      </w:r>
      <w:r w:rsidR="00D66887" w:rsidRPr="00106291">
        <w:t xml:space="preserve"> or </w:t>
      </w:r>
      <w:r w:rsidR="00BC1E83" w:rsidRPr="00106291">
        <w:t>class 2</w:t>
      </w:r>
      <w:r w:rsidR="00D66887" w:rsidRPr="00106291">
        <w:t xml:space="preserve"> </w:t>
      </w:r>
      <w:r w:rsidR="00282495" w:rsidRPr="00106291">
        <w:t xml:space="preserve">material </w:t>
      </w:r>
      <w:r w:rsidR="00D66887" w:rsidRPr="00106291">
        <w:t xml:space="preserve">on </w:t>
      </w:r>
      <w:r w:rsidR="00282495" w:rsidRPr="00106291">
        <w:t xml:space="preserve">or via a product or service </w:t>
      </w:r>
      <w:r w:rsidR="00D66887" w:rsidRPr="00106291">
        <w:t xml:space="preserve">may not be successful in </w:t>
      </w:r>
      <w:r w:rsidR="00725D04" w:rsidRPr="00106291">
        <w:t>all cases</w:t>
      </w:r>
      <w:r w:rsidR="00D66887" w:rsidRPr="00106291">
        <w:t>.</w:t>
      </w:r>
    </w:p>
    <w:p w14:paraId="734975B4" w14:textId="77777777" w:rsidR="002D2E7E" w:rsidRPr="00106291" w:rsidRDefault="00282366" w:rsidP="00951EB2">
      <w:pPr>
        <w:pStyle w:val="Heading1"/>
      </w:pPr>
      <w:bookmarkStart w:id="147" w:name="_Toc256000016"/>
      <w:bookmarkStart w:id="148" w:name="_Toc100238550"/>
      <w:r w:rsidRPr="00106291">
        <w:t>Industry participants not required to undertake certain steps or breach Australian laws or regulations</w:t>
      </w:r>
      <w:bookmarkEnd w:id="147"/>
      <w:r w:rsidRPr="00106291">
        <w:t xml:space="preserve"> </w:t>
      </w:r>
      <w:bookmarkEnd w:id="148"/>
    </w:p>
    <w:p w14:paraId="64356E14" w14:textId="77777777" w:rsidR="002D2E7E" w:rsidRPr="00106291" w:rsidRDefault="00282366" w:rsidP="00951EB2">
      <w:pPr>
        <w:pStyle w:val="Heading2"/>
      </w:pPr>
      <w:bookmarkStart w:id="149" w:name="_Toc256000017"/>
      <w:bookmarkStart w:id="150" w:name="_Ref172023008"/>
      <w:bookmarkStart w:id="151" w:name="_Toc100238551"/>
      <w:bookmarkStart w:id="152" w:name="_Hlk109831665"/>
      <w:r w:rsidRPr="00106291">
        <w:t>Industry part</w:t>
      </w:r>
      <w:r w:rsidR="009522D3" w:rsidRPr="00106291">
        <w:t>i</w:t>
      </w:r>
      <w:r w:rsidRPr="00106291">
        <w:t>cipants not required to undertake certain steps</w:t>
      </w:r>
      <w:bookmarkEnd w:id="149"/>
      <w:bookmarkEnd w:id="150"/>
      <w:r w:rsidRPr="00106291">
        <w:t xml:space="preserve"> </w:t>
      </w:r>
      <w:bookmarkEnd w:id="151"/>
    </w:p>
    <w:p w14:paraId="70CCE07C" w14:textId="77777777" w:rsidR="002D2E7E" w:rsidRPr="00106291" w:rsidRDefault="00282366" w:rsidP="008C1EE6">
      <w:pPr>
        <w:pStyle w:val="BodyText"/>
        <w:ind w:left="737"/>
      </w:pPr>
      <w:r w:rsidRPr="00106291">
        <w:t>This Code does not require any industry participant to undertake steps that do the following:</w:t>
      </w:r>
    </w:p>
    <w:p w14:paraId="7ECCF279" w14:textId="77777777" w:rsidR="002D2E7E" w:rsidRPr="00106291" w:rsidRDefault="00282366" w:rsidP="00951EB2">
      <w:pPr>
        <w:pStyle w:val="Heading3"/>
      </w:pPr>
      <w:bookmarkStart w:id="153" w:name="_Toc100238552"/>
      <w:bookmarkStart w:id="154" w:name="_Ref172023017"/>
      <w:r w:rsidRPr="00106291">
        <w:t>implement or build a systematic weakness, or a systematic vulnerability, into a form of encrypted service</w:t>
      </w:r>
      <w:r w:rsidR="000C6881" w:rsidRPr="00106291">
        <w:t xml:space="preserve"> or other information security measure</w:t>
      </w:r>
      <w:r w:rsidRPr="00106291">
        <w:t>;</w:t>
      </w:r>
      <w:bookmarkEnd w:id="153"/>
      <w:bookmarkEnd w:id="154"/>
    </w:p>
    <w:p w14:paraId="177F0EDC" w14:textId="77777777" w:rsidR="0022061C" w:rsidRPr="00106291" w:rsidRDefault="00282366" w:rsidP="008C1EE6">
      <w:pPr>
        <w:pStyle w:val="BodyText"/>
        <w:ind w:left="1474"/>
        <w:rPr>
          <w:sz w:val="16"/>
          <w:szCs w:val="16"/>
        </w:rPr>
      </w:pPr>
      <w:bookmarkStart w:id="155" w:name="_Hlk174701051"/>
      <w:r w:rsidRPr="00106291">
        <w:rPr>
          <w:sz w:val="16"/>
          <w:szCs w:val="16"/>
          <w:u w:val="single"/>
        </w:rPr>
        <w:t>Note</w:t>
      </w:r>
      <w:r w:rsidRPr="00106291">
        <w:rPr>
          <w:sz w:val="16"/>
          <w:szCs w:val="16"/>
        </w:rPr>
        <w:t xml:space="preserve">: </w:t>
      </w:r>
      <w:r w:rsidR="002D7CEF" w:rsidRPr="00106291">
        <w:rPr>
          <w:sz w:val="16"/>
          <w:szCs w:val="16"/>
        </w:rPr>
        <w:t xml:space="preserve">Examples </w:t>
      </w:r>
      <w:r w:rsidR="0080418F" w:rsidRPr="00106291">
        <w:rPr>
          <w:sz w:val="16"/>
          <w:szCs w:val="16"/>
        </w:rPr>
        <w:t xml:space="preserve">of </w:t>
      </w:r>
      <w:r w:rsidR="002D7CEF" w:rsidRPr="00106291">
        <w:rPr>
          <w:sz w:val="16"/>
          <w:szCs w:val="16"/>
        </w:rPr>
        <w:t>‘</w:t>
      </w:r>
      <w:r w:rsidR="0080418F" w:rsidRPr="00106291">
        <w:rPr>
          <w:sz w:val="16"/>
          <w:szCs w:val="16"/>
        </w:rPr>
        <w:t>other information security measures</w:t>
      </w:r>
      <w:r w:rsidR="002D7CEF" w:rsidRPr="00106291">
        <w:rPr>
          <w:sz w:val="16"/>
          <w:szCs w:val="16"/>
        </w:rPr>
        <w:t>’</w:t>
      </w:r>
      <w:r w:rsidR="0080418F" w:rsidRPr="00106291">
        <w:rPr>
          <w:sz w:val="16"/>
          <w:szCs w:val="16"/>
        </w:rPr>
        <w:t xml:space="preserve"> include private firewall configurations, VPN tunnels </w:t>
      </w:r>
      <w:r w:rsidR="00F5265F" w:rsidRPr="00106291">
        <w:rPr>
          <w:sz w:val="16"/>
          <w:szCs w:val="16"/>
        </w:rPr>
        <w:t xml:space="preserve">and private networking links, which work </w:t>
      </w:r>
      <w:r w:rsidR="004C6823" w:rsidRPr="00106291">
        <w:rPr>
          <w:sz w:val="16"/>
          <w:szCs w:val="16"/>
        </w:rPr>
        <w:t xml:space="preserve">directly or </w:t>
      </w:r>
      <w:r w:rsidR="005D117D" w:rsidRPr="00106291">
        <w:rPr>
          <w:sz w:val="16"/>
          <w:szCs w:val="16"/>
        </w:rPr>
        <w:t xml:space="preserve">complement </w:t>
      </w:r>
      <w:r w:rsidR="004C6823" w:rsidRPr="00106291">
        <w:rPr>
          <w:sz w:val="16"/>
          <w:szCs w:val="16"/>
        </w:rPr>
        <w:t>encryption to protect legitimate cybersecurity and data integrity interests.</w:t>
      </w:r>
    </w:p>
    <w:p w14:paraId="0069CDFD" w14:textId="77777777" w:rsidR="002D2E7E" w:rsidRPr="00106291" w:rsidRDefault="00282366" w:rsidP="00951EB2">
      <w:pPr>
        <w:pStyle w:val="Heading3"/>
      </w:pPr>
      <w:bookmarkStart w:id="156" w:name="_Toc100238553"/>
      <w:bookmarkEnd w:id="152"/>
      <w:bookmarkEnd w:id="155"/>
      <w:r w:rsidRPr="00106291">
        <w:t xml:space="preserve">implement or </w:t>
      </w:r>
      <w:r w:rsidR="00E55B01" w:rsidRPr="00106291">
        <w:t>build a new decryption capability in relation to encrypted services;</w:t>
      </w:r>
      <w:bookmarkEnd w:id="156"/>
    </w:p>
    <w:p w14:paraId="761021FF" w14:textId="77777777" w:rsidR="002D2E7E" w:rsidRPr="00106291" w:rsidRDefault="00282366" w:rsidP="00951EB2">
      <w:pPr>
        <w:pStyle w:val="Heading3"/>
      </w:pPr>
      <w:bookmarkStart w:id="157" w:name="_Toc100238554"/>
      <w:r w:rsidRPr="00106291">
        <w:t>render methods of encryption</w:t>
      </w:r>
      <w:r w:rsidR="000C6881" w:rsidRPr="00106291">
        <w:t xml:space="preserve"> </w:t>
      </w:r>
      <w:r w:rsidRPr="00106291">
        <w:t>less effective;</w:t>
      </w:r>
      <w:bookmarkEnd w:id="157"/>
    </w:p>
    <w:p w14:paraId="63F53197" w14:textId="77777777" w:rsidR="002975D7" w:rsidRPr="00106291" w:rsidRDefault="00282366" w:rsidP="002975D7">
      <w:pPr>
        <w:pStyle w:val="Heading3"/>
        <w:keepNext/>
      </w:pPr>
      <w:r w:rsidRPr="00106291">
        <w:t>undertake monitoring of private communications between end-users;</w:t>
      </w:r>
    </w:p>
    <w:p w14:paraId="507C631E" w14:textId="77777777" w:rsidR="00F901F7" w:rsidRPr="00106291" w:rsidRDefault="00282366" w:rsidP="008C1EE6">
      <w:pPr>
        <w:pStyle w:val="BodyText"/>
        <w:ind w:left="1474"/>
        <w:rPr>
          <w:sz w:val="16"/>
          <w:szCs w:val="16"/>
        </w:rPr>
      </w:pPr>
      <w:r w:rsidRPr="00106291">
        <w:rPr>
          <w:sz w:val="16"/>
          <w:szCs w:val="16"/>
          <w:u w:val="single"/>
        </w:rPr>
        <w:t>Note</w:t>
      </w:r>
      <w:r w:rsidRPr="00106291">
        <w:rPr>
          <w:sz w:val="16"/>
          <w:szCs w:val="16"/>
        </w:rPr>
        <w:t xml:space="preserve">: </w:t>
      </w:r>
      <w:r w:rsidR="003E5E38" w:rsidRPr="00106291">
        <w:rPr>
          <w:sz w:val="16"/>
          <w:szCs w:val="16"/>
        </w:rPr>
        <w:t xml:space="preserve">In considering </w:t>
      </w:r>
      <w:r w:rsidR="00563A21" w:rsidRPr="00106291">
        <w:rPr>
          <w:sz w:val="16"/>
          <w:szCs w:val="16"/>
        </w:rPr>
        <w:t xml:space="preserve">whether an industry participant has taken reasonable steps to implement </w:t>
      </w:r>
      <w:r w:rsidR="003E5E38" w:rsidRPr="00106291">
        <w:rPr>
          <w:sz w:val="16"/>
          <w:szCs w:val="16"/>
        </w:rPr>
        <w:t xml:space="preserve">a particular compliance measure under this Code, it will be relevant for the industry participant to </w:t>
      </w:r>
      <w:r w:rsidR="001D5A71" w:rsidRPr="00106291">
        <w:rPr>
          <w:sz w:val="16"/>
          <w:szCs w:val="16"/>
        </w:rPr>
        <w:t>take into account</w:t>
      </w:r>
      <w:r w:rsidR="003E5E38" w:rsidRPr="00106291">
        <w:rPr>
          <w:sz w:val="16"/>
          <w:szCs w:val="16"/>
        </w:rPr>
        <w:t xml:space="preserve"> the desirability of</w:t>
      </w:r>
      <w:r w:rsidR="002142C0" w:rsidRPr="00106291">
        <w:rPr>
          <w:sz w:val="16"/>
          <w:szCs w:val="16"/>
        </w:rPr>
        <w:t xml:space="preserve"> not intruding upon, and otherwise</w:t>
      </w:r>
      <w:r w:rsidR="003E5E38" w:rsidRPr="00106291">
        <w:rPr>
          <w:sz w:val="16"/>
          <w:szCs w:val="16"/>
        </w:rPr>
        <w:t xml:space="preserve"> maintaining the privacy and integrity of</w:t>
      </w:r>
      <w:r w:rsidR="002142C0" w:rsidRPr="00106291">
        <w:rPr>
          <w:sz w:val="16"/>
          <w:szCs w:val="16"/>
        </w:rPr>
        <w:t>,</w:t>
      </w:r>
      <w:r w:rsidR="003E5E38" w:rsidRPr="00106291">
        <w:rPr>
          <w:sz w:val="16"/>
          <w:szCs w:val="16"/>
        </w:rPr>
        <w:t xml:space="preserve"> private communications</w:t>
      </w:r>
      <w:r w:rsidR="001D5A71" w:rsidRPr="00106291">
        <w:rPr>
          <w:sz w:val="16"/>
          <w:szCs w:val="16"/>
        </w:rPr>
        <w:t xml:space="preserve"> between end-users.</w:t>
      </w:r>
      <w:r w:rsidR="003E5E38" w:rsidRPr="00106291">
        <w:rPr>
          <w:sz w:val="16"/>
          <w:szCs w:val="16"/>
        </w:rPr>
        <w:t xml:space="preserve"> However, </w:t>
      </w:r>
      <w:r w:rsidR="004C439F" w:rsidRPr="00106291">
        <w:rPr>
          <w:sz w:val="16"/>
          <w:szCs w:val="16"/>
        </w:rPr>
        <w:t xml:space="preserve">where indicated in the Schedule, </w:t>
      </w:r>
      <w:r w:rsidRPr="00106291">
        <w:rPr>
          <w:sz w:val="16"/>
          <w:szCs w:val="16"/>
        </w:rPr>
        <w:t xml:space="preserve">it may be appropriate for an industry participant </w:t>
      </w:r>
      <w:r w:rsidR="008E37A3" w:rsidRPr="00106291">
        <w:rPr>
          <w:sz w:val="16"/>
          <w:szCs w:val="16"/>
        </w:rPr>
        <w:t xml:space="preserve">to </w:t>
      </w:r>
      <w:r w:rsidR="00563A21" w:rsidRPr="00106291">
        <w:rPr>
          <w:sz w:val="16"/>
          <w:szCs w:val="16"/>
        </w:rPr>
        <w:t xml:space="preserve">take steps </w:t>
      </w:r>
      <w:r w:rsidRPr="00106291">
        <w:rPr>
          <w:sz w:val="16"/>
          <w:szCs w:val="16"/>
        </w:rPr>
        <w:t>that involve analysis of behavioural signals and other data or trends.</w:t>
      </w:r>
    </w:p>
    <w:p w14:paraId="4EF35A01" w14:textId="77777777" w:rsidR="002D2E7E" w:rsidRPr="00106291" w:rsidRDefault="00282366" w:rsidP="00951EB2">
      <w:pPr>
        <w:pStyle w:val="Heading3"/>
      </w:pPr>
      <w:bookmarkStart w:id="158" w:name="_heading=h.1664s55" w:colFirst="0" w:colLast="0"/>
      <w:bookmarkStart w:id="159" w:name="_Toc100238556"/>
      <w:bookmarkEnd w:id="158"/>
      <w:r w:rsidRPr="00106291">
        <w:t>share, either directly or through an intermediary such as a relevant industry association, with another industry participant any information:</w:t>
      </w:r>
      <w:bookmarkEnd w:id="159"/>
    </w:p>
    <w:p w14:paraId="68D0A59D" w14:textId="77777777" w:rsidR="002D2E7E" w:rsidRPr="00106291" w:rsidRDefault="00282366" w:rsidP="00951EB2">
      <w:pPr>
        <w:pStyle w:val="Heading4"/>
      </w:pPr>
      <w:bookmarkStart w:id="160" w:name="_Toc100238557"/>
      <w:r w:rsidRPr="00106291">
        <w:t>that comprises any trade secret or other commercially-sensitive information about its business, organisation or other undertaking;</w:t>
      </w:r>
      <w:bookmarkEnd w:id="160"/>
    </w:p>
    <w:p w14:paraId="276E5C4B" w14:textId="77777777" w:rsidR="002D2E7E" w:rsidRPr="00106291" w:rsidRDefault="00282366" w:rsidP="00951EB2">
      <w:pPr>
        <w:pStyle w:val="Heading4"/>
      </w:pPr>
      <w:bookmarkStart w:id="161" w:name="_Toc100238558"/>
      <w:r w:rsidRPr="00106291">
        <w:t>that may raise concerns about the potential anti-competitive effects of sharing that information; or</w:t>
      </w:r>
      <w:bookmarkEnd w:id="161"/>
    </w:p>
    <w:p w14:paraId="4FD75E12" w14:textId="77777777" w:rsidR="002D2E7E" w:rsidRPr="00106291" w:rsidRDefault="00282366" w:rsidP="00951EB2">
      <w:pPr>
        <w:pStyle w:val="Heading4"/>
      </w:pPr>
      <w:bookmarkStart w:id="162" w:name="_Toc100238559"/>
      <w:r w:rsidRPr="00106291">
        <w:t>that the industry participant is prohibited from disclosing pursuant to a duty of confidence or under another law or regulation by which the industry participant is bound;</w:t>
      </w:r>
      <w:bookmarkEnd w:id="162"/>
    </w:p>
    <w:p w14:paraId="1440B48E" w14:textId="77777777" w:rsidR="002D2E7E" w:rsidRPr="00106291" w:rsidRDefault="00282366" w:rsidP="00951EB2">
      <w:pPr>
        <w:pStyle w:val="Heading3"/>
      </w:pPr>
      <w:bookmarkStart w:id="163" w:name="_Toc100238560"/>
      <w:r w:rsidRPr="00106291">
        <w:t xml:space="preserve">verify or publish the real identity of any end-user (though an industry participant may be required to </w:t>
      </w:r>
      <w:r w:rsidR="00563A21" w:rsidRPr="00106291">
        <w:t>implement</w:t>
      </w:r>
      <w:r w:rsidRPr="00106291">
        <w:t xml:space="preserve"> compliance measures that are intended to prevent end-users from exploiting anonymity or other identity shielding techniques to share </w:t>
      </w:r>
      <w:r w:rsidR="00AB6D7E" w:rsidRPr="00106291">
        <w:t>class 1C or class 2 material</w:t>
      </w:r>
      <w:r w:rsidRPr="00106291">
        <w:t>);</w:t>
      </w:r>
      <w:bookmarkEnd w:id="163"/>
    </w:p>
    <w:p w14:paraId="115B612A" w14:textId="77777777" w:rsidR="00D819F6" w:rsidRPr="00106291" w:rsidRDefault="00282366" w:rsidP="00951EB2">
      <w:pPr>
        <w:pStyle w:val="Heading3"/>
      </w:pPr>
      <w:bookmarkStart w:id="164" w:name="_Toc100238561"/>
      <w:r w:rsidRPr="00106291">
        <w:lastRenderedPageBreak/>
        <w:t xml:space="preserve">use or disclose personal information of an </w:t>
      </w:r>
      <w:r w:rsidR="002D7CEF" w:rsidRPr="00106291">
        <w:t xml:space="preserve">Australian </w:t>
      </w:r>
      <w:r w:rsidRPr="00106291">
        <w:t>end-user (or do anything else) in a way that would put the industry participant in breach of any applicable Privacy Law;</w:t>
      </w:r>
      <w:bookmarkEnd w:id="164"/>
      <w:r w:rsidR="0022061C" w:rsidRPr="00106291">
        <w:t xml:space="preserve"> </w:t>
      </w:r>
    </w:p>
    <w:p w14:paraId="79AB36DC" w14:textId="77777777" w:rsidR="00D819F6" w:rsidRPr="00106291" w:rsidRDefault="00282366" w:rsidP="00951EB2">
      <w:pPr>
        <w:pStyle w:val="Heading3"/>
      </w:pPr>
      <w:r w:rsidRPr="00106291">
        <w:t xml:space="preserve">use or disclose personal information of a foreign end-user (or do anything else) in a way that would put the industry participant in breach of any law or regulation relating to the management of personal information of that foreign end-user; or </w:t>
      </w:r>
      <w:bookmarkStart w:id="165" w:name="_heading=h.3q5sasy" w:colFirst="0" w:colLast="0"/>
      <w:bookmarkStart w:id="166" w:name="_Toc100238562"/>
      <w:bookmarkEnd w:id="165"/>
    </w:p>
    <w:p w14:paraId="38649560" w14:textId="77777777" w:rsidR="002D2E7E" w:rsidRPr="00106291" w:rsidRDefault="00282366" w:rsidP="00C86B11">
      <w:pPr>
        <w:pStyle w:val="Heading3"/>
        <w:rPr>
          <w:sz w:val="16"/>
        </w:rPr>
      </w:pPr>
      <w:bookmarkStart w:id="167" w:name="_Ref172023024"/>
      <w:r w:rsidRPr="00106291">
        <w:t>take any action within Australia that is prohibited under another Australian law or regulation by which the industry participant is bound</w:t>
      </w:r>
      <w:bookmarkEnd w:id="166"/>
      <w:r w:rsidR="00326C35" w:rsidRPr="00106291">
        <w:t>.</w:t>
      </w:r>
      <w:bookmarkEnd w:id="167"/>
    </w:p>
    <w:p w14:paraId="05C35CAB" w14:textId="77777777" w:rsidR="00F3113A" w:rsidRPr="00106291" w:rsidRDefault="00282366" w:rsidP="00F3113A">
      <w:pPr>
        <w:pStyle w:val="Heading2"/>
      </w:pPr>
      <w:bookmarkStart w:id="168" w:name="_Toc256000018"/>
      <w:r w:rsidRPr="00106291">
        <w:t>Effect of</w:t>
      </w:r>
      <w:r w:rsidR="0013774C" w:rsidRPr="00106291">
        <w:t xml:space="preserve"> section</w:t>
      </w:r>
      <w:r w:rsidRPr="00106291">
        <w:t xml:space="preserve"> 6.1</w:t>
      </w:r>
      <w:bookmarkEnd w:id="168"/>
    </w:p>
    <w:p w14:paraId="32C6C8F7" w14:textId="77777777" w:rsidR="008E1A96" w:rsidRPr="00106291" w:rsidRDefault="00282366" w:rsidP="008E1A96">
      <w:pPr>
        <w:pStyle w:val="Heading3"/>
      </w:pPr>
      <w:r w:rsidRPr="00106291">
        <w:t>A</w:t>
      </w:r>
      <w:r w:rsidRPr="00106291">
        <w:rPr>
          <w:shd w:val="clear" w:color="auto" w:fill="FFFFFF"/>
        </w:rPr>
        <w:t xml:space="preserve">n industry participant cannot use section </w:t>
      </w:r>
      <w:r w:rsidR="00115746" w:rsidRPr="00106291">
        <w:rPr>
          <w:shd w:val="clear" w:color="auto" w:fill="FFFFFF"/>
        </w:rPr>
        <w:fldChar w:fldCharType="begin"/>
      </w:r>
      <w:r w:rsidR="00115746" w:rsidRPr="00106291">
        <w:rPr>
          <w:shd w:val="clear" w:color="auto" w:fill="FFFFFF"/>
        </w:rPr>
        <w:instrText xml:space="preserve"> REF _Ref172023008 \r \h </w:instrText>
      </w:r>
      <w:r w:rsidR="00A3405E" w:rsidRPr="00106291">
        <w:rPr>
          <w:shd w:val="clear" w:color="auto" w:fill="FFFFFF"/>
        </w:rPr>
        <w:instrText xml:space="preserve"> \* MERGEFORMAT </w:instrText>
      </w:r>
      <w:r w:rsidR="00115746" w:rsidRPr="00106291">
        <w:rPr>
          <w:shd w:val="clear" w:color="auto" w:fill="FFFFFF"/>
        </w:rPr>
      </w:r>
      <w:r w:rsidR="00115746" w:rsidRPr="00106291">
        <w:rPr>
          <w:shd w:val="clear" w:color="auto" w:fill="FFFFFF"/>
        </w:rPr>
        <w:fldChar w:fldCharType="separate"/>
      </w:r>
      <w:r w:rsidR="00697DFC">
        <w:rPr>
          <w:shd w:val="clear" w:color="auto" w:fill="FFFFFF"/>
        </w:rPr>
        <w:t>6.1</w:t>
      </w:r>
      <w:r w:rsidR="00115746" w:rsidRPr="00106291">
        <w:rPr>
          <w:shd w:val="clear" w:color="auto" w:fill="FFFFFF"/>
        </w:rPr>
        <w:fldChar w:fldCharType="end"/>
      </w:r>
      <w:r w:rsidR="00115746" w:rsidRPr="00106291">
        <w:rPr>
          <w:shd w:val="clear" w:color="auto" w:fill="FFFFFF"/>
        </w:rPr>
        <w:t xml:space="preserve"> </w:t>
      </w:r>
      <w:r w:rsidRPr="00106291">
        <w:rPr>
          <w:shd w:val="clear" w:color="auto" w:fill="FFFFFF"/>
        </w:rPr>
        <w:t>to excuse it from otherwise complying with an applicable Code</w:t>
      </w:r>
      <w:r w:rsidR="00A72778" w:rsidRPr="00106291">
        <w:rPr>
          <w:shd w:val="clear" w:color="auto" w:fill="FFFFFF"/>
        </w:rPr>
        <w:t xml:space="preserve"> requirement</w:t>
      </w:r>
      <w:r w:rsidRPr="00106291">
        <w:rPr>
          <w:shd w:val="clear" w:color="auto" w:fill="FFFFFF"/>
        </w:rPr>
        <w:t>.</w:t>
      </w:r>
    </w:p>
    <w:p w14:paraId="0F187217" w14:textId="77777777" w:rsidR="008E1A96" w:rsidRPr="00106291" w:rsidRDefault="00282366" w:rsidP="008E1A96">
      <w:pPr>
        <w:pStyle w:val="Heading3"/>
      </w:pPr>
      <w:r w:rsidRPr="00106291">
        <w:rPr>
          <w:lang w:eastAsia="en-AU"/>
        </w:rPr>
        <w:t xml:space="preserve">Where an industry participant is concerned that compliance with a Code requirement is reasonably likely to result in the industry participant taking steps that would do anything described in section </w:t>
      </w:r>
      <w:r w:rsidR="00115746" w:rsidRPr="00106291">
        <w:rPr>
          <w:lang w:eastAsia="en-AU"/>
        </w:rPr>
        <w:fldChar w:fldCharType="begin"/>
      </w:r>
      <w:r w:rsidR="00115746" w:rsidRPr="00106291">
        <w:rPr>
          <w:lang w:eastAsia="en-AU"/>
        </w:rPr>
        <w:instrText xml:space="preserve"> REF _Ref172023017 \r \h </w:instrText>
      </w:r>
      <w:r w:rsidR="00A3405E" w:rsidRPr="00106291">
        <w:rPr>
          <w:lang w:eastAsia="en-AU"/>
        </w:rPr>
        <w:instrText xml:space="preserve"> \* MERGEFORMAT </w:instrText>
      </w:r>
      <w:r w:rsidR="00115746" w:rsidRPr="00106291">
        <w:rPr>
          <w:lang w:eastAsia="en-AU"/>
        </w:rPr>
      </w:r>
      <w:r w:rsidR="00115746" w:rsidRPr="00106291">
        <w:rPr>
          <w:lang w:eastAsia="en-AU"/>
        </w:rPr>
        <w:fldChar w:fldCharType="separate"/>
      </w:r>
      <w:r w:rsidR="00697DFC">
        <w:rPr>
          <w:lang w:eastAsia="en-AU"/>
        </w:rPr>
        <w:t>6.1(a)</w:t>
      </w:r>
      <w:r w:rsidR="00115746" w:rsidRPr="00106291">
        <w:rPr>
          <w:lang w:eastAsia="en-AU"/>
        </w:rPr>
        <w:fldChar w:fldCharType="end"/>
      </w:r>
      <w:r w:rsidR="00115746" w:rsidRPr="00106291">
        <w:rPr>
          <w:lang w:eastAsia="en-AU"/>
        </w:rPr>
        <w:t xml:space="preserve"> </w:t>
      </w:r>
      <w:r w:rsidRPr="00106291">
        <w:rPr>
          <w:lang w:eastAsia="en-AU"/>
        </w:rPr>
        <w:t xml:space="preserve">to </w:t>
      </w:r>
      <w:r w:rsidR="00115746" w:rsidRPr="00106291">
        <w:rPr>
          <w:lang w:eastAsia="en-AU"/>
        </w:rPr>
        <w:fldChar w:fldCharType="begin"/>
      </w:r>
      <w:r w:rsidR="00115746" w:rsidRPr="00106291">
        <w:rPr>
          <w:lang w:eastAsia="en-AU"/>
        </w:rPr>
        <w:instrText xml:space="preserve"> REF _Ref172023024 \r \h </w:instrText>
      </w:r>
      <w:r w:rsidR="00A3405E" w:rsidRPr="00106291">
        <w:rPr>
          <w:lang w:eastAsia="en-AU"/>
        </w:rPr>
        <w:instrText xml:space="preserve"> \* MERGEFORMAT </w:instrText>
      </w:r>
      <w:r w:rsidR="00115746" w:rsidRPr="00106291">
        <w:rPr>
          <w:lang w:eastAsia="en-AU"/>
        </w:rPr>
      </w:r>
      <w:r w:rsidR="00115746" w:rsidRPr="00106291">
        <w:rPr>
          <w:lang w:eastAsia="en-AU"/>
        </w:rPr>
        <w:fldChar w:fldCharType="separate"/>
      </w:r>
      <w:r w:rsidR="00697DFC">
        <w:rPr>
          <w:lang w:eastAsia="en-AU"/>
        </w:rPr>
        <w:t>6.1(i)</w:t>
      </w:r>
      <w:r w:rsidR="00115746" w:rsidRPr="00106291">
        <w:rPr>
          <w:lang w:eastAsia="en-AU"/>
        </w:rPr>
        <w:fldChar w:fldCharType="end"/>
      </w:r>
      <w:r w:rsidRPr="00106291">
        <w:rPr>
          <w:lang w:eastAsia="en-AU"/>
        </w:rPr>
        <w:t>, the industry participant must either:</w:t>
      </w:r>
    </w:p>
    <w:p w14:paraId="37DDA556" w14:textId="77777777" w:rsidR="008E1A96" w:rsidRPr="00106291" w:rsidRDefault="00282366" w:rsidP="008E1A96">
      <w:pPr>
        <w:pStyle w:val="Heading4"/>
      </w:pPr>
      <w:r w:rsidRPr="00106291">
        <w:rPr>
          <w:lang w:eastAsia="en-AU"/>
        </w:rPr>
        <w:t xml:space="preserve">communicate </w:t>
      </w:r>
      <w:r w:rsidR="00A72778" w:rsidRPr="00106291">
        <w:rPr>
          <w:lang w:eastAsia="en-AU"/>
        </w:rPr>
        <w:t xml:space="preserve">to eSafety the industry participant’s specific </w:t>
      </w:r>
      <w:r w:rsidRPr="00106291">
        <w:rPr>
          <w:lang w:eastAsia="en-AU"/>
        </w:rPr>
        <w:t xml:space="preserve">concerns </w:t>
      </w:r>
      <w:r w:rsidR="00A72778" w:rsidRPr="00106291">
        <w:rPr>
          <w:lang w:eastAsia="en-AU"/>
        </w:rPr>
        <w:t>about complying with the Code requirement</w:t>
      </w:r>
      <w:r w:rsidRPr="00106291">
        <w:rPr>
          <w:lang w:eastAsia="en-AU"/>
        </w:rPr>
        <w:t>; or</w:t>
      </w:r>
    </w:p>
    <w:p w14:paraId="4D1CAAEF" w14:textId="77777777" w:rsidR="00C86B11" w:rsidRPr="00106291" w:rsidRDefault="00282366" w:rsidP="008E1A96">
      <w:pPr>
        <w:pStyle w:val="Heading4"/>
      </w:pPr>
      <w:r w:rsidRPr="00106291">
        <w:rPr>
          <w:lang w:eastAsia="en-AU"/>
        </w:rPr>
        <w:t xml:space="preserve">take an </w:t>
      </w:r>
      <w:r w:rsidR="008E1A96" w:rsidRPr="00106291">
        <w:rPr>
          <w:lang w:eastAsia="en-AU"/>
        </w:rPr>
        <w:t xml:space="preserve">alternative approach to meeting the </w:t>
      </w:r>
      <w:r w:rsidRPr="00106291">
        <w:rPr>
          <w:lang w:eastAsia="en-AU"/>
        </w:rPr>
        <w:t xml:space="preserve">Code requirement that does not require the industry participant to take steps described in section </w:t>
      </w:r>
      <w:r w:rsidR="00115746" w:rsidRPr="00106291">
        <w:rPr>
          <w:lang w:eastAsia="en-AU"/>
        </w:rPr>
        <w:fldChar w:fldCharType="begin"/>
      </w:r>
      <w:r w:rsidR="00115746" w:rsidRPr="00106291">
        <w:rPr>
          <w:lang w:eastAsia="en-AU"/>
        </w:rPr>
        <w:instrText xml:space="preserve"> REF _Ref172023017 \r \h </w:instrText>
      </w:r>
      <w:r w:rsidR="00A3405E" w:rsidRPr="00106291">
        <w:rPr>
          <w:lang w:eastAsia="en-AU"/>
        </w:rPr>
        <w:instrText xml:space="preserve"> \* MERGEFORMAT </w:instrText>
      </w:r>
      <w:r w:rsidR="00115746" w:rsidRPr="00106291">
        <w:rPr>
          <w:lang w:eastAsia="en-AU"/>
        </w:rPr>
      </w:r>
      <w:r w:rsidR="00115746" w:rsidRPr="00106291">
        <w:rPr>
          <w:lang w:eastAsia="en-AU"/>
        </w:rPr>
        <w:fldChar w:fldCharType="separate"/>
      </w:r>
      <w:r w:rsidR="00697DFC">
        <w:rPr>
          <w:lang w:eastAsia="en-AU"/>
        </w:rPr>
        <w:t>6.1(a)</w:t>
      </w:r>
      <w:r w:rsidR="00115746" w:rsidRPr="00106291">
        <w:rPr>
          <w:lang w:eastAsia="en-AU"/>
        </w:rPr>
        <w:fldChar w:fldCharType="end"/>
      </w:r>
      <w:r w:rsidR="00115746" w:rsidRPr="00106291">
        <w:rPr>
          <w:lang w:eastAsia="en-AU"/>
        </w:rPr>
        <w:t xml:space="preserve"> to </w:t>
      </w:r>
      <w:r w:rsidR="00115746" w:rsidRPr="00106291">
        <w:rPr>
          <w:lang w:eastAsia="en-AU"/>
        </w:rPr>
        <w:fldChar w:fldCharType="begin"/>
      </w:r>
      <w:r w:rsidR="00115746" w:rsidRPr="00106291">
        <w:rPr>
          <w:lang w:eastAsia="en-AU"/>
        </w:rPr>
        <w:instrText xml:space="preserve"> REF _Ref172023024 \r \h </w:instrText>
      </w:r>
      <w:r w:rsidR="00A3405E" w:rsidRPr="00106291">
        <w:rPr>
          <w:lang w:eastAsia="en-AU"/>
        </w:rPr>
        <w:instrText xml:space="preserve"> \* MERGEFORMAT </w:instrText>
      </w:r>
      <w:r w:rsidR="00115746" w:rsidRPr="00106291">
        <w:rPr>
          <w:lang w:eastAsia="en-AU"/>
        </w:rPr>
      </w:r>
      <w:r w:rsidR="00115746" w:rsidRPr="00106291">
        <w:rPr>
          <w:lang w:eastAsia="en-AU"/>
        </w:rPr>
        <w:fldChar w:fldCharType="separate"/>
      </w:r>
      <w:r w:rsidR="00697DFC">
        <w:rPr>
          <w:lang w:eastAsia="en-AU"/>
        </w:rPr>
        <w:t>6.1(i)</w:t>
      </w:r>
      <w:r w:rsidR="00115746" w:rsidRPr="00106291">
        <w:rPr>
          <w:lang w:eastAsia="en-AU"/>
        </w:rPr>
        <w:fldChar w:fldCharType="end"/>
      </w:r>
      <w:r w:rsidR="00115746" w:rsidRPr="00106291">
        <w:rPr>
          <w:lang w:eastAsia="en-AU"/>
        </w:rPr>
        <w:t>.</w:t>
      </w:r>
    </w:p>
    <w:p w14:paraId="5FD672BB" w14:textId="77777777" w:rsidR="002D2E7E" w:rsidRPr="00106291" w:rsidRDefault="00282366" w:rsidP="00EC0B73">
      <w:pPr>
        <w:pStyle w:val="Heading2"/>
      </w:pPr>
      <w:bookmarkStart w:id="169" w:name="_Toc256000019"/>
      <w:bookmarkStart w:id="170" w:name="_Toc100238564"/>
      <w:r w:rsidRPr="00106291">
        <w:t>Lawful conduct</w:t>
      </w:r>
      <w:bookmarkEnd w:id="169"/>
      <w:bookmarkEnd w:id="170"/>
    </w:p>
    <w:p w14:paraId="40FC5CF4" w14:textId="77777777" w:rsidR="00EC0B73" w:rsidRPr="00106291" w:rsidRDefault="00282366" w:rsidP="00EC0B73">
      <w:pPr>
        <w:pStyle w:val="BodyText"/>
        <w:ind w:left="737"/>
        <w:rPr>
          <w:b/>
          <w:sz w:val="22"/>
        </w:rPr>
      </w:pPr>
      <w:r w:rsidRPr="00106291">
        <w:t>Nothing in this Code prohibits any industry participant from engaging in conduct for which, while ordinarily unlawful, a lawful exception, exclusion or protection from liability exists under Australian law and applies to that participant</w:t>
      </w:r>
      <w:r w:rsidR="008E37A3" w:rsidRPr="00106291">
        <w:t>’</w:t>
      </w:r>
      <w:r w:rsidRPr="00106291">
        <w:t xml:space="preserve">s conduct. For example, see section 474.24 of the </w:t>
      </w:r>
      <w:r w:rsidRPr="00106291">
        <w:rPr>
          <w:i/>
        </w:rPr>
        <w:t xml:space="preserve">Criminal Code Act 1995 </w:t>
      </w:r>
      <w:r w:rsidRPr="00106291">
        <w:rPr>
          <w:iCs/>
        </w:rPr>
        <w:t>(Cth).</w:t>
      </w:r>
    </w:p>
    <w:p w14:paraId="2C86E17F" w14:textId="77777777" w:rsidR="00EC0B73" w:rsidRPr="00106291" w:rsidRDefault="00282366" w:rsidP="004B10D9">
      <w:pPr>
        <w:pStyle w:val="Heading2"/>
      </w:pPr>
      <w:bookmarkStart w:id="171" w:name="_Toc256000020"/>
      <w:r w:rsidRPr="00106291">
        <w:t>No breach of Code where action required under another Australian law</w:t>
      </w:r>
      <w:bookmarkEnd w:id="171"/>
    </w:p>
    <w:p w14:paraId="4D858B58" w14:textId="77777777" w:rsidR="00EC0B73" w:rsidRPr="00106291" w:rsidRDefault="00282366" w:rsidP="00EC0B73">
      <w:pPr>
        <w:pStyle w:val="BodyText"/>
        <w:ind w:left="737"/>
      </w:pPr>
      <w:r w:rsidRPr="00106291">
        <w:t>An industry part</w:t>
      </w:r>
      <w:r w:rsidR="006A4686" w:rsidRPr="00106291">
        <w:t>i</w:t>
      </w:r>
      <w:r w:rsidRPr="00106291">
        <w:t xml:space="preserve">cipant will not be in breach of this </w:t>
      </w:r>
      <w:r w:rsidR="004B10D9" w:rsidRPr="00106291">
        <w:t>C</w:t>
      </w:r>
      <w:r w:rsidRPr="00106291">
        <w:t xml:space="preserve">ode merely where it </w:t>
      </w:r>
      <w:r w:rsidR="009A3154" w:rsidRPr="00106291">
        <w:t xml:space="preserve">takes an </w:t>
      </w:r>
      <w:r w:rsidRPr="00106291">
        <w:t>action in Australia that is required by another Austr</w:t>
      </w:r>
      <w:r w:rsidR="00194868" w:rsidRPr="00106291">
        <w:t>a</w:t>
      </w:r>
      <w:r w:rsidRPr="00106291">
        <w:t>lian</w:t>
      </w:r>
      <w:r w:rsidR="00194868" w:rsidRPr="00106291">
        <w:t xml:space="preserve"> </w:t>
      </w:r>
      <w:r w:rsidRPr="00106291">
        <w:t>law or regulation by which the industry part</w:t>
      </w:r>
      <w:r w:rsidR="006A4686" w:rsidRPr="00106291">
        <w:t>i</w:t>
      </w:r>
      <w:r w:rsidRPr="00106291">
        <w:t>cipant is bound.</w:t>
      </w:r>
    </w:p>
    <w:p w14:paraId="173F9061" w14:textId="77777777" w:rsidR="002D2E7E" w:rsidRPr="00106291" w:rsidRDefault="00282366" w:rsidP="00B34BF9">
      <w:pPr>
        <w:pStyle w:val="Heading1"/>
      </w:pPr>
      <w:bookmarkStart w:id="172" w:name="_Toc256000021"/>
      <w:bookmarkStart w:id="173" w:name="_Toc100238565"/>
      <w:r w:rsidRPr="00106291">
        <w:t>Code administration</w:t>
      </w:r>
      <w:bookmarkEnd w:id="172"/>
      <w:bookmarkEnd w:id="173"/>
    </w:p>
    <w:p w14:paraId="7C9291CE" w14:textId="77777777" w:rsidR="002D2E7E" w:rsidRPr="00106291" w:rsidRDefault="00282366" w:rsidP="00B34BF9">
      <w:pPr>
        <w:pStyle w:val="Heading2"/>
      </w:pPr>
      <w:bookmarkStart w:id="174" w:name="_Toc256000022"/>
      <w:bookmarkStart w:id="175" w:name="_Toc100238566"/>
      <w:bookmarkStart w:id="176" w:name="_Ref172022996"/>
      <w:r w:rsidRPr="00106291">
        <w:t>Commencement</w:t>
      </w:r>
      <w:bookmarkEnd w:id="174"/>
      <w:bookmarkEnd w:id="175"/>
      <w:bookmarkEnd w:id="176"/>
    </w:p>
    <w:p w14:paraId="1DF0915C" w14:textId="77777777" w:rsidR="00B311A0" w:rsidRPr="00106291" w:rsidRDefault="00282366" w:rsidP="00D66887">
      <w:pPr>
        <w:pStyle w:val="Heading3"/>
      </w:pPr>
      <w:bookmarkStart w:id="177" w:name="_Ref119592355"/>
      <w:r w:rsidRPr="00106291">
        <w:t>This Code comes into effect</w:t>
      </w:r>
      <w:r w:rsidR="006C11A3" w:rsidRPr="00106291">
        <w:t xml:space="preserve"> </w:t>
      </w:r>
      <w:r w:rsidR="00D819F6" w:rsidRPr="00106291">
        <w:t xml:space="preserve">six months from the date of registration </w:t>
      </w:r>
      <w:r w:rsidR="00DB72D8" w:rsidRPr="00106291">
        <w:t>by eSafety</w:t>
      </w:r>
      <w:r w:rsidR="004032FF" w:rsidRPr="00106291">
        <w:t>.</w:t>
      </w:r>
      <w:bookmarkEnd w:id="177"/>
    </w:p>
    <w:p w14:paraId="31054446" w14:textId="77777777" w:rsidR="002D2E7E" w:rsidRPr="00106291" w:rsidRDefault="00282366" w:rsidP="004032FF">
      <w:pPr>
        <w:pStyle w:val="Heading3"/>
      </w:pPr>
      <w:r w:rsidRPr="00106291">
        <w:t>I</w:t>
      </w:r>
      <w:r w:rsidR="001F7FD0" w:rsidRPr="00106291">
        <w:t xml:space="preserve">f after </w:t>
      </w:r>
      <w:r w:rsidR="00103715" w:rsidRPr="00106291">
        <w:t>the effective date</w:t>
      </w:r>
      <w:r w:rsidR="001F7FD0" w:rsidRPr="00106291">
        <w:t xml:space="preserve"> </w:t>
      </w:r>
      <w:r w:rsidR="00103715" w:rsidRPr="00106291">
        <w:t>in section</w:t>
      </w:r>
      <w:r w:rsidR="00F274AD" w:rsidRPr="00106291">
        <w:t> </w:t>
      </w:r>
      <w:r w:rsidR="00F274AD" w:rsidRPr="00106291">
        <w:fldChar w:fldCharType="begin"/>
      </w:r>
      <w:r w:rsidR="00F274AD" w:rsidRPr="00106291">
        <w:instrText xml:space="preserve"> REF _Ref119592355 \w \h </w:instrText>
      </w:r>
      <w:r w:rsidR="00A3405E" w:rsidRPr="00106291">
        <w:instrText xml:space="preserve"> \* MERGEFORMAT </w:instrText>
      </w:r>
      <w:r w:rsidR="00F274AD" w:rsidRPr="00106291">
        <w:fldChar w:fldCharType="separate"/>
      </w:r>
      <w:r w:rsidR="00697DFC">
        <w:t>7.1(a)</w:t>
      </w:r>
      <w:r w:rsidR="00F274AD" w:rsidRPr="00106291">
        <w:fldChar w:fldCharType="end"/>
      </w:r>
      <w:r w:rsidRPr="00106291">
        <w:t xml:space="preserve"> </w:t>
      </w:r>
      <w:r w:rsidR="0091260B" w:rsidRPr="00106291">
        <w:t>eSafety</w:t>
      </w:r>
      <w:r w:rsidR="007159B1" w:rsidRPr="00106291">
        <w:t xml:space="preserve"> notifies a</w:t>
      </w:r>
      <w:r w:rsidR="00FD430D" w:rsidRPr="00106291">
        <w:t>n industry</w:t>
      </w:r>
      <w:r w:rsidR="007159B1" w:rsidRPr="00106291">
        <w:t xml:space="preserve"> participant</w:t>
      </w:r>
      <w:r w:rsidR="004032FF" w:rsidRPr="00106291">
        <w:t xml:space="preserve"> </w:t>
      </w:r>
      <w:r w:rsidR="00FD430D" w:rsidRPr="00106291">
        <w:t>that it is non-</w:t>
      </w:r>
      <w:r w:rsidR="007159B1" w:rsidRPr="00106291">
        <w:t>complia</w:t>
      </w:r>
      <w:r w:rsidR="004032FF" w:rsidRPr="00106291">
        <w:t>nt</w:t>
      </w:r>
      <w:r w:rsidR="007159B1" w:rsidRPr="00106291">
        <w:t xml:space="preserve"> with a measure</w:t>
      </w:r>
      <w:r w:rsidR="006C11A3" w:rsidRPr="00106291">
        <w:t xml:space="preserve"> </w:t>
      </w:r>
      <w:r w:rsidR="0091260B" w:rsidRPr="00106291">
        <w:t xml:space="preserve">required under this Code </w:t>
      </w:r>
      <w:r w:rsidR="007159B1" w:rsidRPr="00106291">
        <w:t>and the participan</w:t>
      </w:r>
      <w:r w:rsidR="009F0BE3" w:rsidRPr="00106291">
        <w:t>t has reasonable grounds for not being fully compliant</w:t>
      </w:r>
      <w:r w:rsidR="007159B1" w:rsidRPr="00106291">
        <w:t>, the participant will not be in breach</w:t>
      </w:r>
      <w:r w:rsidR="006C11A3" w:rsidRPr="00106291">
        <w:t xml:space="preserve"> </w:t>
      </w:r>
      <w:r w:rsidR="007159B1" w:rsidRPr="00106291">
        <w:t xml:space="preserve">provided that </w:t>
      </w:r>
      <w:r w:rsidR="00FD6F3C" w:rsidRPr="00106291">
        <w:t>it</w:t>
      </w:r>
      <w:r w:rsidR="007159B1" w:rsidRPr="00106291">
        <w:t xml:space="preserve"> can demonstrate to eSafety</w:t>
      </w:r>
      <w:r w:rsidR="009F0BE3" w:rsidRPr="00106291">
        <w:t xml:space="preserve">’s </w:t>
      </w:r>
      <w:r w:rsidR="00523E82" w:rsidRPr="00106291">
        <w:t>reasonable</w:t>
      </w:r>
      <w:r w:rsidR="009F0BE3" w:rsidRPr="00106291">
        <w:t xml:space="preserve"> </w:t>
      </w:r>
      <w:r w:rsidR="00523E82" w:rsidRPr="00106291">
        <w:t>satisfaction</w:t>
      </w:r>
      <w:r w:rsidR="007159B1" w:rsidRPr="00106291">
        <w:t xml:space="preserve"> that </w:t>
      </w:r>
      <w:r w:rsidR="00FD6F3C" w:rsidRPr="00106291">
        <w:t xml:space="preserve">it is </w:t>
      </w:r>
      <w:r w:rsidR="007159B1" w:rsidRPr="00106291">
        <w:t xml:space="preserve">working towards achieving compliance </w:t>
      </w:r>
      <w:r w:rsidR="000371CE" w:rsidRPr="00106291">
        <w:t>on or before</w:t>
      </w:r>
      <w:r w:rsidR="006C11A3" w:rsidRPr="00106291">
        <w:t xml:space="preserve"> </w:t>
      </w:r>
      <w:r w:rsidR="000371CE" w:rsidRPr="00106291">
        <w:t>the first anniversary of the date of registration</w:t>
      </w:r>
      <w:r w:rsidR="007159B1" w:rsidRPr="00106291">
        <w:t>.</w:t>
      </w:r>
      <w:r w:rsidR="00DB72D8" w:rsidRPr="00106291">
        <w:t xml:space="preserve"> </w:t>
      </w:r>
    </w:p>
    <w:p w14:paraId="321900B4" w14:textId="77777777" w:rsidR="00CD6D1C" w:rsidRPr="00106291" w:rsidRDefault="00282366" w:rsidP="00FA1948">
      <w:pPr>
        <w:pStyle w:val="BodyText"/>
        <w:ind w:left="1474"/>
        <w:rPr>
          <w:sz w:val="18"/>
          <w:szCs w:val="18"/>
          <w:u w:val="single"/>
        </w:rPr>
      </w:pPr>
      <w:r w:rsidRPr="00106291">
        <w:rPr>
          <w:sz w:val="18"/>
          <w:szCs w:val="18"/>
          <w:u w:val="single"/>
        </w:rPr>
        <w:t xml:space="preserve">Note: </w:t>
      </w:r>
      <w:r w:rsidRPr="00106291">
        <w:rPr>
          <w:sz w:val="18"/>
          <w:szCs w:val="18"/>
        </w:rPr>
        <w:t>Examples of reasonable grounds for not being fully compliant by the date specified in section</w:t>
      </w:r>
      <w:r w:rsidR="00F274AD" w:rsidRPr="00106291">
        <w:rPr>
          <w:sz w:val="18"/>
          <w:szCs w:val="18"/>
        </w:rPr>
        <w:t> </w:t>
      </w:r>
      <w:r w:rsidR="00F274AD" w:rsidRPr="00106291">
        <w:rPr>
          <w:sz w:val="18"/>
          <w:szCs w:val="18"/>
        </w:rPr>
        <w:fldChar w:fldCharType="begin"/>
      </w:r>
      <w:r w:rsidR="00F274AD" w:rsidRPr="00106291">
        <w:rPr>
          <w:sz w:val="18"/>
          <w:szCs w:val="18"/>
        </w:rPr>
        <w:instrText xml:space="preserve"> REF _Ref119592355 \w \h </w:instrText>
      </w:r>
      <w:r w:rsidR="00A3405E" w:rsidRPr="00106291">
        <w:rPr>
          <w:sz w:val="18"/>
          <w:szCs w:val="18"/>
        </w:rPr>
        <w:instrText xml:space="preserve"> \* MERGEFORMAT </w:instrText>
      </w:r>
      <w:r w:rsidR="00F274AD" w:rsidRPr="00106291">
        <w:rPr>
          <w:sz w:val="18"/>
          <w:szCs w:val="18"/>
        </w:rPr>
      </w:r>
      <w:r w:rsidR="00F274AD" w:rsidRPr="00106291">
        <w:rPr>
          <w:sz w:val="18"/>
          <w:szCs w:val="18"/>
        </w:rPr>
        <w:fldChar w:fldCharType="separate"/>
      </w:r>
      <w:r w:rsidR="00697DFC">
        <w:rPr>
          <w:sz w:val="18"/>
          <w:szCs w:val="18"/>
        </w:rPr>
        <w:t>7.1(a)</w:t>
      </w:r>
      <w:r w:rsidR="00F274AD" w:rsidRPr="00106291">
        <w:rPr>
          <w:sz w:val="18"/>
          <w:szCs w:val="18"/>
        </w:rPr>
        <w:fldChar w:fldCharType="end"/>
      </w:r>
      <w:r w:rsidRPr="00106291">
        <w:rPr>
          <w:sz w:val="18"/>
          <w:szCs w:val="18"/>
        </w:rPr>
        <w:t xml:space="preserve"> may include circumstances where significant engineering or system changes are required in order to implement a measure.</w:t>
      </w:r>
    </w:p>
    <w:p w14:paraId="043CD9FA" w14:textId="77777777" w:rsidR="002D2E7E" w:rsidRPr="00106291" w:rsidRDefault="00282366" w:rsidP="00B34BF9">
      <w:pPr>
        <w:pStyle w:val="Heading2"/>
      </w:pPr>
      <w:bookmarkStart w:id="178" w:name="_Toc256000023"/>
      <w:bookmarkStart w:id="179" w:name="_Toc100238567"/>
      <w:r w:rsidRPr="00106291">
        <w:t>Enforceability</w:t>
      </w:r>
      <w:bookmarkEnd w:id="178"/>
      <w:bookmarkEnd w:id="179"/>
    </w:p>
    <w:p w14:paraId="2D830478" w14:textId="77777777" w:rsidR="002D2E7E" w:rsidRPr="00106291" w:rsidRDefault="00282366" w:rsidP="00B34BF9">
      <w:pPr>
        <w:pStyle w:val="Heading3"/>
      </w:pPr>
      <w:bookmarkStart w:id="180" w:name="_Toc100238568"/>
      <w:r w:rsidRPr="00106291">
        <w:t>If an industry participant fails to comply with this Code</w:t>
      </w:r>
      <w:r w:rsidR="00DA32FB" w:rsidRPr="00106291">
        <w:t>,</w:t>
      </w:r>
      <w:r w:rsidRPr="00106291">
        <w:t xml:space="preserve"> then eSafety may make use of their enforcement powers pursuant to Part 9, Division 7, of the OSA.</w:t>
      </w:r>
      <w:bookmarkEnd w:id="180"/>
    </w:p>
    <w:p w14:paraId="164F2F5C" w14:textId="77777777" w:rsidR="002D2E7E" w:rsidRPr="00106291" w:rsidRDefault="00282366" w:rsidP="00B34BF9">
      <w:pPr>
        <w:pStyle w:val="Heading3"/>
      </w:pPr>
      <w:bookmarkStart w:id="181" w:name="_Toc100238569"/>
      <w:r w:rsidRPr="00106291">
        <w:t xml:space="preserve">Industry participants </w:t>
      </w:r>
      <w:r w:rsidR="004C439F" w:rsidRPr="00106291">
        <w:t xml:space="preserve">are expected to </w:t>
      </w:r>
      <w:r w:rsidRPr="00106291">
        <w:t xml:space="preserve">keep records of the compliance measures they have </w:t>
      </w:r>
      <w:r w:rsidR="00563A21" w:rsidRPr="00106291">
        <w:t>implemented</w:t>
      </w:r>
      <w:r w:rsidRPr="00106291">
        <w:t xml:space="preserve"> to comply with this Code</w:t>
      </w:r>
      <w:r w:rsidR="00537FB8" w:rsidRPr="00106291">
        <w:t xml:space="preserve"> for a period</w:t>
      </w:r>
      <w:r w:rsidR="006A18B8" w:rsidRPr="00106291">
        <w:t xml:space="preserve"> of two years</w:t>
      </w:r>
      <w:r w:rsidRPr="00106291">
        <w:t>.</w:t>
      </w:r>
      <w:bookmarkEnd w:id="181"/>
    </w:p>
    <w:p w14:paraId="76D8A600" w14:textId="77777777" w:rsidR="002D2E7E" w:rsidRPr="00106291" w:rsidRDefault="00282366" w:rsidP="00B34BF9">
      <w:pPr>
        <w:pStyle w:val="Heading2"/>
      </w:pPr>
      <w:bookmarkStart w:id="182" w:name="_Toc256000024"/>
      <w:bookmarkStart w:id="183" w:name="_Toc100238570"/>
      <w:bookmarkStart w:id="184" w:name="_Ref100314563"/>
      <w:bookmarkStart w:id="185" w:name="_Ref100314630"/>
      <w:bookmarkStart w:id="186" w:name="_Ref102452318"/>
      <w:r w:rsidRPr="00106291">
        <w:lastRenderedPageBreak/>
        <w:t>Code reporting</w:t>
      </w:r>
      <w:bookmarkEnd w:id="182"/>
      <w:bookmarkEnd w:id="183"/>
      <w:bookmarkEnd w:id="184"/>
      <w:bookmarkEnd w:id="185"/>
      <w:bookmarkEnd w:id="186"/>
    </w:p>
    <w:p w14:paraId="70653613" w14:textId="77777777" w:rsidR="002D2E7E" w:rsidRPr="00106291" w:rsidRDefault="00282366" w:rsidP="00B34BF9">
      <w:pPr>
        <w:pStyle w:val="Heading3"/>
      </w:pPr>
      <w:bookmarkStart w:id="187" w:name="_heading=h.2iq8gzs" w:colFirst="0" w:colLast="0"/>
      <w:bookmarkStart w:id="188" w:name="_Toc100238571"/>
      <w:bookmarkEnd w:id="187"/>
      <w:r w:rsidRPr="00106291">
        <w:t xml:space="preserve">Where required </w:t>
      </w:r>
      <w:r w:rsidR="00CD6D1C" w:rsidRPr="00106291">
        <w:t xml:space="preserve">by </w:t>
      </w:r>
      <w:r w:rsidRPr="00106291">
        <w:t>this Code,</w:t>
      </w:r>
      <w:r w:rsidR="00855021" w:rsidRPr="00106291">
        <w:t xml:space="preserve"> an </w:t>
      </w:r>
      <w:r w:rsidRPr="00106291">
        <w:t>industry participant will</w:t>
      </w:r>
      <w:r w:rsidR="00D26CF2" w:rsidRPr="00106291">
        <w:t xml:space="preserve"> submit </w:t>
      </w:r>
      <w:r w:rsidRPr="00106291">
        <w:t>a report</w:t>
      </w:r>
      <w:r w:rsidR="00855021" w:rsidRPr="00106291">
        <w:t xml:space="preserve"> to eSafety </w:t>
      </w:r>
      <w:r w:rsidRPr="00106291">
        <w:t xml:space="preserve">on its compliance with this Code (a </w:t>
      </w:r>
      <w:r w:rsidRPr="00106291">
        <w:rPr>
          <w:b/>
          <w:bCs/>
        </w:rPr>
        <w:t>Code report</w:t>
      </w:r>
      <w:r w:rsidRPr="00106291">
        <w:t xml:space="preserve">) </w:t>
      </w:r>
      <w:r w:rsidR="00F0174A" w:rsidRPr="00106291">
        <w:t>containing</w:t>
      </w:r>
      <w:r w:rsidR="00855021" w:rsidRPr="00106291">
        <w:t xml:space="preserve"> the information set in the applicable Schedule.</w:t>
      </w:r>
      <w:bookmarkEnd w:id="188"/>
    </w:p>
    <w:p w14:paraId="75D85C47" w14:textId="77777777" w:rsidR="002D2E7E" w:rsidRPr="00106291" w:rsidRDefault="00282366" w:rsidP="00B34BF9">
      <w:pPr>
        <w:pStyle w:val="Heading3"/>
      </w:pPr>
      <w:r w:rsidRPr="00106291">
        <w:t>If an</w:t>
      </w:r>
      <w:r w:rsidR="00F85B87" w:rsidRPr="00106291">
        <w:t xml:space="preserve"> i</w:t>
      </w:r>
      <w:r w:rsidR="00AE1F21" w:rsidRPr="00106291">
        <w:t>ndustry participant</w:t>
      </w:r>
      <w:r w:rsidR="00725B41" w:rsidRPr="00106291">
        <w:t xml:space="preserve"> identif</w:t>
      </w:r>
      <w:r w:rsidRPr="00106291">
        <w:t>ies</w:t>
      </w:r>
      <w:r w:rsidR="00725B41" w:rsidRPr="00106291">
        <w:t xml:space="preserve"> any material</w:t>
      </w:r>
      <w:r w:rsidR="00855021" w:rsidRPr="00106291">
        <w:t xml:space="preserve"> i</w:t>
      </w:r>
      <w:r w:rsidR="00F85B87" w:rsidRPr="00106291">
        <w:t xml:space="preserve">n a Code report </w:t>
      </w:r>
      <w:r w:rsidRPr="00106291">
        <w:t>as</w:t>
      </w:r>
      <w:r w:rsidR="00725B41" w:rsidRPr="00106291">
        <w:t xml:space="preserve"> </w:t>
      </w:r>
      <w:r w:rsidR="00EA6822" w:rsidRPr="00106291">
        <w:t xml:space="preserve">the </w:t>
      </w:r>
      <w:r w:rsidR="005B1ABE" w:rsidRPr="00106291">
        <w:t xml:space="preserve">industry </w:t>
      </w:r>
      <w:r w:rsidR="00EA6822" w:rsidRPr="00106291">
        <w:t xml:space="preserve">participant’s </w:t>
      </w:r>
      <w:r w:rsidR="00725B41" w:rsidRPr="00106291">
        <w:t>confidentia</w:t>
      </w:r>
      <w:r w:rsidR="001B55AD" w:rsidRPr="00106291">
        <w:t>l</w:t>
      </w:r>
      <w:r w:rsidR="00F817BC" w:rsidRPr="00106291">
        <w:t xml:space="preserve"> </w:t>
      </w:r>
      <w:r w:rsidR="00E263B2" w:rsidRPr="00106291">
        <w:t>information</w:t>
      </w:r>
      <w:r w:rsidRPr="00106291">
        <w:t xml:space="preserve">, </w:t>
      </w:r>
      <w:r w:rsidR="00F817BC" w:rsidRPr="00106291">
        <w:t>eSafety</w:t>
      </w:r>
      <w:r w:rsidR="001B55AD" w:rsidRPr="00106291">
        <w:t xml:space="preserve"> </w:t>
      </w:r>
      <w:r w:rsidR="00725B41" w:rsidRPr="00106291">
        <w:t>m</w:t>
      </w:r>
      <w:r w:rsidR="00855021" w:rsidRPr="00106291">
        <w:t>ust</w:t>
      </w:r>
      <w:r w:rsidR="003306BA" w:rsidRPr="00106291">
        <w:t xml:space="preserve"> maintain</w:t>
      </w:r>
      <w:r w:rsidR="00F817BC" w:rsidRPr="00106291">
        <w:t xml:space="preserve"> such material</w:t>
      </w:r>
      <w:r w:rsidR="003306BA" w:rsidRPr="00106291">
        <w:t xml:space="preserve"> in confidence</w:t>
      </w:r>
      <w:r w:rsidR="00E263B2" w:rsidRPr="00106291">
        <w:t>.</w:t>
      </w:r>
      <w:r w:rsidR="006C11A3" w:rsidRPr="00106291">
        <w:t xml:space="preserve"> </w:t>
      </w:r>
    </w:p>
    <w:p w14:paraId="085906DC" w14:textId="77777777" w:rsidR="002D2E7E" w:rsidRPr="00106291" w:rsidRDefault="00282366" w:rsidP="00B34BF9">
      <w:pPr>
        <w:pStyle w:val="Heading3"/>
      </w:pPr>
      <w:bookmarkStart w:id="189" w:name="_heading=h.xvir7l" w:colFirst="0" w:colLast="0"/>
      <w:bookmarkStart w:id="190" w:name="_Toc100238579"/>
      <w:bookmarkEnd w:id="189"/>
      <w:r w:rsidRPr="00106291">
        <w:t>Where an industry participant must</w:t>
      </w:r>
      <w:r w:rsidR="00D26CF2" w:rsidRPr="00106291">
        <w:t xml:space="preserve"> submit </w:t>
      </w:r>
      <w:r w:rsidRPr="00106291">
        <w:t xml:space="preserve">a Code report </w:t>
      </w:r>
      <w:r w:rsidR="00F85B87" w:rsidRPr="00106291">
        <w:t xml:space="preserve">to eSafety </w:t>
      </w:r>
      <w:r w:rsidRPr="00106291">
        <w:t xml:space="preserve">for multiple online activities, the industry participant may </w:t>
      </w:r>
      <w:r w:rsidR="00F85B87" w:rsidRPr="00106291">
        <w:t>submit</w:t>
      </w:r>
      <w:r w:rsidRPr="00106291">
        <w:t xml:space="preserve"> a consolidated Code report that covers all those activities.</w:t>
      </w:r>
      <w:bookmarkEnd w:id="190"/>
      <w:r w:rsidRPr="00106291">
        <w:t xml:space="preserve"> </w:t>
      </w:r>
    </w:p>
    <w:p w14:paraId="5A68CB29" w14:textId="77777777" w:rsidR="002D2E7E" w:rsidRPr="00106291" w:rsidRDefault="00282366" w:rsidP="00B34BF9">
      <w:pPr>
        <w:pStyle w:val="Heading3"/>
      </w:pPr>
      <w:bookmarkStart w:id="191" w:name="_heading=h.3hv69ve" w:colFirst="0" w:colLast="0"/>
      <w:bookmarkStart w:id="192" w:name="_Toc100238580"/>
      <w:bookmarkEnd w:id="191"/>
      <w:r w:rsidRPr="00106291">
        <w:t xml:space="preserve">An industry participant may satisfy an obligation to </w:t>
      </w:r>
      <w:r w:rsidR="00F85B87" w:rsidRPr="00106291">
        <w:t xml:space="preserve">submit </w:t>
      </w:r>
      <w:r w:rsidRPr="00106291">
        <w:t xml:space="preserve">a Code report by referring eSafety to material provided through other existing voluntary transparency reporting that the industry participant makes available, provided that such reporting adequately addresses the reporting requirements set out in this </w:t>
      </w:r>
      <w:r w:rsidR="003C0929" w:rsidRPr="00106291">
        <w:t>section</w:t>
      </w:r>
      <w:r w:rsidR="005D4542" w:rsidRPr="00106291">
        <w:t> </w:t>
      </w:r>
      <w:r w:rsidR="00CF4B90" w:rsidRPr="00106291">
        <w:fldChar w:fldCharType="begin"/>
      </w:r>
      <w:r w:rsidR="00CF4B90" w:rsidRPr="00106291">
        <w:instrText xml:space="preserve"> REF _Ref100314630 \r \h </w:instrText>
      </w:r>
      <w:r w:rsidR="00A3405E" w:rsidRPr="00106291">
        <w:instrText xml:space="preserve"> \* MERGEFORMAT </w:instrText>
      </w:r>
      <w:r w:rsidR="00CF4B90" w:rsidRPr="00106291">
        <w:fldChar w:fldCharType="separate"/>
      </w:r>
      <w:r w:rsidR="00697DFC">
        <w:t>7.3</w:t>
      </w:r>
      <w:r w:rsidR="00CF4B90" w:rsidRPr="00106291">
        <w:fldChar w:fldCharType="end"/>
      </w:r>
      <w:r w:rsidRPr="00106291">
        <w:t>.</w:t>
      </w:r>
      <w:bookmarkEnd w:id="192"/>
    </w:p>
    <w:p w14:paraId="0146C84D" w14:textId="77777777" w:rsidR="002D2E7E" w:rsidRPr="00106291" w:rsidRDefault="00282366" w:rsidP="00B34BF9">
      <w:pPr>
        <w:pStyle w:val="Heading3"/>
      </w:pPr>
      <w:bookmarkStart w:id="193" w:name="_Toc100238581"/>
      <w:r w:rsidRPr="00106291">
        <w:t>To avoid duplication in reporting to eSafety, an industry participant will not be required to provide a Code report about a matter under this Code where that matter has already been reported to eSafety pursuant to another requirement under the OSA, provided that the industry participant has drawn eSafety’s attention to the previous report and explained why a further report under this Code is not required as a consequence.</w:t>
      </w:r>
      <w:bookmarkEnd w:id="193"/>
    </w:p>
    <w:p w14:paraId="137EF4BD" w14:textId="77777777" w:rsidR="00EC0B73" w:rsidRPr="00106291" w:rsidRDefault="00282366" w:rsidP="00A4716D">
      <w:pPr>
        <w:pStyle w:val="BodyText"/>
        <w:ind w:left="1474"/>
        <w:rPr>
          <w:sz w:val="16"/>
          <w:szCs w:val="16"/>
          <w:u w:val="single"/>
        </w:rPr>
      </w:pPr>
      <w:r w:rsidRPr="00106291">
        <w:rPr>
          <w:sz w:val="16"/>
          <w:szCs w:val="16"/>
          <w:u w:val="single"/>
        </w:rPr>
        <w:t>Note:</w:t>
      </w:r>
      <w:r w:rsidRPr="00106291">
        <w:rPr>
          <w:sz w:val="16"/>
          <w:szCs w:val="16"/>
        </w:rPr>
        <w:t xml:space="preserve"> </w:t>
      </w:r>
      <w:r w:rsidR="00A4716D" w:rsidRPr="00106291">
        <w:rPr>
          <w:sz w:val="16"/>
          <w:szCs w:val="16"/>
        </w:rPr>
        <w:t xml:space="preserve">The requirements </w:t>
      </w:r>
      <w:r w:rsidRPr="00106291">
        <w:rPr>
          <w:sz w:val="16"/>
          <w:szCs w:val="16"/>
        </w:rPr>
        <w:t xml:space="preserve">for submitting </w:t>
      </w:r>
      <w:r w:rsidR="00A4716D" w:rsidRPr="00106291">
        <w:rPr>
          <w:sz w:val="16"/>
          <w:szCs w:val="16"/>
        </w:rPr>
        <w:t>C</w:t>
      </w:r>
      <w:r w:rsidRPr="00106291">
        <w:rPr>
          <w:sz w:val="16"/>
          <w:szCs w:val="16"/>
        </w:rPr>
        <w:t xml:space="preserve">ode reports </w:t>
      </w:r>
      <w:r w:rsidR="00A4716D" w:rsidRPr="00106291">
        <w:rPr>
          <w:sz w:val="16"/>
          <w:szCs w:val="16"/>
        </w:rPr>
        <w:t xml:space="preserve">are </w:t>
      </w:r>
      <w:r w:rsidRPr="00106291">
        <w:rPr>
          <w:sz w:val="16"/>
          <w:szCs w:val="16"/>
        </w:rPr>
        <w:t xml:space="preserve">set out in the applicable </w:t>
      </w:r>
      <w:r w:rsidR="00A4716D" w:rsidRPr="00106291">
        <w:rPr>
          <w:sz w:val="16"/>
          <w:szCs w:val="16"/>
        </w:rPr>
        <w:t>S</w:t>
      </w:r>
      <w:r w:rsidRPr="00106291">
        <w:rPr>
          <w:sz w:val="16"/>
          <w:szCs w:val="16"/>
        </w:rPr>
        <w:t>chedule. An industry part</w:t>
      </w:r>
      <w:r w:rsidR="00194868" w:rsidRPr="00106291">
        <w:rPr>
          <w:sz w:val="16"/>
          <w:szCs w:val="16"/>
        </w:rPr>
        <w:t>i</w:t>
      </w:r>
      <w:r w:rsidRPr="00106291">
        <w:rPr>
          <w:sz w:val="16"/>
          <w:szCs w:val="16"/>
        </w:rPr>
        <w:t xml:space="preserve">cipant should contact eSafety if it has concerns about meeting </w:t>
      </w:r>
      <w:r w:rsidR="00A4716D" w:rsidRPr="00106291">
        <w:rPr>
          <w:sz w:val="16"/>
          <w:szCs w:val="16"/>
        </w:rPr>
        <w:t>any of the requirements, including the</w:t>
      </w:r>
      <w:r w:rsidRPr="00106291">
        <w:rPr>
          <w:sz w:val="16"/>
          <w:szCs w:val="16"/>
        </w:rPr>
        <w:t xml:space="preserve"> relevant timeframe for a report</w:t>
      </w:r>
      <w:r w:rsidR="00A4716D" w:rsidRPr="00106291">
        <w:rPr>
          <w:sz w:val="16"/>
          <w:szCs w:val="16"/>
        </w:rPr>
        <w:t xml:space="preserve"> or </w:t>
      </w:r>
      <w:r w:rsidR="00591DC4" w:rsidRPr="00106291">
        <w:rPr>
          <w:sz w:val="16"/>
          <w:szCs w:val="16"/>
        </w:rPr>
        <w:t>where it encounters difficulties of (dis)aggregation of data</w:t>
      </w:r>
      <w:r w:rsidRPr="00106291">
        <w:rPr>
          <w:sz w:val="16"/>
          <w:szCs w:val="16"/>
        </w:rPr>
        <w:t>.</w:t>
      </w:r>
    </w:p>
    <w:p w14:paraId="087FA412" w14:textId="77777777" w:rsidR="002D2E7E" w:rsidRPr="00106291" w:rsidRDefault="00282366" w:rsidP="00B34BF9">
      <w:pPr>
        <w:pStyle w:val="Heading2"/>
      </w:pPr>
      <w:bookmarkStart w:id="194" w:name="_Toc256000025"/>
      <w:bookmarkStart w:id="195" w:name="_Toc100238582"/>
      <w:r w:rsidRPr="00106291">
        <w:t>Complaints about Code compliance</w:t>
      </w:r>
      <w:bookmarkEnd w:id="194"/>
      <w:bookmarkEnd w:id="195"/>
    </w:p>
    <w:p w14:paraId="23C6085E" w14:textId="77777777" w:rsidR="002D2E7E" w:rsidRPr="00106291" w:rsidRDefault="00282366" w:rsidP="00CB38A7">
      <w:pPr>
        <w:pStyle w:val="Heading3"/>
      </w:pPr>
      <w:bookmarkStart w:id="196" w:name="_heading=h.4h042r0" w:colFirst="0" w:colLast="0"/>
      <w:bookmarkStart w:id="197" w:name="_Toc100238583"/>
      <w:bookmarkStart w:id="198" w:name="_Ref119592390"/>
      <w:bookmarkEnd w:id="196"/>
      <w:r w:rsidRPr="00106291">
        <w:t xml:space="preserve">This section applies where the Schedule specifies that the industry participant </w:t>
      </w:r>
      <w:r w:rsidR="00CB38A7" w:rsidRPr="00106291">
        <w:t xml:space="preserve">must enable </w:t>
      </w:r>
      <w:r w:rsidR="004C439F" w:rsidRPr="00106291">
        <w:t xml:space="preserve">an </w:t>
      </w:r>
      <w:r w:rsidRPr="00106291">
        <w:t xml:space="preserve">Australian end-user to </w:t>
      </w:r>
      <w:r w:rsidR="00CB38A7" w:rsidRPr="00106291">
        <w:t xml:space="preserve">make a </w:t>
      </w:r>
      <w:r w:rsidR="004C439F" w:rsidRPr="00106291">
        <w:t>complaint</w:t>
      </w:r>
      <w:r w:rsidR="00B6569F" w:rsidRPr="00106291">
        <w:t xml:space="preserve"> </w:t>
      </w:r>
      <w:bookmarkStart w:id="199" w:name="_Toc100238584"/>
      <w:bookmarkEnd w:id="197"/>
      <w:r w:rsidRPr="00106291">
        <w:t>to an industry participant about</w:t>
      </w:r>
      <w:r w:rsidR="000B564F" w:rsidRPr="00106291">
        <w:t xml:space="preserve"> the industry participant’s compliance with this Code.</w:t>
      </w:r>
      <w:bookmarkEnd w:id="198"/>
      <w:bookmarkEnd w:id="199"/>
    </w:p>
    <w:p w14:paraId="7F3BB45B" w14:textId="77777777" w:rsidR="00CB38A7" w:rsidRPr="00106291" w:rsidRDefault="00282366" w:rsidP="003B695A">
      <w:pPr>
        <w:pStyle w:val="Heading3"/>
        <w:ind w:hanging="481"/>
      </w:pPr>
      <w:r w:rsidRPr="00106291">
        <w:t>Except where the Sc</w:t>
      </w:r>
      <w:r w:rsidR="00B6569F" w:rsidRPr="00106291">
        <w:t>hedule</w:t>
      </w:r>
      <w:r w:rsidRPr="00106291">
        <w:t xml:space="preserve"> spec</w:t>
      </w:r>
      <w:r w:rsidR="006F59D3" w:rsidRPr="00106291">
        <w:t>i</w:t>
      </w:r>
      <w:r w:rsidRPr="00106291">
        <w:t xml:space="preserve">fies that </w:t>
      </w:r>
      <w:r w:rsidR="00B6569F" w:rsidRPr="00106291">
        <w:t>an</w:t>
      </w:r>
      <w:r w:rsidRPr="00106291">
        <w:t xml:space="preserve"> industry part</w:t>
      </w:r>
      <w:r w:rsidR="00B6569F" w:rsidRPr="00106291">
        <w:t>i</w:t>
      </w:r>
      <w:r w:rsidRPr="00106291">
        <w:t>cip</w:t>
      </w:r>
      <w:r w:rsidR="00B6569F" w:rsidRPr="00106291">
        <w:t>a</w:t>
      </w:r>
      <w:r w:rsidRPr="00106291">
        <w:t>nt may re</w:t>
      </w:r>
      <w:r w:rsidR="00B6569F" w:rsidRPr="00106291">
        <w:t>fer a complaint in section</w:t>
      </w:r>
      <w:r w:rsidR="005D4542" w:rsidRPr="00106291">
        <w:t> </w:t>
      </w:r>
      <w:r w:rsidR="005D4542" w:rsidRPr="00106291">
        <w:fldChar w:fldCharType="begin"/>
      </w:r>
      <w:r w:rsidR="005D4542" w:rsidRPr="00106291">
        <w:instrText xml:space="preserve"> REF _Ref119592390 \w \h </w:instrText>
      </w:r>
      <w:r w:rsidR="00A3405E" w:rsidRPr="00106291">
        <w:instrText xml:space="preserve"> \* MERGEFORMAT </w:instrText>
      </w:r>
      <w:r w:rsidR="005D4542" w:rsidRPr="00106291">
        <w:fldChar w:fldCharType="separate"/>
      </w:r>
      <w:r w:rsidR="00697DFC">
        <w:t>7.4(a)</w:t>
      </w:r>
      <w:r w:rsidR="005D4542" w:rsidRPr="00106291">
        <w:fldChar w:fldCharType="end"/>
      </w:r>
      <w:r w:rsidR="00B6569F" w:rsidRPr="00106291">
        <w:t xml:space="preserve"> to eSafety or another part</w:t>
      </w:r>
      <w:r w:rsidR="009522D3" w:rsidRPr="00106291">
        <w:t>i</w:t>
      </w:r>
      <w:r w:rsidR="00B6569F" w:rsidRPr="00106291">
        <w:t>cipant that is better placed to deal with the complaint, an industry participant must:</w:t>
      </w:r>
    </w:p>
    <w:p w14:paraId="30830414" w14:textId="77777777" w:rsidR="002D2E7E" w:rsidRPr="00106291" w:rsidRDefault="00282366" w:rsidP="003B695A">
      <w:pPr>
        <w:pStyle w:val="Heading4"/>
      </w:pPr>
      <w:bookmarkStart w:id="200" w:name="_Toc100238589"/>
      <w:r w:rsidRPr="00106291">
        <w:t>investigate every complaint that is made to that industry participant, other than where the complaint appears frivolous or vexatious or otherwise not made in good faith</w:t>
      </w:r>
      <w:r w:rsidR="007367F2" w:rsidRPr="00106291">
        <w:t>; and</w:t>
      </w:r>
      <w:bookmarkEnd w:id="200"/>
    </w:p>
    <w:p w14:paraId="2D403C9F" w14:textId="77777777" w:rsidR="002D2E7E" w:rsidRPr="00106291" w:rsidRDefault="00282366" w:rsidP="003B695A">
      <w:pPr>
        <w:pStyle w:val="Heading4"/>
      </w:pPr>
      <w:bookmarkStart w:id="201" w:name="_Toc100238590"/>
      <w:r w:rsidRPr="00106291">
        <w:t>complete</w:t>
      </w:r>
      <w:r w:rsidR="00B6569F" w:rsidRPr="00106291">
        <w:t xml:space="preserve"> the investigation</w:t>
      </w:r>
      <w:r w:rsidRPr="00106291">
        <w:t xml:space="preserve">, and </w:t>
      </w:r>
      <w:r w:rsidR="00B6569F" w:rsidRPr="00106291">
        <w:t xml:space="preserve">notify </w:t>
      </w:r>
      <w:r w:rsidRPr="00106291">
        <w:t>the complainant of the outcome, within a reasonable time</w:t>
      </w:r>
      <w:r w:rsidR="00014DB2" w:rsidRPr="00106291">
        <w:t xml:space="preserve"> (taking into account the subject matter of the complaint and </w:t>
      </w:r>
      <w:r w:rsidR="00AB6D7E" w:rsidRPr="00106291">
        <w:t xml:space="preserve">the online safety objectives specified in section </w:t>
      </w:r>
      <w:r w:rsidR="00AB6D7E" w:rsidRPr="00106291">
        <w:fldChar w:fldCharType="begin"/>
      </w:r>
      <w:r w:rsidR="00AB6D7E" w:rsidRPr="00106291">
        <w:instrText xml:space="preserve"> REF _Ref172643255 \r \h  \* MERGEFORMAT </w:instrText>
      </w:r>
      <w:r w:rsidR="00AB6D7E" w:rsidRPr="00106291">
        <w:fldChar w:fldCharType="separate"/>
      </w:r>
      <w:r w:rsidR="00697DFC">
        <w:t>4</w:t>
      </w:r>
      <w:r w:rsidR="00AB6D7E" w:rsidRPr="00106291">
        <w:fldChar w:fldCharType="end"/>
      </w:r>
      <w:r w:rsidR="00AB6D7E" w:rsidRPr="00106291">
        <w:t xml:space="preserve"> of this Code</w:t>
      </w:r>
      <w:r w:rsidR="00014DB2" w:rsidRPr="00106291">
        <w:t>)</w:t>
      </w:r>
      <w:r w:rsidRPr="00106291">
        <w:t>.</w:t>
      </w:r>
      <w:bookmarkEnd w:id="201"/>
    </w:p>
    <w:p w14:paraId="146272EF" w14:textId="77777777" w:rsidR="002D2E7E" w:rsidRPr="00106291" w:rsidRDefault="00282366" w:rsidP="00B34BF9">
      <w:pPr>
        <w:pStyle w:val="Heading2"/>
      </w:pPr>
      <w:bookmarkStart w:id="202" w:name="_Toc256000026"/>
      <w:bookmarkStart w:id="203" w:name="_Toc100238595"/>
      <w:r w:rsidRPr="00106291">
        <w:t>Ongoing role of industry representatives</w:t>
      </w:r>
      <w:bookmarkEnd w:id="202"/>
      <w:bookmarkEnd w:id="203"/>
    </w:p>
    <w:p w14:paraId="1FE00621" w14:textId="77777777" w:rsidR="002D2E7E" w:rsidRPr="00106291" w:rsidRDefault="00282366" w:rsidP="008C1EE6">
      <w:pPr>
        <w:pStyle w:val="BodyText"/>
        <w:ind w:left="737"/>
      </w:pPr>
      <w:bookmarkStart w:id="204" w:name="_heading=h.1baon6m" w:colFirst="0" w:colLast="0"/>
      <w:bookmarkStart w:id="205" w:name="_Toc100238596"/>
      <w:bookmarkEnd w:id="204"/>
      <w:r w:rsidRPr="00106291">
        <w:t>The industry representatives responsible for leading the development of this Code (as listed in the Preamble) will:</w:t>
      </w:r>
      <w:bookmarkEnd w:id="205"/>
    </w:p>
    <w:p w14:paraId="7057E884" w14:textId="77777777" w:rsidR="002D2E7E" w:rsidRPr="00106291" w:rsidRDefault="00282366" w:rsidP="00B34BF9">
      <w:pPr>
        <w:pStyle w:val="Heading3"/>
      </w:pPr>
      <w:bookmarkStart w:id="206" w:name="_Toc100238597"/>
      <w:r w:rsidRPr="00106291">
        <w:t>play a role in the proactive promotion of this Code to both industry participants and Australian end-users;</w:t>
      </w:r>
      <w:bookmarkEnd w:id="206"/>
    </w:p>
    <w:p w14:paraId="7780098F" w14:textId="77777777" w:rsidR="002D2E7E" w:rsidRPr="00106291" w:rsidRDefault="00282366" w:rsidP="00B34BF9">
      <w:pPr>
        <w:pStyle w:val="Heading3"/>
      </w:pPr>
      <w:bookmarkStart w:id="207" w:name="_Toc100238598"/>
      <w:r w:rsidRPr="00106291">
        <w:t>to provide guidance to relevant industry participants;</w:t>
      </w:r>
      <w:bookmarkEnd w:id="207"/>
      <w:r w:rsidRPr="00106291">
        <w:t xml:space="preserve"> </w:t>
      </w:r>
    </w:p>
    <w:p w14:paraId="05FBABAA" w14:textId="77777777" w:rsidR="002D2E7E" w:rsidRPr="00106291" w:rsidRDefault="00282366" w:rsidP="00B34BF9">
      <w:pPr>
        <w:pStyle w:val="Heading3"/>
      </w:pPr>
      <w:bookmarkStart w:id="208" w:name="_Toc100238599"/>
      <w:r w:rsidRPr="00106291">
        <w:t>engage with industry bodies and associations that represent other sections of the online industry on matters relating to online safety;</w:t>
      </w:r>
      <w:bookmarkEnd w:id="208"/>
    </w:p>
    <w:p w14:paraId="22F53DD9" w14:textId="77777777" w:rsidR="002D2E7E" w:rsidRPr="00106291" w:rsidRDefault="00282366" w:rsidP="00B34BF9">
      <w:pPr>
        <w:pStyle w:val="Heading3"/>
      </w:pPr>
      <w:bookmarkStart w:id="209" w:name="_heading=h.3vac5uf" w:colFirst="0" w:colLast="0"/>
      <w:bookmarkStart w:id="210" w:name="_Toc100238600"/>
      <w:bookmarkEnd w:id="209"/>
      <w:r w:rsidRPr="00106291">
        <w:t xml:space="preserve">engage with eSafety’s relevant </w:t>
      </w:r>
      <w:r w:rsidR="0032607B" w:rsidRPr="00106291">
        <w:t>a</w:t>
      </w:r>
      <w:r w:rsidRPr="00106291">
        <w:t xml:space="preserve">dvisory </w:t>
      </w:r>
      <w:r w:rsidR="0032607B" w:rsidRPr="00106291">
        <w:t>c</w:t>
      </w:r>
      <w:r w:rsidRPr="00106291">
        <w:t>ommittee or other relevant stakeholder forum on the general operation of this Code;</w:t>
      </w:r>
      <w:bookmarkEnd w:id="210"/>
    </w:p>
    <w:p w14:paraId="3552844D" w14:textId="77777777" w:rsidR="002D2E7E" w:rsidRPr="00106291" w:rsidRDefault="00282366" w:rsidP="00B34BF9">
      <w:pPr>
        <w:pStyle w:val="Heading3"/>
      </w:pPr>
      <w:bookmarkStart w:id="211" w:name="_heading=h.2afmg28" w:colFirst="0" w:colLast="0"/>
      <w:bookmarkStart w:id="212" w:name="_Toc100238601"/>
      <w:bookmarkEnd w:id="211"/>
      <w:r w:rsidRPr="00106291">
        <w:lastRenderedPageBreak/>
        <w:t>raise concerns with eSafety about this Code on behalf of industry participants; and</w:t>
      </w:r>
      <w:bookmarkEnd w:id="212"/>
    </w:p>
    <w:p w14:paraId="39AA48FA" w14:textId="77777777" w:rsidR="002D2E7E" w:rsidRPr="00106291" w:rsidRDefault="00282366" w:rsidP="00B34BF9">
      <w:pPr>
        <w:pStyle w:val="Heading3"/>
      </w:pPr>
      <w:bookmarkStart w:id="213" w:name="_heading=h.pkwqa1" w:colFirst="0" w:colLast="0"/>
      <w:bookmarkStart w:id="214" w:name="_Toc100238602"/>
      <w:bookmarkEnd w:id="213"/>
      <w:r w:rsidRPr="00106291">
        <w:t xml:space="preserve">participate in ongoing review and revision of this Code as contemplated in </w:t>
      </w:r>
      <w:r w:rsidR="003C0929" w:rsidRPr="00106291">
        <w:t>section</w:t>
      </w:r>
      <w:r w:rsidRPr="00106291">
        <w:rPr>
          <w:b/>
        </w:rPr>
        <w:t> </w:t>
      </w:r>
      <w:r w:rsidR="00CF4B90" w:rsidRPr="00106291">
        <w:fldChar w:fldCharType="begin"/>
      </w:r>
      <w:r w:rsidR="00CF4B90" w:rsidRPr="00106291">
        <w:instrText xml:space="preserve"> REF _Ref100314645 \r \h  \* MERGEFORMAT </w:instrText>
      </w:r>
      <w:r w:rsidR="00CF4B90" w:rsidRPr="00106291">
        <w:fldChar w:fldCharType="separate"/>
      </w:r>
      <w:r w:rsidR="00697DFC">
        <w:t>7.6</w:t>
      </w:r>
      <w:r w:rsidR="00CF4B90" w:rsidRPr="00106291">
        <w:fldChar w:fldCharType="end"/>
      </w:r>
      <w:r w:rsidR="00CF4B90" w:rsidRPr="00106291">
        <w:t xml:space="preserve"> </w:t>
      </w:r>
      <w:r w:rsidRPr="00106291">
        <w:t>of this Code.</w:t>
      </w:r>
      <w:bookmarkEnd w:id="214"/>
    </w:p>
    <w:p w14:paraId="54BE71D7" w14:textId="77777777" w:rsidR="00014DB2" w:rsidRPr="00106291" w:rsidRDefault="00282366" w:rsidP="008C1EE6">
      <w:pPr>
        <w:pStyle w:val="BodyText"/>
        <w:ind w:left="737"/>
      </w:pPr>
      <w:r w:rsidRPr="00106291">
        <w:t>Over time, additional industry representatives may emerge and/or choose to participate in the administration of this Code.</w:t>
      </w:r>
    </w:p>
    <w:p w14:paraId="292228D6" w14:textId="77777777" w:rsidR="002D2E7E" w:rsidRPr="00106291" w:rsidRDefault="00282366" w:rsidP="00B34BF9">
      <w:pPr>
        <w:pStyle w:val="Heading2"/>
      </w:pPr>
      <w:bookmarkStart w:id="215" w:name="_Toc256000027"/>
      <w:bookmarkStart w:id="216" w:name="_Toc100238603"/>
      <w:bookmarkStart w:id="217" w:name="_Ref100314645"/>
      <w:bookmarkStart w:id="218" w:name="_Ref183591662"/>
      <w:bookmarkStart w:id="219" w:name="_Ref183597792"/>
      <w:r w:rsidRPr="00106291">
        <w:t>Code review</w:t>
      </w:r>
      <w:bookmarkEnd w:id="215"/>
      <w:bookmarkEnd w:id="216"/>
      <w:bookmarkEnd w:id="217"/>
      <w:bookmarkEnd w:id="218"/>
      <w:bookmarkEnd w:id="219"/>
    </w:p>
    <w:p w14:paraId="1E856A84" w14:textId="77777777" w:rsidR="002D2E7E" w:rsidRPr="00106291" w:rsidRDefault="00282366" w:rsidP="00B34BF9">
      <w:pPr>
        <w:pStyle w:val="Heading3"/>
      </w:pPr>
      <w:bookmarkStart w:id="220" w:name="_Toc100238604"/>
      <w:r w:rsidRPr="00106291">
        <w:t>This Code will be reviewed after it has been in operation for two years, and thereafter at three yearly intervals.</w:t>
      </w:r>
      <w:bookmarkEnd w:id="220"/>
    </w:p>
    <w:p w14:paraId="7F541C72" w14:textId="77777777" w:rsidR="002D2E7E" w:rsidRPr="00106291" w:rsidRDefault="00282366" w:rsidP="00B34BF9">
      <w:pPr>
        <w:pStyle w:val="Heading3"/>
      </w:pPr>
      <w:bookmarkStart w:id="221" w:name="_Toc100238605"/>
      <w:r w:rsidRPr="00106291">
        <w:t>Each review will be coordinated by the industry representatives responsible for leading the development of this Code (as listed in the Preamble) and will be based on the input of industry participants, eSafety, and other interested stakeholders.</w:t>
      </w:r>
      <w:bookmarkEnd w:id="221"/>
    </w:p>
    <w:p w14:paraId="58D44117" w14:textId="77777777" w:rsidR="005E7E88" w:rsidRPr="00106291" w:rsidRDefault="00282366" w:rsidP="003E1B57">
      <w:pPr>
        <w:pStyle w:val="Heading3"/>
      </w:pPr>
      <w:r w:rsidRPr="00106291">
        <w:t>The industry representatives responsible for each review will seek input on the terms of reference from industry participants, eSafety and other interested stakeholders</w:t>
      </w:r>
      <w:r w:rsidR="008F7B13">
        <w:t xml:space="preserve"> (including young people)</w:t>
      </w:r>
      <w:r w:rsidRPr="00106291">
        <w:t xml:space="preserve">. </w:t>
      </w:r>
    </w:p>
    <w:p w14:paraId="61D1FCF9" w14:textId="77777777" w:rsidR="002D2E7E" w:rsidRPr="00106291" w:rsidRDefault="00282366" w:rsidP="00660376">
      <w:pPr>
        <w:pStyle w:val="Heading3"/>
        <w:keepNext/>
      </w:pPr>
      <w:bookmarkStart w:id="222" w:name="_Toc100238606"/>
      <w:r w:rsidRPr="00106291">
        <w:t>Each review will at a minimum consider:</w:t>
      </w:r>
      <w:bookmarkEnd w:id="222"/>
    </w:p>
    <w:p w14:paraId="4FE2D2B1" w14:textId="77777777" w:rsidR="002D2E7E" w:rsidRPr="00106291" w:rsidRDefault="00282366" w:rsidP="00B34BF9">
      <w:pPr>
        <w:pStyle w:val="Heading4"/>
      </w:pPr>
      <w:bookmarkStart w:id="223" w:name="_heading=h.1opuj5n" w:colFirst="0" w:colLast="0"/>
      <w:bookmarkStart w:id="224" w:name="_Toc100238607"/>
      <w:bookmarkEnd w:id="223"/>
      <w:r w:rsidRPr="00106291">
        <w:t xml:space="preserve">the continued relevance of </w:t>
      </w:r>
      <w:r w:rsidR="00014DB2" w:rsidRPr="00106291">
        <w:t xml:space="preserve">the </w:t>
      </w:r>
      <w:r w:rsidR="00325CCE" w:rsidRPr="00106291">
        <w:t xml:space="preserve">risk assessment methodology and </w:t>
      </w:r>
      <w:r w:rsidR="00014DB2" w:rsidRPr="00106291">
        <w:t>compliance measures</w:t>
      </w:r>
      <w:r w:rsidR="004A6957" w:rsidRPr="00106291">
        <w:t xml:space="preserve"> (including </w:t>
      </w:r>
      <w:r w:rsidR="000B4CFB" w:rsidRPr="00106291">
        <w:t xml:space="preserve">Code </w:t>
      </w:r>
      <w:r w:rsidR="004A6957" w:rsidRPr="00106291">
        <w:t>reports)</w:t>
      </w:r>
      <w:r w:rsidR="00014DB2" w:rsidRPr="00106291">
        <w:t xml:space="preserve"> set out in this </w:t>
      </w:r>
      <w:r w:rsidRPr="00106291">
        <w:t>Code;</w:t>
      </w:r>
      <w:bookmarkEnd w:id="224"/>
    </w:p>
    <w:p w14:paraId="4BB9C244" w14:textId="77777777" w:rsidR="002D2E7E" w:rsidRPr="00106291" w:rsidRDefault="00282366" w:rsidP="00B34BF9">
      <w:pPr>
        <w:pStyle w:val="Heading4"/>
      </w:pPr>
      <w:bookmarkStart w:id="225" w:name="_heading=h.48pi1tg" w:colFirst="0" w:colLast="0"/>
      <w:bookmarkStart w:id="226" w:name="_Toc100238608"/>
      <w:bookmarkEnd w:id="225"/>
      <w:r w:rsidRPr="00106291">
        <w:t>any developments that have created gaps in this Code that should be filled</w:t>
      </w:r>
      <w:r w:rsidR="00014DB2" w:rsidRPr="00106291">
        <w:t xml:space="preserve"> or rendered compliance measures set out in this Code unnecessary</w:t>
      </w:r>
      <w:r w:rsidRPr="00106291">
        <w:t>;</w:t>
      </w:r>
      <w:bookmarkEnd w:id="226"/>
    </w:p>
    <w:p w14:paraId="305E8F1C" w14:textId="77777777" w:rsidR="00C41205" w:rsidRPr="00106291" w:rsidRDefault="00282366" w:rsidP="00B34BF9">
      <w:pPr>
        <w:pStyle w:val="Heading4"/>
      </w:pPr>
      <w:r w:rsidRPr="00106291">
        <w:t>any potential changes in risk vectors for industry sections or industry sub-sections;</w:t>
      </w:r>
    </w:p>
    <w:p w14:paraId="36A4E7EF" w14:textId="77777777" w:rsidR="00CD70CF" w:rsidRPr="00106291" w:rsidRDefault="00282366" w:rsidP="00E257C9">
      <w:pPr>
        <w:pStyle w:val="Heading4"/>
      </w:pPr>
      <w:bookmarkStart w:id="227" w:name="_heading=h.2nusc19" w:colFirst="0" w:colLast="0"/>
      <w:bookmarkStart w:id="228" w:name="_Toc100238609"/>
      <w:bookmarkEnd w:id="227"/>
      <w:r w:rsidRPr="00106291">
        <w:t xml:space="preserve">any developments, including technological, that </w:t>
      </w:r>
      <w:r w:rsidR="00C41205" w:rsidRPr="00106291">
        <w:t xml:space="preserve">may </w:t>
      </w:r>
      <w:r w:rsidRPr="00106291">
        <w:t xml:space="preserve">impact </w:t>
      </w:r>
      <w:r w:rsidR="0070300E" w:rsidRPr="00106291">
        <w:t xml:space="preserve">on the compliance measures that apply </w:t>
      </w:r>
      <w:r w:rsidRPr="00106291">
        <w:t>under this Code</w:t>
      </w:r>
      <w:r w:rsidR="002C0655" w:rsidRPr="00106291">
        <w:t xml:space="preserve">, including as a result of investment and </w:t>
      </w:r>
      <w:r w:rsidR="00E519E2" w:rsidRPr="00106291">
        <w:t xml:space="preserve">research </w:t>
      </w:r>
      <w:r w:rsidR="002C0655" w:rsidRPr="00106291">
        <w:t>activities undertaken by industry participants</w:t>
      </w:r>
      <w:r w:rsidRPr="00106291">
        <w:t>;</w:t>
      </w:r>
    </w:p>
    <w:p w14:paraId="6F628F97" w14:textId="77777777" w:rsidR="002D2E7E" w:rsidRPr="00106291" w:rsidRDefault="00282366" w:rsidP="00B34BF9">
      <w:pPr>
        <w:pStyle w:val="Heading4"/>
      </w:pPr>
      <w:r w:rsidRPr="00106291">
        <w:t>areas that have caused confusion for industry participants;</w:t>
      </w:r>
      <w:bookmarkEnd w:id="228"/>
    </w:p>
    <w:p w14:paraId="332B96E8" w14:textId="77777777" w:rsidR="002D2E7E" w:rsidRPr="00106291" w:rsidRDefault="00282366" w:rsidP="00B34BF9">
      <w:pPr>
        <w:pStyle w:val="Heading4"/>
      </w:pPr>
      <w:bookmarkStart w:id="229" w:name="_heading=h.1302m92" w:colFirst="0" w:colLast="0"/>
      <w:bookmarkStart w:id="230" w:name="_Toc100238610"/>
      <w:bookmarkEnd w:id="229"/>
      <w:r w:rsidRPr="00106291">
        <w:t>how industry participants have complied with this Code, including results of any compliance monitoring</w:t>
      </w:r>
      <w:r w:rsidR="007C6238" w:rsidRPr="00106291">
        <w:t>,</w:t>
      </w:r>
      <w:r w:rsidRPr="00106291">
        <w:t xml:space="preserve"> insights from complaints handling</w:t>
      </w:r>
      <w:r w:rsidR="00C41205" w:rsidRPr="00106291">
        <w:t xml:space="preserve"> (including areas of systemic non-compliances)</w:t>
      </w:r>
      <w:r w:rsidR="009F282A" w:rsidRPr="00106291">
        <w:t xml:space="preserve"> and insights in relation to</w:t>
      </w:r>
      <w:r w:rsidR="007C6238" w:rsidRPr="00106291">
        <w:t xml:space="preserve"> the</w:t>
      </w:r>
      <w:r w:rsidR="009F282A" w:rsidRPr="00106291">
        <w:t xml:space="preserve"> </w:t>
      </w:r>
      <w:r w:rsidR="007C6238" w:rsidRPr="00106291">
        <w:t>handling of appeals</w:t>
      </w:r>
      <w:r w:rsidR="00AF4CB3" w:rsidRPr="00106291">
        <w:t xml:space="preserve"> by Australian end-users</w:t>
      </w:r>
      <w:r w:rsidR="007C6238" w:rsidRPr="00106291">
        <w:t xml:space="preserve"> </w:t>
      </w:r>
      <w:r w:rsidR="009B7DFB" w:rsidRPr="00106291">
        <w:t>against</w:t>
      </w:r>
      <w:r w:rsidR="009F282A" w:rsidRPr="00106291">
        <w:t xml:space="preserve"> </w:t>
      </w:r>
      <w:r w:rsidR="00CA40C1" w:rsidRPr="00106291">
        <w:t xml:space="preserve">decisions </w:t>
      </w:r>
      <w:r w:rsidR="009F282A" w:rsidRPr="00106291">
        <w:t>taken to comply with Code an</w:t>
      </w:r>
      <w:r w:rsidR="006C293C" w:rsidRPr="00106291">
        <w:t>d</w:t>
      </w:r>
      <w:r w:rsidR="009F282A" w:rsidRPr="00106291">
        <w:t xml:space="preserve"> industry participant’s policies or terms and conditions</w:t>
      </w:r>
      <w:r w:rsidRPr="00106291">
        <w:t>;</w:t>
      </w:r>
      <w:bookmarkEnd w:id="230"/>
    </w:p>
    <w:p w14:paraId="2A491049" w14:textId="77777777" w:rsidR="002D2E7E" w:rsidRPr="00106291" w:rsidRDefault="00282366" w:rsidP="00B34BF9">
      <w:pPr>
        <w:pStyle w:val="Heading4"/>
      </w:pPr>
      <w:bookmarkStart w:id="231" w:name="_heading=h.3mzq4wv" w:colFirst="0" w:colLast="0"/>
      <w:bookmarkStart w:id="232" w:name="_Toc100238611"/>
      <w:bookmarkEnd w:id="231"/>
      <w:r w:rsidRPr="00106291">
        <w:t xml:space="preserve">how successful or unsuccessful this Code has been in </w:t>
      </w:r>
      <w:r w:rsidR="00EB6513" w:rsidRPr="00106291">
        <w:t>achiev</w:t>
      </w:r>
      <w:r w:rsidR="00964AC2" w:rsidRPr="00106291">
        <w:t>ing</w:t>
      </w:r>
      <w:r w:rsidR="00EB6513" w:rsidRPr="00106291">
        <w:t xml:space="preserve"> the online safety objectives specified in section </w:t>
      </w:r>
      <w:r w:rsidR="00EB6513" w:rsidRPr="00106291">
        <w:fldChar w:fldCharType="begin"/>
      </w:r>
      <w:r w:rsidR="00EB6513" w:rsidRPr="00106291">
        <w:instrText xml:space="preserve"> REF _Ref172643255 \r \h  \* MERGEFORMAT </w:instrText>
      </w:r>
      <w:r w:rsidR="00EB6513" w:rsidRPr="00106291">
        <w:fldChar w:fldCharType="separate"/>
      </w:r>
      <w:r w:rsidR="00697DFC">
        <w:t>4</w:t>
      </w:r>
      <w:r w:rsidR="00EB6513" w:rsidRPr="00106291">
        <w:fldChar w:fldCharType="end"/>
      </w:r>
      <w:r w:rsidR="00EB6513" w:rsidRPr="00106291">
        <w:t xml:space="preserve"> of this Code</w:t>
      </w:r>
      <w:r w:rsidRPr="00106291">
        <w:t xml:space="preserve">; </w:t>
      </w:r>
      <w:bookmarkEnd w:id="232"/>
    </w:p>
    <w:p w14:paraId="5002775E" w14:textId="77777777" w:rsidR="00C84FD1" w:rsidRPr="00106291" w:rsidRDefault="00282366" w:rsidP="00B34BF9">
      <w:pPr>
        <w:pStyle w:val="Heading4"/>
      </w:pPr>
      <w:bookmarkStart w:id="233" w:name="_heading=h.2250f4o" w:colFirst="0" w:colLast="0"/>
      <w:bookmarkStart w:id="234" w:name="_Toc100238612"/>
      <w:bookmarkEnd w:id="233"/>
      <w:r w:rsidRPr="00106291">
        <w:t>the public’s</w:t>
      </w:r>
      <w:r w:rsidR="00E257C9" w:rsidRPr="00106291">
        <w:t xml:space="preserve"> and other stakeholders’ awareness,</w:t>
      </w:r>
      <w:r w:rsidRPr="00106291">
        <w:t xml:space="preserve"> understanding and response to this Code; </w:t>
      </w:r>
    </w:p>
    <w:p w14:paraId="09AA297E" w14:textId="77777777" w:rsidR="002D2E7E" w:rsidRPr="00106291" w:rsidRDefault="00282366" w:rsidP="00B34BF9">
      <w:pPr>
        <w:pStyle w:val="Heading4"/>
      </w:pPr>
      <w:r w:rsidRPr="00106291">
        <w:t xml:space="preserve">any changes to the National Classification Scheme as agreed between </w:t>
      </w:r>
      <w:r w:rsidR="002624A3" w:rsidRPr="00106291">
        <w:t xml:space="preserve">the </w:t>
      </w:r>
      <w:r w:rsidRPr="00106291">
        <w:t xml:space="preserve">Australian, State and Territory governments, including any changes to the Classification Act, the National Classification Code, the Classification Guidelines or the Classification Process; </w:t>
      </w:r>
      <w:r w:rsidR="009454B2" w:rsidRPr="00106291">
        <w:t>and</w:t>
      </w:r>
      <w:bookmarkEnd w:id="234"/>
    </w:p>
    <w:p w14:paraId="6006802B" w14:textId="77777777" w:rsidR="002D2E7E" w:rsidRPr="00106291" w:rsidRDefault="00282366" w:rsidP="00B34BF9">
      <w:pPr>
        <w:pStyle w:val="Heading4"/>
      </w:pPr>
      <w:bookmarkStart w:id="235" w:name="_heading=h.haapch" w:colFirst="0" w:colLast="0"/>
      <w:bookmarkStart w:id="236" w:name="_Toc100238613"/>
      <w:bookmarkEnd w:id="235"/>
      <w:r w:rsidRPr="00106291">
        <w:t>other matters raised by eSafety</w:t>
      </w:r>
      <w:r w:rsidR="00014DB2" w:rsidRPr="00106291">
        <w:t xml:space="preserve"> or other government </w:t>
      </w:r>
      <w:r w:rsidR="007C0754" w:rsidRPr="00106291">
        <w:t>bodies</w:t>
      </w:r>
      <w:r w:rsidRPr="00106291">
        <w:t xml:space="preserve"> in relation to this Code.</w:t>
      </w:r>
      <w:bookmarkEnd w:id="236"/>
    </w:p>
    <w:p w14:paraId="746FD0B4" w14:textId="77777777" w:rsidR="005E7E88" w:rsidRPr="00106291" w:rsidRDefault="00282366" w:rsidP="005E7E88">
      <w:pPr>
        <w:pStyle w:val="Heading3"/>
      </w:pPr>
      <w:bookmarkStart w:id="237" w:name="_Toc100238614"/>
      <w:r w:rsidRPr="00106291">
        <w:t xml:space="preserve">The industry representatives responsible for each review will consult with eSafety on a confidential basis prior </w:t>
      </w:r>
      <w:r w:rsidR="004239F6" w:rsidRPr="00106291">
        <w:t xml:space="preserve">to </w:t>
      </w:r>
      <w:r w:rsidRPr="00106291">
        <w:t xml:space="preserve">releasing a draft </w:t>
      </w:r>
      <w:r w:rsidR="000B564F" w:rsidRPr="00106291">
        <w:t xml:space="preserve">revised </w:t>
      </w:r>
      <w:r w:rsidRPr="00106291">
        <w:t>code for public comment.</w:t>
      </w:r>
    </w:p>
    <w:p w14:paraId="00A6767E" w14:textId="77777777" w:rsidR="005E7E88" w:rsidRPr="00106291" w:rsidRDefault="00282366" w:rsidP="005E7E88">
      <w:pPr>
        <w:pStyle w:val="Heading3"/>
      </w:pPr>
      <w:r w:rsidRPr="00106291">
        <w:lastRenderedPageBreak/>
        <w:t>The industry representatives responsible for each review will ensure that a draft of the revised code will be published and members of the public, relevant sections of the industry and other relevant stakeholders are invited to make a submission about the draft within a public consultation period that runs for at least 30 days.</w:t>
      </w:r>
    </w:p>
    <w:p w14:paraId="0D1C5EDF" w14:textId="77777777" w:rsidR="005E7E88" w:rsidRPr="00106291" w:rsidRDefault="00282366" w:rsidP="005E7E88">
      <w:pPr>
        <w:pStyle w:val="Heading3"/>
      </w:pPr>
      <w:r w:rsidRPr="00106291">
        <w:t xml:space="preserve">The industry representatives responsible for each </w:t>
      </w:r>
      <w:r w:rsidR="00D710A5" w:rsidRPr="00106291">
        <w:t>review</w:t>
      </w:r>
      <w:r w:rsidRPr="00106291">
        <w:t xml:space="preserve"> will consider submissions that were received from the public, participants in the relevant sections of the industry and other relevant stakeholders within the public consultation period.</w:t>
      </w:r>
    </w:p>
    <w:p w14:paraId="1470531A" w14:textId="77777777" w:rsidR="005E7E88" w:rsidRPr="00106291" w:rsidRDefault="00282366" w:rsidP="005E7E88">
      <w:pPr>
        <w:pStyle w:val="Heading3"/>
      </w:pPr>
      <w:r w:rsidRPr="00106291">
        <w:t>Once the review has been completed</w:t>
      </w:r>
      <w:r w:rsidR="00E5187E" w:rsidRPr="00106291">
        <w:t xml:space="preserve"> and where</w:t>
      </w:r>
      <w:r w:rsidR="00366C5D" w:rsidRPr="00106291">
        <w:t>,</w:t>
      </w:r>
      <w:r w:rsidR="00E5187E" w:rsidRPr="00106291">
        <w:t xml:space="preserve"> as a result of a review</w:t>
      </w:r>
      <w:r w:rsidR="00366C5D" w:rsidRPr="00106291">
        <w:t>,</w:t>
      </w:r>
      <w:r w:rsidR="00E5187E" w:rsidRPr="00106291">
        <w:t xml:space="preserve"> the code(s) have been revised</w:t>
      </w:r>
      <w:r w:rsidRPr="00106291">
        <w:t xml:space="preserve">, the industry representatives responsible for each </w:t>
      </w:r>
      <w:r w:rsidR="00E5187E" w:rsidRPr="00106291">
        <w:t>revision</w:t>
      </w:r>
      <w:r w:rsidRPr="00106291">
        <w:t xml:space="preserve"> will submit the revised code</w:t>
      </w:r>
      <w:r w:rsidR="00E5187E" w:rsidRPr="00106291">
        <w:t>(s)</w:t>
      </w:r>
      <w:r w:rsidRPr="00106291">
        <w:t xml:space="preserve"> for registration to eSafety.</w:t>
      </w:r>
    </w:p>
    <w:p w14:paraId="3430D35E" w14:textId="77777777" w:rsidR="00CB1863" w:rsidRPr="00106291" w:rsidRDefault="00282366" w:rsidP="002A062B">
      <w:pPr>
        <w:pStyle w:val="Heading3"/>
      </w:pPr>
      <w:r w:rsidRPr="00106291">
        <w:t>Notwithstanding any of the above, any</w:t>
      </w:r>
      <w:r w:rsidR="002D2E7E" w:rsidRPr="00106291">
        <w:t xml:space="preserve"> proposed changes to this Code will be implemented in accordance with the applicable process in Part 9, Division 7, Subdivision</w:t>
      </w:r>
      <w:r w:rsidR="00A92961" w:rsidRPr="00106291">
        <w:t> </w:t>
      </w:r>
      <w:r w:rsidR="002D2E7E" w:rsidRPr="00106291">
        <w:t>C of the OSA.</w:t>
      </w:r>
      <w:bookmarkEnd w:id="237"/>
    </w:p>
    <w:sectPr w:rsidR="00CB1863" w:rsidRPr="00106291" w:rsidSect="00FB676E">
      <w:headerReference w:type="default" r:id="rId16"/>
      <w:footerReference w:type="default" r:id="rId17"/>
      <w:headerReference w:type="first" r:id="rId18"/>
      <w:footerReference w:type="first" r:id="rId19"/>
      <w:pgSz w:w="11906" w:h="16838" w:code="9"/>
      <w:pgMar w:top="1134" w:right="1134" w:bottom="1418" w:left="1418" w:header="425"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88D0" w14:textId="77777777" w:rsidR="00282366" w:rsidRDefault="00282366">
      <w:r>
        <w:separator/>
      </w:r>
    </w:p>
  </w:endnote>
  <w:endnote w:type="continuationSeparator" w:id="0">
    <w:p w14:paraId="16A2DF27" w14:textId="77777777" w:rsidR="00282366" w:rsidRDefault="0028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eo">
    <w:charset w:val="00"/>
    <w:family w:val="auto"/>
    <w:pitch w:val="variable"/>
    <w:sig w:usb0="0000000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Raleway">
    <w:charset w:val="00"/>
    <w:family w:val="auto"/>
    <w:pitch w:val="variable"/>
    <w:sig w:usb0="A00002FF" w:usb1="5000205B" w:usb2="00000000" w:usb3="00000000" w:csb0="00000197" w:csb1="00000000"/>
  </w:font>
  <w:font w:name="Zilla Slab Light">
    <w:altName w:val="Calibri"/>
    <w:panose1 w:val="00000000000000000000"/>
    <w:charset w:val="00"/>
    <w:family w:val="modern"/>
    <w:notTrueType/>
    <w:pitch w:val="variable"/>
    <w:sig w:usb0="A00000FF" w:usb1="5001E47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0458" w14:textId="77777777" w:rsidR="00FA42FC" w:rsidRDefault="00FA4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05"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2667A" w14:paraId="267E80D0" w14:textId="77777777" w:rsidTr="00B34BF9">
      <w:trPr>
        <w:trHeight w:hRule="exact" w:val="440"/>
      </w:trPr>
      <w:tc>
        <w:tcPr>
          <w:tcW w:w="2211" w:type="dxa"/>
          <w:tcBorders>
            <w:top w:val="single" w:sz="2" w:space="0" w:color="auto"/>
            <w:right w:val="single" w:sz="2" w:space="0" w:color="auto"/>
          </w:tcBorders>
        </w:tcPr>
        <w:p w14:paraId="4025F842" w14:textId="77777777" w:rsidR="00C84BF4" w:rsidRPr="00DB3992" w:rsidRDefault="00282366" w:rsidP="006243EA">
          <w:pPr>
            <w:pStyle w:val="Footer"/>
            <w:spacing w:before="120"/>
          </w:pPr>
          <w:r>
            <w:t>56605256_12</w:t>
          </w:r>
        </w:p>
      </w:tc>
      <w:tc>
        <w:tcPr>
          <w:tcW w:w="7371" w:type="dxa"/>
          <w:tcBorders>
            <w:left w:val="nil"/>
          </w:tcBorders>
        </w:tcPr>
        <w:p w14:paraId="0BB1CF13" w14:textId="77777777" w:rsidR="00C84BF4" w:rsidRPr="00DB3992" w:rsidRDefault="00282366" w:rsidP="006243EA">
          <w:pPr>
            <w:pStyle w:val="Footer"/>
            <w:spacing w:before="120"/>
            <w:ind w:left="113"/>
          </w:pPr>
          <w:r w:rsidRPr="00DB3992">
            <w:t>26 August 2024</w:t>
          </w:r>
        </w:p>
      </w:tc>
      <w:tc>
        <w:tcPr>
          <w:tcW w:w="567" w:type="dxa"/>
        </w:tcPr>
        <w:p w14:paraId="3F61D03D" w14:textId="77777777" w:rsidR="00C84BF4" w:rsidRPr="00DB3992" w:rsidRDefault="00282366" w:rsidP="006243EA">
          <w:pPr>
            <w:pStyle w:val="Footer"/>
            <w:spacing w:before="120"/>
            <w:jc w:val="right"/>
          </w:pPr>
          <w:r w:rsidRPr="00DB3992">
            <w:fldChar w:fldCharType="begin"/>
          </w:r>
          <w:r w:rsidRPr="00DB3992">
            <w:instrText xml:space="preserve"> PAGE  \* MERGEFORMAT </w:instrText>
          </w:r>
          <w:r w:rsidRPr="00DB3992">
            <w:fldChar w:fldCharType="separate"/>
          </w:r>
          <w:r>
            <w:rPr>
              <w:noProof/>
            </w:rPr>
            <w:t>5</w:t>
          </w:r>
          <w:r w:rsidRPr="00DB3992">
            <w:fldChar w:fldCharType="end"/>
          </w:r>
        </w:p>
      </w:tc>
    </w:tr>
  </w:tbl>
  <w:p w14:paraId="5E207E6F" w14:textId="77777777" w:rsidR="00C84BF4" w:rsidRPr="006344EC" w:rsidRDefault="00C84BF4">
    <w:pPr>
      <w:pStyle w:val="Footer"/>
      <w:ind w:right="36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05"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2667A" w14:paraId="09941603" w14:textId="77777777" w:rsidTr="00B34BF9">
      <w:trPr>
        <w:trHeight w:hRule="exact" w:val="440"/>
      </w:trPr>
      <w:tc>
        <w:tcPr>
          <w:tcW w:w="2211" w:type="dxa"/>
          <w:tcBorders>
            <w:top w:val="single" w:sz="2" w:space="0" w:color="auto"/>
            <w:right w:val="single" w:sz="2" w:space="0" w:color="auto"/>
          </w:tcBorders>
        </w:tcPr>
        <w:p w14:paraId="2E7F6B79" w14:textId="77777777" w:rsidR="00C84BF4" w:rsidRPr="00DB3992" w:rsidRDefault="00C84BF4" w:rsidP="006243EA">
          <w:pPr>
            <w:pStyle w:val="Footer"/>
            <w:spacing w:before="120"/>
          </w:pPr>
        </w:p>
      </w:tc>
      <w:tc>
        <w:tcPr>
          <w:tcW w:w="7371" w:type="dxa"/>
          <w:tcBorders>
            <w:left w:val="nil"/>
          </w:tcBorders>
        </w:tcPr>
        <w:p w14:paraId="694ACB0F" w14:textId="77777777" w:rsidR="00C84BF4" w:rsidRPr="00DB3992" w:rsidRDefault="00C84BF4" w:rsidP="006243EA">
          <w:pPr>
            <w:pStyle w:val="Footer"/>
            <w:spacing w:before="120"/>
            <w:ind w:left="113"/>
            <w:rPr>
              <w:noProof/>
            </w:rPr>
          </w:pPr>
        </w:p>
      </w:tc>
      <w:tc>
        <w:tcPr>
          <w:tcW w:w="567" w:type="dxa"/>
        </w:tcPr>
        <w:p w14:paraId="755CF0F0" w14:textId="77777777" w:rsidR="00C84BF4" w:rsidRPr="00DB3992" w:rsidRDefault="00C84BF4" w:rsidP="006243EA">
          <w:pPr>
            <w:pStyle w:val="Footer"/>
            <w:spacing w:before="120"/>
            <w:jc w:val="right"/>
          </w:pPr>
        </w:p>
      </w:tc>
    </w:tr>
  </w:tbl>
  <w:p w14:paraId="111D1715" w14:textId="77777777" w:rsidR="00C84BF4" w:rsidRPr="006344EC" w:rsidRDefault="00C84BF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4E9B" w14:textId="77777777" w:rsidR="001B4D57" w:rsidRPr="004859A8" w:rsidRDefault="001B4D57" w:rsidP="001B4D57">
    <w:pPr>
      <w:pStyle w:val="Footer"/>
      <w:pBdr>
        <w:top w:val="single" w:sz="4" w:space="1" w:color="808080" w:themeColor="background1" w:themeShade="80"/>
      </w:pBdr>
      <w:jc w:val="center"/>
      <w:rPr>
        <w:color w:val="808080" w:themeColor="background1" w:themeShade="80"/>
        <w:szCs w:val="16"/>
      </w:rPr>
    </w:pPr>
  </w:p>
  <w:p w14:paraId="7A175623" w14:textId="77777777" w:rsidR="001B4D57" w:rsidRPr="001B4D57" w:rsidRDefault="00282366" w:rsidP="001B4D57">
    <w:pPr>
      <w:pStyle w:val="Footer"/>
      <w:pBdr>
        <w:top w:val="single" w:sz="4" w:space="1" w:color="808080" w:themeColor="background1" w:themeShade="80"/>
      </w:pBdr>
      <w:jc w:val="center"/>
      <w:rPr>
        <w:sz w:val="20"/>
        <w:szCs w:val="16"/>
      </w:rPr>
    </w:pPr>
    <w:r w:rsidRPr="004859A8">
      <w:rPr>
        <w:color w:val="808080" w:themeColor="background1" w:themeShade="80"/>
        <w:szCs w:val="16"/>
      </w:rPr>
      <w:t xml:space="preserve">Page </w:t>
    </w:r>
    <w:r w:rsidRPr="004859A8">
      <w:rPr>
        <w:color w:val="808080" w:themeColor="background1" w:themeShade="80"/>
        <w:szCs w:val="16"/>
      </w:rPr>
      <w:fldChar w:fldCharType="begin"/>
    </w:r>
    <w:r w:rsidRPr="004859A8">
      <w:rPr>
        <w:color w:val="808080" w:themeColor="background1" w:themeShade="80"/>
        <w:szCs w:val="16"/>
      </w:rPr>
      <w:instrText xml:space="preserve"> PAGE </w:instrText>
    </w:r>
    <w:r w:rsidRPr="004859A8">
      <w:rPr>
        <w:color w:val="808080" w:themeColor="background1" w:themeShade="80"/>
        <w:szCs w:val="16"/>
      </w:rPr>
      <w:fldChar w:fldCharType="separate"/>
    </w:r>
    <w:r w:rsidRPr="004859A8">
      <w:rPr>
        <w:color w:val="808080" w:themeColor="background1" w:themeShade="80"/>
        <w:szCs w:val="16"/>
      </w:rPr>
      <w:t>22</w:t>
    </w:r>
    <w:r w:rsidRPr="004859A8">
      <w:rPr>
        <w:color w:val="808080" w:themeColor="background1" w:themeShade="80"/>
        <w:szCs w:val="16"/>
      </w:rPr>
      <w:fldChar w:fldCharType="end"/>
    </w:r>
    <w:r w:rsidRPr="004859A8">
      <w:rPr>
        <w:color w:val="808080" w:themeColor="background1" w:themeShade="80"/>
        <w:szCs w:val="16"/>
      </w:rPr>
      <w:t xml:space="preserve"> of </w:t>
    </w:r>
    <w:r w:rsidRPr="004859A8">
      <w:rPr>
        <w:color w:val="808080" w:themeColor="background1" w:themeShade="80"/>
        <w:szCs w:val="16"/>
      </w:rPr>
      <w:fldChar w:fldCharType="begin"/>
    </w:r>
    <w:r w:rsidRPr="004859A8">
      <w:rPr>
        <w:color w:val="808080" w:themeColor="background1" w:themeShade="80"/>
        <w:szCs w:val="16"/>
      </w:rPr>
      <w:instrText xml:space="preserve"> NUMPAGES  </w:instrText>
    </w:r>
    <w:r w:rsidRPr="004859A8">
      <w:rPr>
        <w:color w:val="808080" w:themeColor="background1" w:themeShade="80"/>
        <w:szCs w:val="16"/>
      </w:rPr>
      <w:fldChar w:fldCharType="separate"/>
    </w:r>
    <w:r w:rsidRPr="004859A8">
      <w:rPr>
        <w:color w:val="808080" w:themeColor="background1" w:themeShade="80"/>
        <w:szCs w:val="16"/>
      </w:rPr>
      <w:t>22</w:t>
    </w:r>
    <w:r w:rsidRPr="004859A8">
      <w:rPr>
        <w:color w:val="808080" w:themeColor="background1" w:themeShade="80"/>
        <w:szCs w:val="16"/>
      </w:rPr>
      <w:fldChar w:fldCharType="end"/>
    </w:r>
  </w:p>
  <w:p w14:paraId="6C508801" w14:textId="77777777" w:rsidR="00C84BF4" w:rsidRPr="006344EC" w:rsidRDefault="00C84BF4">
    <w:pPr>
      <w:pStyle w:val="Footer"/>
      <w:ind w:right="36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E360" w14:textId="77777777" w:rsidR="00C84BF4" w:rsidRPr="006344EC" w:rsidRDefault="00C84BF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89B6" w14:textId="77777777" w:rsidR="00282366" w:rsidRDefault="00282366">
      <w:r>
        <w:separator/>
      </w:r>
    </w:p>
  </w:footnote>
  <w:footnote w:type="continuationSeparator" w:id="0">
    <w:p w14:paraId="584FE664" w14:textId="77777777" w:rsidR="00282366" w:rsidRDefault="00282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8A56" w14:textId="77777777" w:rsidR="00811489" w:rsidRDefault="00811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CD2" w14:textId="77777777" w:rsidR="00C84BF4" w:rsidRDefault="00282366" w:rsidP="00E9456A">
    <w:pPr>
      <w:pBdr>
        <w:top w:val="nil"/>
        <w:left w:val="nil"/>
        <w:bottom w:val="nil"/>
        <w:right w:val="nil"/>
        <w:between w:val="nil"/>
      </w:pBdr>
      <w:rPr>
        <w:color w:val="7F7F7F"/>
        <w:sz w:val="36"/>
        <w:szCs w:val="36"/>
      </w:rPr>
    </w:pPr>
    <w:r>
      <w:rPr>
        <w:color w:val="7F7F7F"/>
        <w:sz w:val="36"/>
        <w:szCs w:val="36"/>
      </w:rPr>
      <w:t>DRAFT IN CONFIDENCE</w:t>
    </w:r>
  </w:p>
  <w:p w14:paraId="3D24D0F0" w14:textId="77777777" w:rsidR="00C84BF4" w:rsidRDefault="00C84B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DDEA" w14:textId="77777777" w:rsidR="00811489" w:rsidRDefault="008114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DB67" w14:textId="77777777" w:rsidR="00D301BA" w:rsidRPr="004859A8" w:rsidRDefault="00282366" w:rsidP="00D301BA">
    <w:pPr>
      <w:pStyle w:val="14Lead11"/>
      <w:spacing w:line="276" w:lineRule="auto"/>
      <w:jc w:val="center"/>
      <w:rPr>
        <w:rFonts w:ascii="Arial" w:hAnsi="Arial" w:cs="Arial"/>
        <w:color w:val="808080" w:themeColor="background1" w:themeShade="80"/>
        <w:spacing w:val="0"/>
        <w:sz w:val="16"/>
        <w:szCs w:val="16"/>
        <w14:numForm w14:val="lining"/>
        <w14:numSpacing w14:val="proportional"/>
      </w:rPr>
    </w:pPr>
    <w:r>
      <w:rPr>
        <w:rFonts w:ascii="Arial" w:hAnsi="Arial" w:cs="Arial"/>
        <w:color w:val="808080" w:themeColor="background1" w:themeShade="80"/>
        <w:spacing w:val="0"/>
        <w:sz w:val="16"/>
        <w:szCs w:val="16"/>
        <w14:numForm w14:val="lining"/>
        <w14:numSpacing w14:val="proportional"/>
      </w:rPr>
      <w:t>Head Terms</w:t>
    </w:r>
    <w:r w:rsidRPr="004859A8">
      <w:rPr>
        <w:rFonts w:ascii="Arial" w:hAnsi="Arial" w:cs="Arial"/>
        <w:color w:val="808080" w:themeColor="background1" w:themeShade="80"/>
        <w:spacing w:val="0"/>
        <w:sz w:val="16"/>
        <w:szCs w:val="16"/>
        <w14:numForm w14:val="lining"/>
        <w14:numSpacing w14:val="proportional"/>
      </w:rPr>
      <w:t xml:space="preserve"> –</w:t>
    </w:r>
    <w:r w:rsidR="001B4D57">
      <w:rPr>
        <w:rFonts w:ascii="Arial" w:hAnsi="Arial" w:cs="Arial"/>
        <w:color w:val="808080" w:themeColor="background1" w:themeShade="80"/>
        <w:spacing w:val="0"/>
        <w:sz w:val="16"/>
        <w:szCs w:val="16"/>
        <w14:numForm w14:val="lining"/>
        <w14:numSpacing w14:val="proportional"/>
      </w:rPr>
      <w:t xml:space="preserve"> </w:t>
    </w:r>
    <w:r>
      <w:rPr>
        <w:rFonts w:ascii="Arial" w:hAnsi="Arial" w:cs="Arial"/>
        <w:color w:val="808080" w:themeColor="background1" w:themeShade="80"/>
        <w:spacing w:val="0"/>
        <w:sz w:val="16"/>
        <w:szCs w:val="16"/>
        <w14:numForm w14:val="lining"/>
        <w14:numSpacing w14:val="proportional"/>
      </w:rPr>
      <w:t xml:space="preserve">Consolidated Industry </w:t>
    </w:r>
    <w:r w:rsidRPr="004859A8">
      <w:rPr>
        <w:rFonts w:ascii="Arial" w:hAnsi="Arial" w:cs="Arial"/>
        <w:color w:val="808080" w:themeColor="background1" w:themeShade="80"/>
        <w:spacing w:val="0"/>
        <w:sz w:val="16"/>
        <w:szCs w:val="16"/>
        <w14:numForm w14:val="lining"/>
        <w14:numSpacing w14:val="proportional"/>
      </w:rPr>
      <w:t>Code</w:t>
    </w:r>
    <w:r w:rsidR="001B4D57">
      <w:rPr>
        <w:rFonts w:ascii="Arial" w:hAnsi="Arial" w:cs="Arial"/>
        <w:color w:val="808080" w:themeColor="background1" w:themeShade="80"/>
        <w:spacing w:val="0"/>
        <w:sz w:val="16"/>
        <w:szCs w:val="16"/>
        <w14:numForm w14:val="lining"/>
        <w14:numSpacing w14:val="proportional"/>
      </w:rPr>
      <w:t>s of Practice for the Online Industry</w:t>
    </w:r>
    <w:r w:rsidRPr="004859A8">
      <w:rPr>
        <w:rFonts w:ascii="Arial" w:hAnsi="Arial" w:cs="Arial"/>
        <w:color w:val="808080" w:themeColor="background1" w:themeShade="80"/>
        <w:spacing w:val="0"/>
        <w:sz w:val="16"/>
        <w:szCs w:val="16"/>
        <w14:numForm w14:val="lining"/>
        <w14:numSpacing w14:val="proportional"/>
      </w:rPr>
      <w:t xml:space="preserve"> (</w:t>
    </w:r>
    <w:r w:rsidR="00422EBE">
      <w:rPr>
        <w:rFonts w:ascii="Arial" w:hAnsi="Arial" w:cs="Arial"/>
        <w:color w:val="808080" w:themeColor="background1" w:themeShade="80"/>
        <w:spacing w:val="0"/>
        <w:sz w:val="16"/>
        <w:szCs w:val="16"/>
        <w14:numForm w14:val="lining"/>
        <w14:numSpacing w14:val="proportional"/>
      </w:rPr>
      <w:t>Class 1C and Class 2</w:t>
    </w:r>
    <w:r w:rsidR="00FF51B2">
      <w:rPr>
        <w:rFonts w:ascii="Arial" w:hAnsi="Arial" w:cs="Arial"/>
        <w:color w:val="808080" w:themeColor="background1" w:themeShade="80"/>
        <w:spacing w:val="0"/>
        <w:sz w:val="16"/>
        <w:szCs w:val="16"/>
        <w14:numForm w14:val="lining"/>
        <w14:numSpacing w14:val="proportional"/>
      </w:rPr>
      <w:t xml:space="preserve"> </w:t>
    </w:r>
    <w:r w:rsidRPr="004859A8">
      <w:rPr>
        <w:rFonts w:ascii="Arial" w:hAnsi="Arial" w:cs="Arial"/>
        <w:color w:val="808080" w:themeColor="background1" w:themeShade="80"/>
        <w:spacing w:val="0"/>
        <w:sz w:val="16"/>
        <w:szCs w:val="16"/>
        <w14:numForm w14:val="lining"/>
        <w14:numSpacing w14:val="proportional"/>
      </w:rPr>
      <w:t>Material)</w:t>
    </w:r>
  </w:p>
  <w:p w14:paraId="0E2AD5F0" w14:textId="77777777" w:rsidR="00D301BA" w:rsidRPr="004859A8" w:rsidRDefault="00D301BA" w:rsidP="00D301BA">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p>
  <w:p w14:paraId="1C5E11A9" w14:textId="77777777" w:rsidR="00C84BF4" w:rsidRPr="004814E9" w:rsidRDefault="00C84BF4" w:rsidP="004814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3826" w14:textId="77777777" w:rsidR="00A36360" w:rsidRPr="004859A8" w:rsidRDefault="00282366" w:rsidP="00A36360">
    <w:pPr>
      <w:pStyle w:val="14Lead11"/>
      <w:spacing w:line="276" w:lineRule="auto"/>
      <w:jc w:val="center"/>
      <w:rPr>
        <w:rFonts w:ascii="Arial" w:hAnsi="Arial" w:cs="Arial"/>
        <w:color w:val="808080" w:themeColor="background1" w:themeShade="80"/>
        <w:spacing w:val="0"/>
        <w:sz w:val="16"/>
        <w:szCs w:val="16"/>
        <w14:numForm w14:val="lining"/>
        <w14:numSpacing w14:val="proportional"/>
      </w:rPr>
    </w:pPr>
    <w:r>
      <w:rPr>
        <w:rFonts w:ascii="Arial" w:hAnsi="Arial" w:cs="Arial"/>
        <w:color w:val="808080" w:themeColor="background1" w:themeShade="80"/>
        <w:spacing w:val="0"/>
        <w:sz w:val="16"/>
        <w:szCs w:val="16"/>
        <w14:numForm w14:val="lining"/>
        <w14:numSpacing w14:val="proportional"/>
      </w:rPr>
      <w:t>Head Terms</w:t>
    </w:r>
    <w:r w:rsidRPr="004859A8">
      <w:rPr>
        <w:rFonts w:ascii="Arial" w:hAnsi="Arial" w:cs="Arial"/>
        <w:color w:val="808080" w:themeColor="background1" w:themeShade="80"/>
        <w:spacing w:val="0"/>
        <w:sz w:val="16"/>
        <w:szCs w:val="16"/>
        <w14:numForm w14:val="lining"/>
        <w14:numSpacing w14:val="proportional"/>
      </w:rPr>
      <w:t xml:space="preserve"> –</w:t>
    </w:r>
    <w:r>
      <w:rPr>
        <w:rFonts w:ascii="Arial" w:hAnsi="Arial" w:cs="Arial"/>
        <w:color w:val="808080" w:themeColor="background1" w:themeShade="80"/>
        <w:spacing w:val="0"/>
        <w:sz w:val="16"/>
        <w:szCs w:val="16"/>
        <w14:numForm w14:val="lining"/>
        <w14:numSpacing w14:val="proportional"/>
      </w:rPr>
      <w:t xml:space="preserve"> Consolidated Industry </w:t>
    </w:r>
    <w:r w:rsidRPr="004859A8">
      <w:rPr>
        <w:rFonts w:ascii="Arial" w:hAnsi="Arial" w:cs="Arial"/>
        <w:color w:val="808080" w:themeColor="background1" w:themeShade="80"/>
        <w:spacing w:val="0"/>
        <w:sz w:val="16"/>
        <w:szCs w:val="16"/>
        <w14:numForm w14:val="lining"/>
        <w14:numSpacing w14:val="proportional"/>
      </w:rPr>
      <w:t>Code</w:t>
    </w:r>
    <w:r>
      <w:rPr>
        <w:rFonts w:ascii="Arial" w:hAnsi="Arial" w:cs="Arial"/>
        <w:color w:val="808080" w:themeColor="background1" w:themeShade="80"/>
        <w:spacing w:val="0"/>
        <w:sz w:val="16"/>
        <w:szCs w:val="16"/>
        <w14:numForm w14:val="lining"/>
        <w14:numSpacing w14:val="proportional"/>
      </w:rPr>
      <w:t>s of Practice for the Online Industry</w:t>
    </w:r>
    <w:r w:rsidRPr="004859A8">
      <w:rPr>
        <w:rFonts w:ascii="Arial" w:hAnsi="Arial" w:cs="Arial"/>
        <w:color w:val="808080" w:themeColor="background1" w:themeShade="80"/>
        <w:spacing w:val="0"/>
        <w:sz w:val="16"/>
        <w:szCs w:val="16"/>
        <w14:numForm w14:val="lining"/>
        <w14:numSpacing w14:val="proportional"/>
      </w:rPr>
      <w:t xml:space="preserve"> (Class 1A and Class 1B Material)</w:t>
    </w:r>
  </w:p>
  <w:p w14:paraId="256FEBF6" w14:textId="77777777" w:rsidR="00A36360" w:rsidRPr="004859A8" w:rsidRDefault="00282366" w:rsidP="00A36360">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r w:rsidRPr="004859A8">
      <w:rPr>
        <w:color w:val="808080" w:themeColor="background1" w:themeShade="80"/>
        <w:sz w:val="16"/>
        <w:szCs w:val="16"/>
        <w:lang w:val="en-US"/>
      </w:rPr>
      <w:t>Public Comment Version</w:t>
    </w:r>
  </w:p>
  <w:p w14:paraId="51BC1442" w14:textId="77777777" w:rsidR="00A36360" w:rsidRPr="004859A8" w:rsidRDefault="00A36360" w:rsidP="00A36360">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p>
  <w:p w14:paraId="3762044A" w14:textId="77777777" w:rsidR="00A36360" w:rsidRPr="004859A8" w:rsidRDefault="00A36360" w:rsidP="00A36360">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p>
  <w:p w14:paraId="464B5C54" w14:textId="77777777" w:rsidR="00C84BF4" w:rsidRPr="004814E9" w:rsidRDefault="00C84BF4" w:rsidP="00481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5F6CC0"/>
    <w:multiLevelType w:val="multilevel"/>
    <w:tmpl w:val="C674EE8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5" w:hanging="737"/>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ascii="Arial" w:hAnsi="Arial" w:cs="Arial" w:hint="default"/>
      </w:rPr>
    </w:lvl>
    <w:lvl w:ilvl="8">
      <w:start w:val="1"/>
      <w:numFmt w:val="lowerRoman"/>
      <w:lvlText w:val="(%9)"/>
      <w:lvlJc w:val="left"/>
      <w:pPr>
        <w:tabs>
          <w:tab w:val="num" w:pos="2211"/>
        </w:tabs>
        <w:ind w:left="2211" w:hanging="737"/>
      </w:pPr>
      <w:rPr>
        <w:rFonts w:ascii="Arial" w:hAnsi="Arial" w:cs="Arial" w:hint="default"/>
      </w:rPr>
    </w:lvl>
  </w:abstractNum>
  <w:abstractNum w:abstractNumId="1"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86F837A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FA30A41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B3AEBD4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EF8C6B8"/>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7822B7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DA8B47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6BEAE1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C0307E7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Arial" w:hAnsi="Arial" w:cs="Arial" w:hint="default"/>
      </w:rPr>
    </w:lvl>
    <w:lvl w:ilvl="8">
      <w:start w:val="1"/>
      <w:numFmt w:val="lowerRoman"/>
      <w:pStyle w:val="Heading9"/>
      <w:lvlText w:val="(%9)"/>
      <w:lvlJc w:val="left"/>
      <w:pPr>
        <w:tabs>
          <w:tab w:val="num" w:pos="2211"/>
        </w:tabs>
        <w:ind w:left="2211" w:hanging="737"/>
      </w:pPr>
      <w:rPr>
        <w:rFonts w:ascii="Arial" w:hAnsi="Arial" w:cs="Arial" w:hint="default"/>
      </w:rPr>
    </w:lvl>
  </w:abstractNum>
  <w:abstractNum w:abstractNumId="12" w15:restartNumberingAfterBreak="0">
    <w:nsid w:val="00451608"/>
    <w:multiLevelType w:val="multilevel"/>
    <w:tmpl w:val="C674EE8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5" w:hanging="737"/>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ascii="Arial" w:hAnsi="Arial" w:cs="Arial" w:hint="default"/>
      </w:rPr>
    </w:lvl>
    <w:lvl w:ilvl="8">
      <w:start w:val="1"/>
      <w:numFmt w:val="lowerRoman"/>
      <w:lvlText w:val="(%9)"/>
      <w:lvlJc w:val="left"/>
      <w:pPr>
        <w:tabs>
          <w:tab w:val="num" w:pos="2211"/>
        </w:tabs>
        <w:ind w:left="2211" w:hanging="737"/>
      </w:pPr>
      <w:rPr>
        <w:rFonts w:ascii="Arial" w:hAnsi="Arial" w:cs="Arial" w:hint="default"/>
      </w:rPr>
    </w:lvl>
  </w:abstractNum>
  <w:abstractNum w:abstractNumId="13" w15:restartNumberingAfterBreak="0">
    <w:nsid w:val="02B81E38"/>
    <w:multiLevelType w:val="multilevel"/>
    <w:tmpl w:val="C674EE8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5" w:hanging="737"/>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ascii="Arial" w:hAnsi="Arial" w:cs="Arial" w:hint="default"/>
      </w:rPr>
    </w:lvl>
    <w:lvl w:ilvl="8">
      <w:start w:val="1"/>
      <w:numFmt w:val="lowerRoman"/>
      <w:lvlText w:val="(%9)"/>
      <w:lvlJc w:val="left"/>
      <w:pPr>
        <w:tabs>
          <w:tab w:val="num" w:pos="2211"/>
        </w:tabs>
        <w:ind w:left="2211" w:hanging="737"/>
      </w:pPr>
      <w:rPr>
        <w:rFonts w:ascii="Arial" w:hAnsi="Arial" w:cs="Arial" w:hint="default"/>
      </w:rPr>
    </w:lvl>
  </w:abstractNum>
  <w:abstractNum w:abstractNumId="14" w15:restartNumberingAfterBreak="0">
    <w:nsid w:val="05CA34F0"/>
    <w:multiLevelType w:val="hybridMultilevel"/>
    <w:tmpl w:val="3CDC2E30"/>
    <w:lvl w:ilvl="0" w:tplc="79A05CDE">
      <w:start w:val="1"/>
      <w:numFmt w:val="upperLetter"/>
      <w:lvlText w:val="(%1)"/>
      <w:lvlJc w:val="left"/>
      <w:pPr>
        <w:ind w:left="720" w:hanging="360"/>
      </w:pPr>
      <w:rPr>
        <w:rFonts w:hint="default"/>
        <w:color w:val="auto"/>
        <w:sz w:val="18"/>
      </w:rPr>
    </w:lvl>
    <w:lvl w:ilvl="1" w:tplc="13DC531E" w:tentative="1">
      <w:start w:val="1"/>
      <w:numFmt w:val="lowerLetter"/>
      <w:lvlText w:val="%2."/>
      <w:lvlJc w:val="left"/>
      <w:pPr>
        <w:ind w:left="1440" w:hanging="360"/>
      </w:pPr>
    </w:lvl>
    <w:lvl w:ilvl="2" w:tplc="113EE3A6" w:tentative="1">
      <w:start w:val="1"/>
      <w:numFmt w:val="lowerRoman"/>
      <w:lvlText w:val="%3."/>
      <w:lvlJc w:val="right"/>
      <w:pPr>
        <w:ind w:left="2160" w:hanging="180"/>
      </w:pPr>
    </w:lvl>
    <w:lvl w:ilvl="3" w:tplc="1C704888" w:tentative="1">
      <w:start w:val="1"/>
      <w:numFmt w:val="decimal"/>
      <w:lvlText w:val="%4."/>
      <w:lvlJc w:val="left"/>
      <w:pPr>
        <w:ind w:left="2880" w:hanging="360"/>
      </w:pPr>
    </w:lvl>
    <w:lvl w:ilvl="4" w:tplc="D640EA3E" w:tentative="1">
      <w:start w:val="1"/>
      <w:numFmt w:val="lowerLetter"/>
      <w:lvlText w:val="%5."/>
      <w:lvlJc w:val="left"/>
      <w:pPr>
        <w:ind w:left="3600" w:hanging="360"/>
      </w:pPr>
    </w:lvl>
    <w:lvl w:ilvl="5" w:tplc="07687868" w:tentative="1">
      <w:start w:val="1"/>
      <w:numFmt w:val="lowerRoman"/>
      <w:lvlText w:val="%6."/>
      <w:lvlJc w:val="right"/>
      <w:pPr>
        <w:ind w:left="4320" w:hanging="180"/>
      </w:pPr>
    </w:lvl>
    <w:lvl w:ilvl="6" w:tplc="B7B2BC3C" w:tentative="1">
      <w:start w:val="1"/>
      <w:numFmt w:val="decimal"/>
      <w:lvlText w:val="%7."/>
      <w:lvlJc w:val="left"/>
      <w:pPr>
        <w:ind w:left="5040" w:hanging="360"/>
      </w:pPr>
    </w:lvl>
    <w:lvl w:ilvl="7" w:tplc="EA24E8EE" w:tentative="1">
      <w:start w:val="1"/>
      <w:numFmt w:val="lowerLetter"/>
      <w:lvlText w:val="%8."/>
      <w:lvlJc w:val="left"/>
      <w:pPr>
        <w:ind w:left="5760" w:hanging="360"/>
      </w:pPr>
    </w:lvl>
    <w:lvl w:ilvl="8" w:tplc="866A39C8" w:tentative="1">
      <w:start w:val="1"/>
      <w:numFmt w:val="lowerRoman"/>
      <w:lvlText w:val="%9."/>
      <w:lvlJc w:val="right"/>
      <w:pPr>
        <w:ind w:left="6480" w:hanging="180"/>
      </w:pPr>
    </w:lvl>
  </w:abstractNum>
  <w:abstractNum w:abstractNumId="15" w15:restartNumberingAfterBreak="0">
    <w:nsid w:val="0F544C96"/>
    <w:multiLevelType w:val="hybridMultilevel"/>
    <w:tmpl w:val="1D163E4E"/>
    <w:lvl w:ilvl="0" w:tplc="C85CF28C">
      <w:start w:val="1"/>
      <w:numFmt w:val="lowerRoman"/>
      <w:lvlText w:val="%1)"/>
      <w:lvlJc w:val="left"/>
      <w:pPr>
        <w:ind w:left="1817" w:hanging="360"/>
      </w:pPr>
      <w:rPr>
        <w:rFonts w:hint="default"/>
        <w:b w:val="0"/>
        <w:bCs w:val="0"/>
        <w:color w:val="auto"/>
      </w:rPr>
    </w:lvl>
    <w:lvl w:ilvl="1" w:tplc="9BE4FB10">
      <w:start w:val="1"/>
      <w:numFmt w:val="lowerRoman"/>
      <w:lvlText w:val="(%2)"/>
      <w:lvlJc w:val="left"/>
      <w:pPr>
        <w:ind w:left="2537" w:hanging="360"/>
      </w:pPr>
      <w:rPr>
        <w:rFonts w:hint="default"/>
        <w:b w:val="0"/>
        <w:bCs w:val="0"/>
        <w:color w:val="auto"/>
      </w:rPr>
    </w:lvl>
    <w:lvl w:ilvl="2" w:tplc="39F6FF88" w:tentative="1">
      <w:start w:val="1"/>
      <w:numFmt w:val="lowerRoman"/>
      <w:lvlText w:val="%3."/>
      <w:lvlJc w:val="right"/>
      <w:pPr>
        <w:ind w:left="3257" w:hanging="180"/>
      </w:pPr>
    </w:lvl>
    <w:lvl w:ilvl="3" w:tplc="96BE6496" w:tentative="1">
      <w:start w:val="1"/>
      <w:numFmt w:val="decimal"/>
      <w:lvlText w:val="%4."/>
      <w:lvlJc w:val="left"/>
      <w:pPr>
        <w:ind w:left="3977" w:hanging="360"/>
      </w:pPr>
    </w:lvl>
    <w:lvl w:ilvl="4" w:tplc="48E027F2" w:tentative="1">
      <w:start w:val="1"/>
      <w:numFmt w:val="lowerLetter"/>
      <w:lvlText w:val="%5."/>
      <w:lvlJc w:val="left"/>
      <w:pPr>
        <w:ind w:left="4697" w:hanging="360"/>
      </w:pPr>
    </w:lvl>
    <w:lvl w:ilvl="5" w:tplc="B99C113C" w:tentative="1">
      <w:start w:val="1"/>
      <w:numFmt w:val="lowerRoman"/>
      <w:lvlText w:val="%6."/>
      <w:lvlJc w:val="right"/>
      <w:pPr>
        <w:ind w:left="5417" w:hanging="180"/>
      </w:pPr>
    </w:lvl>
    <w:lvl w:ilvl="6" w:tplc="705E1E0A" w:tentative="1">
      <w:start w:val="1"/>
      <w:numFmt w:val="decimal"/>
      <w:lvlText w:val="%7."/>
      <w:lvlJc w:val="left"/>
      <w:pPr>
        <w:ind w:left="6137" w:hanging="360"/>
      </w:pPr>
    </w:lvl>
    <w:lvl w:ilvl="7" w:tplc="E8FA76FC" w:tentative="1">
      <w:start w:val="1"/>
      <w:numFmt w:val="lowerLetter"/>
      <w:lvlText w:val="%8."/>
      <w:lvlJc w:val="left"/>
      <w:pPr>
        <w:ind w:left="6857" w:hanging="360"/>
      </w:pPr>
    </w:lvl>
    <w:lvl w:ilvl="8" w:tplc="2F96FE44" w:tentative="1">
      <w:start w:val="1"/>
      <w:numFmt w:val="lowerRoman"/>
      <w:lvlText w:val="%9."/>
      <w:lvlJc w:val="right"/>
      <w:pPr>
        <w:ind w:left="7577" w:hanging="180"/>
      </w:pPr>
    </w:lvl>
  </w:abstractNum>
  <w:abstractNum w:abstractNumId="16"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2160F1A"/>
    <w:multiLevelType w:val="multilevel"/>
    <w:tmpl w:val="0B86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A930C4"/>
    <w:multiLevelType w:val="multilevel"/>
    <w:tmpl w:val="D6F29170"/>
    <w:lvl w:ilvl="0">
      <w:start w:val="1"/>
      <w:numFmt w:val="decimal"/>
      <w:lvlText w:val="%1"/>
      <w:lvlJc w:val="left"/>
      <w:pPr>
        <w:ind w:left="737" w:hanging="737"/>
      </w:pPr>
      <w:rPr>
        <w:rFonts w:hint="default"/>
      </w:rPr>
    </w:lvl>
    <w:lvl w:ilvl="1">
      <w:start w:val="1"/>
      <w:numFmt w:val="decimal"/>
      <w:lvlText w:val="%1.%2"/>
      <w:lvlJc w:val="left"/>
      <w:pPr>
        <w:ind w:left="737" w:hanging="737"/>
      </w:pPr>
      <w:rPr>
        <w:rFonts w:ascii="Arial" w:eastAsia="Arial" w:hAnsi="Arial" w:cs="Arial" w:hint="default"/>
        <w:b/>
        <w:bCs/>
      </w:rPr>
    </w:lvl>
    <w:lvl w:ilvl="2">
      <w:start w:val="1"/>
      <w:numFmt w:val="lowerLetter"/>
      <w:lvlText w:val="(%3)"/>
      <w:lvlJc w:val="left"/>
      <w:pPr>
        <w:ind w:left="1474" w:hanging="737"/>
      </w:pPr>
      <w:rPr>
        <w:rFonts w:hint="default"/>
        <w:highlight w:val="white"/>
        <w:u w:val="none"/>
      </w:rPr>
    </w:lvl>
    <w:lvl w:ilvl="3">
      <w:start w:val="1"/>
      <w:numFmt w:val="lowerRoman"/>
      <w:lvlText w:val="(%4)"/>
      <w:lvlJc w:val="left"/>
      <w:pPr>
        <w:ind w:left="2211" w:hanging="737"/>
      </w:pPr>
      <w:rPr>
        <w:rFonts w:hint="default"/>
        <w:b w:val="0"/>
        <w:bCs w:val="0"/>
      </w:rPr>
    </w:lvl>
    <w:lvl w:ilvl="4">
      <w:start w:val="1"/>
      <w:numFmt w:val="upperLetter"/>
      <w:lvlText w:val="(%5)"/>
      <w:lvlJc w:val="left"/>
      <w:pPr>
        <w:ind w:left="2948" w:hanging="737"/>
      </w:pPr>
      <w:rPr>
        <w:rFonts w:hint="default"/>
      </w:rPr>
    </w:lvl>
    <w:lvl w:ilvl="5">
      <w:start w:val="1"/>
      <w:numFmt w:val="lowerLetter"/>
      <w:lvlText w:val="(a%6)"/>
      <w:lvlJc w:val="left"/>
      <w:pPr>
        <w:ind w:left="3685" w:hanging="737"/>
      </w:pPr>
      <w:rPr>
        <w:rFonts w:hint="default"/>
      </w:rPr>
    </w:lvl>
    <w:lvl w:ilvl="6">
      <w:start w:val="1"/>
      <w:numFmt w:val="decimal"/>
      <w:lvlText w:val=""/>
      <w:lvlJc w:val="left"/>
      <w:pPr>
        <w:ind w:left="737" w:firstLine="0"/>
      </w:pPr>
      <w:rPr>
        <w:rFonts w:hint="default"/>
      </w:rPr>
    </w:lvl>
    <w:lvl w:ilvl="7">
      <w:start w:val="1"/>
      <w:numFmt w:val="lowerLetter"/>
      <w:lvlText w:val="(%8)"/>
      <w:lvlJc w:val="left"/>
      <w:pPr>
        <w:ind w:left="1474" w:hanging="737"/>
      </w:pPr>
      <w:rPr>
        <w:rFonts w:ascii="Arial" w:eastAsia="Arial" w:hAnsi="Arial" w:cs="Arial" w:hint="default"/>
      </w:rPr>
    </w:lvl>
    <w:lvl w:ilvl="8">
      <w:start w:val="1"/>
      <w:numFmt w:val="lowerRoman"/>
      <w:lvlText w:val="(%9)"/>
      <w:lvlJc w:val="left"/>
      <w:pPr>
        <w:ind w:left="2211" w:hanging="737"/>
      </w:pPr>
      <w:rPr>
        <w:rFonts w:ascii="Arial" w:eastAsia="Arial" w:hAnsi="Arial" w:cs="Arial" w:hint="default"/>
      </w:rPr>
    </w:lvl>
  </w:abstractNum>
  <w:abstractNum w:abstractNumId="19" w15:restartNumberingAfterBreak="0">
    <w:nsid w:val="1952130C"/>
    <w:multiLevelType w:val="singleLevel"/>
    <w:tmpl w:val="D5165E38"/>
    <w:lvl w:ilvl="0">
      <w:start w:val="1"/>
      <w:numFmt w:val="bullet"/>
      <w:lvlText w:val=""/>
      <w:lvlJc w:val="left"/>
      <w:pPr>
        <w:tabs>
          <w:tab w:val="num" w:pos="737"/>
        </w:tabs>
        <w:ind w:left="737" w:hanging="737"/>
      </w:pPr>
      <w:rPr>
        <w:rFonts w:ascii="Symbol" w:hAnsi="Symbol" w:hint="default"/>
      </w:rPr>
    </w:lvl>
  </w:abstractNum>
  <w:abstractNum w:abstractNumId="20" w15:restartNumberingAfterBreak="0">
    <w:nsid w:val="1A7D6BBC"/>
    <w:multiLevelType w:val="hybridMultilevel"/>
    <w:tmpl w:val="D26E51BA"/>
    <w:lvl w:ilvl="0" w:tplc="3BE088EA">
      <w:start w:val="1"/>
      <w:numFmt w:val="bullet"/>
      <w:lvlText w:val=""/>
      <w:lvlJc w:val="left"/>
      <w:pPr>
        <w:ind w:left="720" w:hanging="360"/>
      </w:pPr>
      <w:rPr>
        <w:rFonts w:ascii="Symbol" w:hAnsi="Symbol"/>
      </w:rPr>
    </w:lvl>
    <w:lvl w:ilvl="1" w:tplc="22709760">
      <w:start w:val="1"/>
      <w:numFmt w:val="bullet"/>
      <w:lvlText w:val=""/>
      <w:lvlJc w:val="left"/>
      <w:pPr>
        <w:ind w:left="720" w:hanging="360"/>
      </w:pPr>
      <w:rPr>
        <w:rFonts w:ascii="Symbol" w:hAnsi="Symbol"/>
      </w:rPr>
    </w:lvl>
    <w:lvl w:ilvl="2" w:tplc="CF0A2B28">
      <w:start w:val="1"/>
      <w:numFmt w:val="bullet"/>
      <w:lvlText w:val=""/>
      <w:lvlJc w:val="left"/>
      <w:pPr>
        <w:ind w:left="720" w:hanging="360"/>
      </w:pPr>
      <w:rPr>
        <w:rFonts w:ascii="Symbol" w:hAnsi="Symbol"/>
      </w:rPr>
    </w:lvl>
    <w:lvl w:ilvl="3" w:tplc="1068DBD2">
      <w:start w:val="1"/>
      <w:numFmt w:val="bullet"/>
      <w:lvlText w:val=""/>
      <w:lvlJc w:val="left"/>
      <w:pPr>
        <w:ind w:left="720" w:hanging="360"/>
      </w:pPr>
      <w:rPr>
        <w:rFonts w:ascii="Symbol" w:hAnsi="Symbol"/>
      </w:rPr>
    </w:lvl>
    <w:lvl w:ilvl="4" w:tplc="9FBA53CC">
      <w:start w:val="1"/>
      <w:numFmt w:val="bullet"/>
      <w:lvlText w:val=""/>
      <w:lvlJc w:val="left"/>
      <w:pPr>
        <w:ind w:left="720" w:hanging="360"/>
      </w:pPr>
      <w:rPr>
        <w:rFonts w:ascii="Symbol" w:hAnsi="Symbol"/>
      </w:rPr>
    </w:lvl>
    <w:lvl w:ilvl="5" w:tplc="44C0D664">
      <w:start w:val="1"/>
      <w:numFmt w:val="bullet"/>
      <w:lvlText w:val=""/>
      <w:lvlJc w:val="left"/>
      <w:pPr>
        <w:ind w:left="720" w:hanging="360"/>
      </w:pPr>
      <w:rPr>
        <w:rFonts w:ascii="Symbol" w:hAnsi="Symbol"/>
      </w:rPr>
    </w:lvl>
    <w:lvl w:ilvl="6" w:tplc="392A7AC4">
      <w:start w:val="1"/>
      <w:numFmt w:val="bullet"/>
      <w:lvlText w:val=""/>
      <w:lvlJc w:val="left"/>
      <w:pPr>
        <w:ind w:left="720" w:hanging="360"/>
      </w:pPr>
      <w:rPr>
        <w:rFonts w:ascii="Symbol" w:hAnsi="Symbol"/>
      </w:rPr>
    </w:lvl>
    <w:lvl w:ilvl="7" w:tplc="2EDAA5BE">
      <w:start w:val="1"/>
      <w:numFmt w:val="bullet"/>
      <w:lvlText w:val=""/>
      <w:lvlJc w:val="left"/>
      <w:pPr>
        <w:ind w:left="720" w:hanging="360"/>
      </w:pPr>
      <w:rPr>
        <w:rFonts w:ascii="Symbol" w:hAnsi="Symbol"/>
      </w:rPr>
    </w:lvl>
    <w:lvl w:ilvl="8" w:tplc="FFD67856">
      <w:start w:val="1"/>
      <w:numFmt w:val="bullet"/>
      <w:lvlText w:val=""/>
      <w:lvlJc w:val="left"/>
      <w:pPr>
        <w:ind w:left="720" w:hanging="360"/>
      </w:pPr>
      <w:rPr>
        <w:rFonts w:ascii="Symbol" w:hAnsi="Symbol"/>
      </w:rPr>
    </w:lvl>
  </w:abstractNum>
  <w:abstractNum w:abstractNumId="21" w15:restartNumberingAfterBreak="0">
    <w:nsid w:val="1B775E29"/>
    <w:multiLevelType w:val="singleLevel"/>
    <w:tmpl w:val="AF166A18"/>
    <w:lvl w:ilvl="0">
      <w:start w:val="1"/>
      <w:numFmt w:val="bullet"/>
      <w:lvlText w:val=""/>
      <w:lvlJc w:val="left"/>
      <w:pPr>
        <w:tabs>
          <w:tab w:val="num" w:pos="737"/>
        </w:tabs>
        <w:ind w:left="737" w:hanging="737"/>
      </w:pPr>
      <w:rPr>
        <w:rFonts w:ascii="Symbol" w:hAnsi="Symbol" w:hint="default"/>
      </w:rPr>
    </w:lvl>
  </w:abstractNum>
  <w:abstractNum w:abstractNumId="22" w15:restartNumberingAfterBreak="0">
    <w:nsid w:val="1C046C21"/>
    <w:multiLevelType w:val="multilevel"/>
    <w:tmpl w:val="178232A6"/>
    <w:styleLink w:val="ScheduleListNumbers"/>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decimal"/>
      <w:lvlText w:val="%2.%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0895CFA"/>
    <w:multiLevelType w:val="multilevel"/>
    <w:tmpl w:val="D6F29170"/>
    <w:lvl w:ilvl="0">
      <w:start w:val="1"/>
      <w:numFmt w:val="decimal"/>
      <w:lvlText w:val="%1"/>
      <w:lvlJc w:val="left"/>
      <w:pPr>
        <w:ind w:left="737" w:hanging="737"/>
      </w:pPr>
      <w:rPr>
        <w:rFonts w:hint="default"/>
      </w:rPr>
    </w:lvl>
    <w:lvl w:ilvl="1">
      <w:start w:val="1"/>
      <w:numFmt w:val="decimal"/>
      <w:lvlText w:val="%1.%2"/>
      <w:lvlJc w:val="left"/>
      <w:pPr>
        <w:ind w:left="737" w:hanging="737"/>
      </w:pPr>
      <w:rPr>
        <w:rFonts w:ascii="Arial" w:eastAsia="Arial" w:hAnsi="Arial" w:cs="Arial" w:hint="default"/>
        <w:b/>
        <w:bCs/>
      </w:rPr>
    </w:lvl>
    <w:lvl w:ilvl="2">
      <w:start w:val="1"/>
      <w:numFmt w:val="lowerLetter"/>
      <w:lvlText w:val="(%3)"/>
      <w:lvlJc w:val="left"/>
      <w:pPr>
        <w:ind w:left="1474" w:hanging="737"/>
      </w:pPr>
      <w:rPr>
        <w:rFonts w:hint="default"/>
        <w:highlight w:val="white"/>
        <w:u w:val="none"/>
      </w:rPr>
    </w:lvl>
    <w:lvl w:ilvl="3">
      <w:start w:val="1"/>
      <w:numFmt w:val="lowerRoman"/>
      <w:lvlText w:val="(%4)"/>
      <w:lvlJc w:val="left"/>
      <w:pPr>
        <w:ind w:left="2211" w:hanging="737"/>
      </w:pPr>
      <w:rPr>
        <w:rFonts w:hint="default"/>
        <w:b w:val="0"/>
        <w:bCs w:val="0"/>
      </w:rPr>
    </w:lvl>
    <w:lvl w:ilvl="4">
      <w:start w:val="1"/>
      <w:numFmt w:val="upperLetter"/>
      <w:lvlText w:val="(%5)"/>
      <w:lvlJc w:val="left"/>
      <w:pPr>
        <w:ind w:left="2948" w:hanging="737"/>
      </w:pPr>
      <w:rPr>
        <w:rFonts w:hint="default"/>
      </w:rPr>
    </w:lvl>
    <w:lvl w:ilvl="5">
      <w:start w:val="1"/>
      <w:numFmt w:val="lowerLetter"/>
      <w:lvlText w:val="(a%6)"/>
      <w:lvlJc w:val="left"/>
      <w:pPr>
        <w:ind w:left="3685" w:hanging="737"/>
      </w:pPr>
      <w:rPr>
        <w:rFonts w:hint="default"/>
      </w:rPr>
    </w:lvl>
    <w:lvl w:ilvl="6">
      <w:start w:val="1"/>
      <w:numFmt w:val="decimal"/>
      <w:lvlText w:val=""/>
      <w:lvlJc w:val="left"/>
      <w:pPr>
        <w:ind w:left="737" w:firstLine="0"/>
      </w:pPr>
      <w:rPr>
        <w:rFonts w:hint="default"/>
      </w:rPr>
    </w:lvl>
    <w:lvl w:ilvl="7">
      <w:start w:val="1"/>
      <w:numFmt w:val="lowerLetter"/>
      <w:lvlText w:val="(%8)"/>
      <w:lvlJc w:val="left"/>
      <w:pPr>
        <w:ind w:left="1474" w:hanging="737"/>
      </w:pPr>
      <w:rPr>
        <w:rFonts w:ascii="Arial" w:eastAsia="Arial" w:hAnsi="Arial" w:cs="Arial" w:hint="default"/>
      </w:rPr>
    </w:lvl>
    <w:lvl w:ilvl="8">
      <w:start w:val="1"/>
      <w:numFmt w:val="lowerRoman"/>
      <w:lvlText w:val="(%9)"/>
      <w:lvlJc w:val="left"/>
      <w:pPr>
        <w:ind w:left="2211" w:hanging="737"/>
      </w:pPr>
      <w:rPr>
        <w:rFonts w:ascii="Arial" w:eastAsia="Arial" w:hAnsi="Arial" w:cs="Arial" w:hint="default"/>
      </w:rPr>
    </w:lvl>
  </w:abstractNum>
  <w:abstractNum w:abstractNumId="24" w15:restartNumberingAfterBreak="0">
    <w:nsid w:val="209252AC"/>
    <w:multiLevelType w:val="singleLevel"/>
    <w:tmpl w:val="1854C442"/>
    <w:lvl w:ilvl="0">
      <w:start w:val="1"/>
      <w:numFmt w:val="bullet"/>
      <w:lvlText w:val=""/>
      <w:lvlJc w:val="left"/>
      <w:pPr>
        <w:tabs>
          <w:tab w:val="num" w:pos="737"/>
        </w:tabs>
        <w:ind w:left="284" w:hanging="284"/>
      </w:pPr>
      <w:rPr>
        <w:rFonts w:ascii="Symbol" w:hAnsi="Symbol" w:hint="default"/>
      </w:rPr>
    </w:lvl>
  </w:abstractNum>
  <w:abstractNum w:abstractNumId="25" w15:restartNumberingAfterBreak="0">
    <w:nsid w:val="26C45D8D"/>
    <w:multiLevelType w:val="hybridMultilevel"/>
    <w:tmpl w:val="6586570E"/>
    <w:lvl w:ilvl="0" w:tplc="6650A514">
      <w:start w:val="1"/>
      <w:numFmt w:val="bullet"/>
      <w:lvlText w:val=""/>
      <w:lvlJc w:val="left"/>
      <w:pPr>
        <w:ind w:left="1080" w:hanging="360"/>
      </w:pPr>
      <w:rPr>
        <w:rFonts w:ascii="Symbol" w:hAnsi="Symbol"/>
      </w:rPr>
    </w:lvl>
    <w:lvl w:ilvl="1" w:tplc="667E75C0">
      <w:start w:val="1"/>
      <w:numFmt w:val="bullet"/>
      <w:lvlText w:val=""/>
      <w:lvlJc w:val="left"/>
      <w:pPr>
        <w:ind w:left="1080" w:hanging="360"/>
      </w:pPr>
      <w:rPr>
        <w:rFonts w:ascii="Symbol" w:hAnsi="Symbol"/>
      </w:rPr>
    </w:lvl>
    <w:lvl w:ilvl="2" w:tplc="AA9A761A">
      <w:start w:val="1"/>
      <w:numFmt w:val="bullet"/>
      <w:lvlText w:val=""/>
      <w:lvlJc w:val="left"/>
      <w:pPr>
        <w:ind w:left="1080" w:hanging="360"/>
      </w:pPr>
      <w:rPr>
        <w:rFonts w:ascii="Symbol" w:hAnsi="Symbol"/>
      </w:rPr>
    </w:lvl>
    <w:lvl w:ilvl="3" w:tplc="5D2852D6">
      <w:start w:val="1"/>
      <w:numFmt w:val="bullet"/>
      <w:lvlText w:val=""/>
      <w:lvlJc w:val="left"/>
      <w:pPr>
        <w:ind w:left="1080" w:hanging="360"/>
      </w:pPr>
      <w:rPr>
        <w:rFonts w:ascii="Symbol" w:hAnsi="Symbol"/>
      </w:rPr>
    </w:lvl>
    <w:lvl w:ilvl="4" w:tplc="38A6B436">
      <w:start w:val="1"/>
      <w:numFmt w:val="bullet"/>
      <w:lvlText w:val=""/>
      <w:lvlJc w:val="left"/>
      <w:pPr>
        <w:ind w:left="1080" w:hanging="360"/>
      </w:pPr>
      <w:rPr>
        <w:rFonts w:ascii="Symbol" w:hAnsi="Symbol"/>
      </w:rPr>
    </w:lvl>
    <w:lvl w:ilvl="5" w:tplc="00425000">
      <w:start w:val="1"/>
      <w:numFmt w:val="bullet"/>
      <w:lvlText w:val=""/>
      <w:lvlJc w:val="left"/>
      <w:pPr>
        <w:ind w:left="1080" w:hanging="360"/>
      </w:pPr>
      <w:rPr>
        <w:rFonts w:ascii="Symbol" w:hAnsi="Symbol"/>
      </w:rPr>
    </w:lvl>
    <w:lvl w:ilvl="6" w:tplc="7D407D82">
      <w:start w:val="1"/>
      <w:numFmt w:val="bullet"/>
      <w:lvlText w:val=""/>
      <w:lvlJc w:val="left"/>
      <w:pPr>
        <w:ind w:left="1080" w:hanging="360"/>
      </w:pPr>
      <w:rPr>
        <w:rFonts w:ascii="Symbol" w:hAnsi="Symbol"/>
      </w:rPr>
    </w:lvl>
    <w:lvl w:ilvl="7" w:tplc="5532E5AC">
      <w:start w:val="1"/>
      <w:numFmt w:val="bullet"/>
      <w:lvlText w:val=""/>
      <w:lvlJc w:val="left"/>
      <w:pPr>
        <w:ind w:left="1080" w:hanging="360"/>
      </w:pPr>
      <w:rPr>
        <w:rFonts w:ascii="Symbol" w:hAnsi="Symbol"/>
      </w:rPr>
    </w:lvl>
    <w:lvl w:ilvl="8" w:tplc="AE68802A">
      <w:start w:val="1"/>
      <w:numFmt w:val="bullet"/>
      <w:lvlText w:val=""/>
      <w:lvlJc w:val="left"/>
      <w:pPr>
        <w:ind w:left="1080" w:hanging="360"/>
      </w:pPr>
      <w:rPr>
        <w:rFonts w:ascii="Symbol" w:hAnsi="Symbol"/>
      </w:rPr>
    </w:lvl>
  </w:abstractNum>
  <w:abstractNum w:abstractNumId="26" w15:restartNumberingAfterBreak="0">
    <w:nsid w:val="2DEB459A"/>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F435D44"/>
    <w:multiLevelType w:val="hybridMultilevel"/>
    <w:tmpl w:val="A0F2FA32"/>
    <w:lvl w:ilvl="0" w:tplc="F1DE636E">
      <w:numFmt w:val="bullet"/>
      <w:lvlText w:val="•"/>
      <w:lvlJc w:val="left"/>
      <w:pPr>
        <w:ind w:left="1097" w:hanging="360"/>
      </w:pPr>
      <w:rPr>
        <w:rFonts w:ascii="Arial" w:eastAsia="Times New Roman" w:hAnsi="Arial" w:cs="Arial" w:hint="default"/>
      </w:rPr>
    </w:lvl>
    <w:lvl w:ilvl="1" w:tplc="00C4C230" w:tentative="1">
      <w:start w:val="1"/>
      <w:numFmt w:val="bullet"/>
      <w:lvlText w:val="o"/>
      <w:lvlJc w:val="left"/>
      <w:pPr>
        <w:ind w:left="1817" w:hanging="360"/>
      </w:pPr>
      <w:rPr>
        <w:rFonts w:ascii="Courier New" w:hAnsi="Courier New" w:cs="Courier New" w:hint="default"/>
      </w:rPr>
    </w:lvl>
    <w:lvl w:ilvl="2" w:tplc="5ABAFAF4" w:tentative="1">
      <w:start w:val="1"/>
      <w:numFmt w:val="bullet"/>
      <w:lvlText w:val=""/>
      <w:lvlJc w:val="left"/>
      <w:pPr>
        <w:ind w:left="2537" w:hanging="360"/>
      </w:pPr>
      <w:rPr>
        <w:rFonts w:ascii="Wingdings" w:hAnsi="Wingdings" w:hint="default"/>
      </w:rPr>
    </w:lvl>
    <w:lvl w:ilvl="3" w:tplc="157CA590" w:tentative="1">
      <w:start w:val="1"/>
      <w:numFmt w:val="bullet"/>
      <w:lvlText w:val=""/>
      <w:lvlJc w:val="left"/>
      <w:pPr>
        <w:ind w:left="3257" w:hanging="360"/>
      </w:pPr>
      <w:rPr>
        <w:rFonts w:ascii="Symbol" w:hAnsi="Symbol" w:hint="default"/>
      </w:rPr>
    </w:lvl>
    <w:lvl w:ilvl="4" w:tplc="FCF29006" w:tentative="1">
      <w:start w:val="1"/>
      <w:numFmt w:val="bullet"/>
      <w:lvlText w:val="o"/>
      <w:lvlJc w:val="left"/>
      <w:pPr>
        <w:ind w:left="3977" w:hanging="360"/>
      </w:pPr>
      <w:rPr>
        <w:rFonts w:ascii="Courier New" w:hAnsi="Courier New" w:cs="Courier New" w:hint="default"/>
      </w:rPr>
    </w:lvl>
    <w:lvl w:ilvl="5" w:tplc="DE2A7B48" w:tentative="1">
      <w:start w:val="1"/>
      <w:numFmt w:val="bullet"/>
      <w:lvlText w:val=""/>
      <w:lvlJc w:val="left"/>
      <w:pPr>
        <w:ind w:left="4697" w:hanging="360"/>
      </w:pPr>
      <w:rPr>
        <w:rFonts w:ascii="Wingdings" w:hAnsi="Wingdings" w:hint="default"/>
      </w:rPr>
    </w:lvl>
    <w:lvl w:ilvl="6" w:tplc="06CE8632" w:tentative="1">
      <w:start w:val="1"/>
      <w:numFmt w:val="bullet"/>
      <w:lvlText w:val=""/>
      <w:lvlJc w:val="left"/>
      <w:pPr>
        <w:ind w:left="5417" w:hanging="360"/>
      </w:pPr>
      <w:rPr>
        <w:rFonts w:ascii="Symbol" w:hAnsi="Symbol" w:hint="default"/>
      </w:rPr>
    </w:lvl>
    <w:lvl w:ilvl="7" w:tplc="90022860" w:tentative="1">
      <w:start w:val="1"/>
      <w:numFmt w:val="bullet"/>
      <w:lvlText w:val="o"/>
      <w:lvlJc w:val="left"/>
      <w:pPr>
        <w:ind w:left="6137" w:hanging="360"/>
      </w:pPr>
      <w:rPr>
        <w:rFonts w:ascii="Courier New" w:hAnsi="Courier New" w:cs="Courier New" w:hint="default"/>
      </w:rPr>
    </w:lvl>
    <w:lvl w:ilvl="8" w:tplc="596C0C5E" w:tentative="1">
      <w:start w:val="1"/>
      <w:numFmt w:val="bullet"/>
      <w:lvlText w:val=""/>
      <w:lvlJc w:val="left"/>
      <w:pPr>
        <w:ind w:left="6857" w:hanging="360"/>
      </w:pPr>
      <w:rPr>
        <w:rFonts w:ascii="Wingdings" w:hAnsi="Wingdings" w:hint="default"/>
      </w:rPr>
    </w:lvl>
  </w:abstractNum>
  <w:abstractNum w:abstractNumId="28" w15:restartNumberingAfterBreak="0">
    <w:nsid w:val="2FFD3D44"/>
    <w:multiLevelType w:val="singleLevel"/>
    <w:tmpl w:val="13CCFDB0"/>
    <w:lvl w:ilvl="0">
      <w:start w:val="1"/>
      <w:numFmt w:val="bullet"/>
      <w:lvlText w:val=""/>
      <w:lvlJc w:val="left"/>
      <w:pPr>
        <w:tabs>
          <w:tab w:val="num" w:pos="737"/>
        </w:tabs>
        <w:ind w:left="737" w:hanging="737"/>
      </w:pPr>
      <w:rPr>
        <w:rFonts w:ascii="Symbol" w:hAnsi="Symbol" w:hint="default"/>
      </w:rPr>
    </w:lvl>
  </w:abstractNum>
  <w:abstractNum w:abstractNumId="29" w15:restartNumberingAfterBreak="0">
    <w:nsid w:val="39106216"/>
    <w:multiLevelType w:val="hybridMultilevel"/>
    <w:tmpl w:val="546C2674"/>
    <w:lvl w:ilvl="0" w:tplc="962A3078">
      <w:start w:val="1"/>
      <w:numFmt w:val="lowerRoman"/>
      <w:lvlText w:val="%1)"/>
      <w:lvlJc w:val="left"/>
      <w:pPr>
        <w:ind w:left="1457" w:hanging="720"/>
      </w:pPr>
      <w:rPr>
        <w:rFonts w:hint="default"/>
        <w:color w:val="auto"/>
      </w:rPr>
    </w:lvl>
    <w:lvl w:ilvl="1" w:tplc="E176FDC6">
      <w:start w:val="1"/>
      <w:numFmt w:val="lowerLetter"/>
      <w:lvlText w:val="%2."/>
      <w:lvlJc w:val="left"/>
      <w:pPr>
        <w:ind w:left="1817" w:hanging="360"/>
      </w:pPr>
    </w:lvl>
    <w:lvl w:ilvl="2" w:tplc="4F46A720" w:tentative="1">
      <w:start w:val="1"/>
      <w:numFmt w:val="lowerRoman"/>
      <w:lvlText w:val="%3."/>
      <w:lvlJc w:val="right"/>
      <w:pPr>
        <w:ind w:left="2537" w:hanging="180"/>
      </w:pPr>
    </w:lvl>
    <w:lvl w:ilvl="3" w:tplc="E548BC34" w:tentative="1">
      <w:start w:val="1"/>
      <w:numFmt w:val="decimal"/>
      <w:lvlText w:val="%4."/>
      <w:lvlJc w:val="left"/>
      <w:pPr>
        <w:ind w:left="3257" w:hanging="360"/>
      </w:pPr>
    </w:lvl>
    <w:lvl w:ilvl="4" w:tplc="CA304D7E" w:tentative="1">
      <w:start w:val="1"/>
      <w:numFmt w:val="lowerLetter"/>
      <w:lvlText w:val="%5."/>
      <w:lvlJc w:val="left"/>
      <w:pPr>
        <w:ind w:left="3977" w:hanging="360"/>
      </w:pPr>
    </w:lvl>
    <w:lvl w:ilvl="5" w:tplc="4FBEAFD0" w:tentative="1">
      <w:start w:val="1"/>
      <w:numFmt w:val="lowerRoman"/>
      <w:lvlText w:val="%6."/>
      <w:lvlJc w:val="right"/>
      <w:pPr>
        <w:ind w:left="4697" w:hanging="180"/>
      </w:pPr>
    </w:lvl>
    <w:lvl w:ilvl="6" w:tplc="3092B49C" w:tentative="1">
      <w:start w:val="1"/>
      <w:numFmt w:val="decimal"/>
      <w:lvlText w:val="%7."/>
      <w:lvlJc w:val="left"/>
      <w:pPr>
        <w:ind w:left="5417" w:hanging="360"/>
      </w:pPr>
    </w:lvl>
    <w:lvl w:ilvl="7" w:tplc="66C6511E" w:tentative="1">
      <w:start w:val="1"/>
      <w:numFmt w:val="lowerLetter"/>
      <w:lvlText w:val="%8."/>
      <w:lvlJc w:val="left"/>
      <w:pPr>
        <w:ind w:left="6137" w:hanging="360"/>
      </w:pPr>
    </w:lvl>
    <w:lvl w:ilvl="8" w:tplc="5D0AA27A" w:tentative="1">
      <w:start w:val="1"/>
      <w:numFmt w:val="lowerRoman"/>
      <w:lvlText w:val="%9."/>
      <w:lvlJc w:val="right"/>
      <w:pPr>
        <w:ind w:left="6857" w:hanging="180"/>
      </w:pPr>
    </w:lvl>
  </w:abstractNum>
  <w:abstractNum w:abstractNumId="30" w15:restartNumberingAfterBreak="0">
    <w:nsid w:val="3F847E0D"/>
    <w:multiLevelType w:val="hybridMultilevel"/>
    <w:tmpl w:val="0CE4D046"/>
    <w:lvl w:ilvl="0" w:tplc="85A0BB06">
      <w:start w:val="1"/>
      <w:numFmt w:val="bullet"/>
      <w:lvlText w:val=""/>
      <w:lvlJc w:val="left"/>
      <w:pPr>
        <w:ind w:left="720" w:hanging="360"/>
      </w:pPr>
      <w:rPr>
        <w:rFonts w:ascii="Symbol" w:hAnsi="Symbol"/>
      </w:rPr>
    </w:lvl>
    <w:lvl w:ilvl="1" w:tplc="7826E96A">
      <w:start w:val="1"/>
      <w:numFmt w:val="bullet"/>
      <w:lvlText w:val=""/>
      <w:lvlJc w:val="left"/>
      <w:pPr>
        <w:ind w:left="720" w:hanging="360"/>
      </w:pPr>
      <w:rPr>
        <w:rFonts w:ascii="Symbol" w:hAnsi="Symbol"/>
      </w:rPr>
    </w:lvl>
    <w:lvl w:ilvl="2" w:tplc="4372E85A">
      <w:start w:val="1"/>
      <w:numFmt w:val="bullet"/>
      <w:lvlText w:val=""/>
      <w:lvlJc w:val="left"/>
      <w:pPr>
        <w:ind w:left="720" w:hanging="360"/>
      </w:pPr>
      <w:rPr>
        <w:rFonts w:ascii="Symbol" w:hAnsi="Symbol"/>
      </w:rPr>
    </w:lvl>
    <w:lvl w:ilvl="3" w:tplc="48C4F1FC">
      <w:start w:val="1"/>
      <w:numFmt w:val="bullet"/>
      <w:lvlText w:val=""/>
      <w:lvlJc w:val="left"/>
      <w:pPr>
        <w:ind w:left="720" w:hanging="360"/>
      </w:pPr>
      <w:rPr>
        <w:rFonts w:ascii="Symbol" w:hAnsi="Symbol"/>
      </w:rPr>
    </w:lvl>
    <w:lvl w:ilvl="4" w:tplc="DC926660">
      <w:start w:val="1"/>
      <w:numFmt w:val="bullet"/>
      <w:lvlText w:val=""/>
      <w:lvlJc w:val="left"/>
      <w:pPr>
        <w:ind w:left="720" w:hanging="360"/>
      </w:pPr>
      <w:rPr>
        <w:rFonts w:ascii="Symbol" w:hAnsi="Symbol"/>
      </w:rPr>
    </w:lvl>
    <w:lvl w:ilvl="5" w:tplc="CE10EFD2">
      <w:start w:val="1"/>
      <w:numFmt w:val="bullet"/>
      <w:lvlText w:val=""/>
      <w:lvlJc w:val="left"/>
      <w:pPr>
        <w:ind w:left="720" w:hanging="360"/>
      </w:pPr>
      <w:rPr>
        <w:rFonts w:ascii="Symbol" w:hAnsi="Symbol"/>
      </w:rPr>
    </w:lvl>
    <w:lvl w:ilvl="6" w:tplc="FE1E5E14">
      <w:start w:val="1"/>
      <w:numFmt w:val="bullet"/>
      <w:lvlText w:val=""/>
      <w:lvlJc w:val="left"/>
      <w:pPr>
        <w:ind w:left="720" w:hanging="360"/>
      </w:pPr>
      <w:rPr>
        <w:rFonts w:ascii="Symbol" w:hAnsi="Symbol"/>
      </w:rPr>
    </w:lvl>
    <w:lvl w:ilvl="7" w:tplc="8ADC876C">
      <w:start w:val="1"/>
      <w:numFmt w:val="bullet"/>
      <w:lvlText w:val=""/>
      <w:lvlJc w:val="left"/>
      <w:pPr>
        <w:ind w:left="720" w:hanging="360"/>
      </w:pPr>
      <w:rPr>
        <w:rFonts w:ascii="Symbol" w:hAnsi="Symbol"/>
      </w:rPr>
    </w:lvl>
    <w:lvl w:ilvl="8" w:tplc="AD042288">
      <w:start w:val="1"/>
      <w:numFmt w:val="bullet"/>
      <w:lvlText w:val=""/>
      <w:lvlJc w:val="left"/>
      <w:pPr>
        <w:ind w:left="720" w:hanging="360"/>
      </w:pPr>
      <w:rPr>
        <w:rFonts w:ascii="Symbol" w:hAnsi="Symbol"/>
      </w:rPr>
    </w:lvl>
  </w:abstractNum>
  <w:abstractNum w:abstractNumId="31" w15:restartNumberingAfterBreak="0">
    <w:nsid w:val="3F887F2F"/>
    <w:multiLevelType w:val="singleLevel"/>
    <w:tmpl w:val="1854C442"/>
    <w:lvl w:ilvl="0">
      <w:start w:val="1"/>
      <w:numFmt w:val="bullet"/>
      <w:lvlText w:val=""/>
      <w:lvlJc w:val="left"/>
      <w:pPr>
        <w:tabs>
          <w:tab w:val="num" w:pos="737"/>
        </w:tabs>
        <w:ind w:left="284" w:hanging="284"/>
      </w:pPr>
      <w:rPr>
        <w:rFonts w:ascii="Symbol" w:hAnsi="Symbol" w:hint="default"/>
      </w:rPr>
    </w:lvl>
  </w:abstractNum>
  <w:abstractNum w:abstractNumId="32" w15:restartNumberingAfterBreak="0">
    <w:nsid w:val="3FC2356A"/>
    <w:multiLevelType w:val="multilevel"/>
    <w:tmpl w:val="C340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EA2116"/>
    <w:multiLevelType w:val="multilevel"/>
    <w:tmpl w:val="D6F29170"/>
    <w:lvl w:ilvl="0">
      <w:start w:val="1"/>
      <w:numFmt w:val="decimal"/>
      <w:lvlText w:val="%1"/>
      <w:lvlJc w:val="left"/>
      <w:pPr>
        <w:ind w:left="737" w:hanging="737"/>
      </w:pPr>
      <w:rPr>
        <w:rFonts w:hint="default"/>
      </w:rPr>
    </w:lvl>
    <w:lvl w:ilvl="1">
      <w:start w:val="1"/>
      <w:numFmt w:val="decimal"/>
      <w:lvlText w:val="%1.%2"/>
      <w:lvlJc w:val="left"/>
      <w:pPr>
        <w:ind w:left="737" w:hanging="737"/>
      </w:pPr>
      <w:rPr>
        <w:rFonts w:ascii="Arial" w:eastAsia="Arial" w:hAnsi="Arial" w:cs="Arial" w:hint="default"/>
        <w:b/>
        <w:bCs/>
      </w:rPr>
    </w:lvl>
    <w:lvl w:ilvl="2">
      <w:start w:val="1"/>
      <w:numFmt w:val="lowerLetter"/>
      <w:lvlText w:val="(%3)"/>
      <w:lvlJc w:val="left"/>
      <w:pPr>
        <w:ind w:left="1474" w:hanging="737"/>
      </w:pPr>
      <w:rPr>
        <w:rFonts w:hint="default"/>
        <w:highlight w:val="white"/>
        <w:u w:val="none"/>
      </w:rPr>
    </w:lvl>
    <w:lvl w:ilvl="3">
      <w:start w:val="1"/>
      <w:numFmt w:val="lowerRoman"/>
      <w:lvlText w:val="(%4)"/>
      <w:lvlJc w:val="left"/>
      <w:pPr>
        <w:ind w:left="2211" w:hanging="737"/>
      </w:pPr>
      <w:rPr>
        <w:rFonts w:hint="default"/>
        <w:b w:val="0"/>
        <w:bCs w:val="0"/>
      </w:rPr>
    </w:lvl>
    <w:lvl w:ilvl="4">
      <w:start w:val="1"/>
      <w:numFmt w:val="upperLetter"/>
      <w:lvlText w:val="(%5)"/>
      <w:lvlJc w:val="left"/>
      <w:pPr>
        <w:ind w:left="2948" w:hanging="737"/>
      </w:pPr>
      <w:rPr>
        <w:rFonts w:hint="default"/>
      </w:rPr>
    </w:lvl>
    <w:lvl w:ilvl="5">
      <w:start w:val="1"/>
      <w:numFmt w:val="lowerLetter"/>
      <w:lvlText w:val="(a%6)"/>
      <w:lvlJc w:val="left"/>
      <w:pPr>
        <w:ind w:left="3685" w:hanging="737"/>
      </w:pPr>
      <w:rPr>
        <w:rFonts w:hint="default"/>
      </w:rPr>
    </w:lvl>
    <w:lvl w:ilvl="6">
      <w:start w:val="1"/>
      <w:numFmt w:val="decimal"/>
      <w:lvlText w:val=""/>
      <w:lvlJc w:val="left"/>
      <w:pPr>
        <w:ind w:left="737" w:firstLine="0"/>
      </w:pPr>
      <w:rPr>
        <w:rFonts w:hint="default"/>
      </w:rPr>
    </w:lvl>
    <w:lvl w:ilvl="7">
      <w:start w:val="1"/>
      <w:numFmt w:val="lowerLetter"/>
      <w:lvlText w:val="(%8)"/>
      <w:lvlJc w:val="left"/>
      <w:pPr>
        <w:ind w:left="1474" w:hanging="737"/>
      </w:pPr>
      <w:rPr>
        <w:rFonts w:ascii="Arial" w:eastAsia="Arial" w:hAnsi="Arial" w:cs="Arial" w:hint="default"/>
      </w:rPr>
    </w:lvl>
    <w:lvl w:ilvl="8">
      <w:start w:val="1"/>
      <w:numFmt w:val="lowerRoman"/>
      <w:lvlText w:val="(%9)"/>
      <w:lvlJc w:val="left"/>
      <w:pPr>
        <w:ind w:left="2211" w:hanging="737"/>
      </w:pPr>
      <w:rPr>
        <w:rFonts w:ascii="Arial" w:eastAsia="Arial" w:hAnsi="Arial" w:cs="Arial" w:hint="default"/>
      </w:rPr>
    </w:lvl>
  </w:abstractNum>
  <w:abstractNum w:abstractNumId="34" w15:restartNumberingAfterBreak="0">
    <w:nsid w:val="47FE13B0"/>
    <w:multiLevelType w:val="multilevel"/>
    <w:tmpl w:val="19EAA0B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35" w15:restartNumberingAfterBreak="0">
    <w:nsid w:val="4C187402"/>
    <w:multiLevelType w:val="multilevel"/>
    <w:tmpl w:val="B03C7746"/>
    <w:lvl w:ilvl="0">
      <w:start w:val="1"/>
      <w:numFmt w:val="bullet"/>
      <w:lvlText w:val="●"/>
      <w:lvlJc w:val="left"/>
      <w:pPr>
        <w:ind w:left="284" w:hanging="284"/>
      </w:pPr>
      <w:rPr>
        <w:rFonts w:ascii="Noto Sans Symbols" w:hAnsi="Noto Sans Symbols" w:hint="default"/>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6" w15:restartNumberingAfterBreak="0">
    <w:nsid w:val="507C66EC"/>
    <w:multiLevelType w:val="hybridMultilevel"/>
    <w:tmpl w:val="903CDAA8"/>
    <w:lvl w:ilvl="0" w:tplc="EC0C3F54">
      <w:start w:val="1"/>
      <w:numFmt w:val="decimal"/>
      <w:lvlText w:val="%1."/>
      <w:lvlJc w:val="left"/>
      <w:pPr>
        <w:ind w:left="720" w:hanging="360"/>
      </w:pPr>
    </w:lvl>
    <w:lvl w:ilvl="1" w:tplc="DE40CB44" w:tentative="1">
      <w:start w:val="1"/>
      <w:numFmt w:val="lowerLetter"/>
      <w:lvlText w:val="%2."/>
      <w:lvlJc w:val="left"/>
      <w:pPr>
        <w:ind w:left="1440" w:hanging="360"/>
      </w:pPr>
    </w:lvl>
    <w:lvl w:ilvl="2" w:tplc="7F7E6890" w:tentative="1">
      <w:start w:val="1"/>
      <w:numFmt w:val="lowerRoman"/>
      <w:lvlText w:val="%3."/>
      <w:lvlJc w:val="right"/>
      <w:pPr>
        <w:ind w:left="2160" w:hanging="180"/>
      </w:pPr>
    </w:lvl>
    <w:lvl w:ilvl="3" w:tplc="C4F445F2" w:tentative="1">
      <w:start w:val="1"/>
      <w:numFmt w:val="decimal"/>
      <w:lvlText w:val="%4."/>
      <w:lvlJc w:val="left"/>
      <w:pPr>
        <w:ind w:left="2880" w:hanging="360"/>
      </w:pPr>
    </w:lvl>
    <w:lvl w:ilvl="4" w:tplc="C1485D68" w:tentative="1">
      <w:start w:val="1"/>
      <w:numFmt w:val="lowerLetter"/>
      <w:lvlText w:val="%5."/>
      <w:lvlJc w:val="left"/>
      <w:pPr>
        <w:ind w:left="3600" w:hanging="360"/>
      </w:pPr>
    </w:lvl>
    <w:lvl w:ilvl="5" w:tplc="B40CD108" w:tentative="1">
      <w:start w:val="1"/>
      <w:numFmt w:val="lowerRoman"/>
      <w:lvlText w:val="%6."/>
      <w:lvlJc w:val="right"/>
      <w:pPr>
        <w:ind w:left="4320" w:hanging="180"/>
      </w:pPr>
    </w:lvl>
    <w:lvl w:ilvl="6" w:tplc="A06E1FAA" w:tentative="1">
      <w:start w:val="1"/>
      <w:numFmt w:val="decimal"/>
      <w:lvlText w:val="%7."/>
      <w:lvlJc w:val="left"/>
      <w:pPr>
        <w:ind w:left="5040" w:hanging="360"/>
      </w:pPr>
    </w:lvl>
    <w:lvl w:ilvl="7" w:tplc="1BF608F6" w:tentative="1">
      <w:start w:val="1"/>
      <w:numFmt w:val="lowerLetter"/>
      <w:lvlText w:val="%8."/>
      <w:lvlJc w:val="left"/>
      <w:pPr>
        <w:ind w:left="5760" w:hanging="360"/>
      </w:pPr>
    </w:lvl>
    <w:lvl w:ilvl="8" w:tplc="248EBE88" w:tentative="1">
      <w:start w:val="1"/>
      <w:numFmt w:val="lowerRoman"/>
      <w:lvlText w:val="%9."/>
      <w:lvlJc w:val="right"/>
      <w:pPr>
        <w:ind w:left="6480" w:hanging="180"/>
      </w:pPr>
    </w:lvl>
  </w:abstractNum>
  <w:abstractNum w:abstractNumId="37" w15:restartNumberingAfterBreak="0">
    <w:nsid w:val="51DD43B4"/>
    <w:multiLevelType w:val="singleLevel"/>
    <w:tmpl w:val="8272D3AC"/>
    <w:lvl w:ilvl="0">
      <w:start w:val="1"/>
      <w:numFmt w:val="bullet"/>
      <w:lvlText w:val=""/>
      <w:lvlJc w:val="left"/>
      <w:pPr>
        <w:tabs>
          <w:tab w:val="num" w:pos="737"/>
        </w:tabs>
        <w:ind w:left="737" w:hanging="737"/>
      </w:pPr>
      <w:rPr>
        <w:rFonts w:ascii="Symbol" w:hAnsi="Symbol" w:hint="default"/>
      </w:rPr>
    </w:lvl>
  </w:abstractNum>
  <w:abstractNum w:abstractNumId="38" w15:restartNumberingAfterBreak="0">
    <w:nsid w:val="55114390"/>
    <w:multiLevelType w:val="hybridMultilevel"/>
    <w:tmpl w:val="61BAA5AA"/>
    <w:lvl w:ilvl="0" w:tplc="E806DD4E">
      <w:start w:val="1"/>
      <w:numFmt w:val="bullet"/>
      <w:lvlText w:val=""/>
      <w:lvlJc w:val="left"/>
      <w:pPr>
        <w:ind w:left="720" w:hanging="360"/>
      </w:pPr>
      <w:rPr>
        <w:rFonts w:ascii="Symbol" w:hAnsi="Symbol" w:hint="default"/>
      </w:rPr>
    </w:lvl>
    <w:lvl w:ilvl="1" w:tplc="B6D6C980" w:tentative="1">
      <w:start w:val="1"/>
      <w:numFmt w:val="bullet"/>
      <w:lvlText w:val="o"/>
      <w:lvlJc w:val="left"/>
      <w:pPr>
        <w:ind w:left="1440" w:hanging="360"/>
      </w:pPr>
      <w:rPr>
        <w:rFonts w:ascii="Courier New" w:hAnsi="Courier New" w:cs="Courier New" w:hint="default"/>
      </w:rPr>
    </w:lvl>
    <w:lvl w:ilvl="2" w:tplc="C18CB49E" w:tentative="1">
      <w:start w:val="1"/>
      <w:numFmt w:val="bullet"/>
      <w:lvlText w:val=""/>
      <w:lvlJc w:val="left"/>
      <w:pPr>
        <w:ind w:left="2160" w:hanging="360"/>
      </w:pPr>
      <w:rPr>
        <w:rFonts w:ascii="Wingdings" w:hAnsi="Wingdings" w:hint="default"/>
      </w:rPr>
    </w:lvl>
    <w:lvl w:ilvl="3" w:tplc="8C7CDF56" w:tentative="1">
      <w:start w:val="1"/>
      <w:numFmt w:val="bullet"/>
      <w:lvlText w:val=""/>
      <w:lvlJc w:val="left"/>
      <w:pPr>
        <w:ind w:left="2880" w:hanging="360"/>
      </w:pPr>
      <w:rPr>
        <w:rFonts w:ascii="Symbol" w:hAnsi="Symbol" w:hint="default"/>
      </w:rPr>
    </w:lvl>
    <w:lvl w:ilvl="4" w:tplc="9D9E53CA" w:tentative="1">
      <w:start w:val="1"/>
      <w:numFmt w:val="bullet"/>
      <w:lvlText w:val="o"/>
      <w:lvlJc w:val="left"/>
      <w:pPr>
        <w:ind w:left="3600" w:hanging="360"/>
      </w:pPr>
      <w:rPr>
        <w:rFonts w:ascii="Courier New" w:hAnsi="Courier New" w:cs="Courier New" w:hint="default"/>
      </w:rPr>
    </w:lvl>
    <w:lvl w:ilvl="5" w:tplc="E5405C76" w:tentative="1">
      <w:start w:val="1"/>
      <w:numFmt w:val="bullet"/>
      <w:lvlText w:val=""/>
      <w:lvlJc w:val="left"/>
      <w:pPr>
        <w:ind w:left="4320" w:hanging="360"/>
      </w:pPr>
      <w:rPr>
        <w:rFonts w:ascii="Wingdings" w:hAnsi="Wingdings" w:hint="default"/>
      </w:rPr>
    </w:lvl>
    <w:lvl w:ilvl="6" w:tplc="B1FEFA3C" w:tentative="1">
      <w:start w:val="1"/>
      <w:numFmt w:val="bullet"/>
      <w:lvlText w:val=""/>
      <w:lvlJc w:val="left"/>
      <w:pPr>
        <w:ind w:left="5040" w:hanging="360"/>
      </w:pPr>
      <w:rPr>
        <w:rFonts w:ascii="Symbol" w:hAnsi="Symbol" w:hint="default"/>
      </w:rPr>
    </w:lvl>
    <w:lvl w:ilvl="7" w:tplc="98A8F9A6" w:tentative="1">
      <w:start w:val="1"/>
      <w:numFmt w:val="bullet"/>
      <w:lvlText w:val="o"/>
      <w:lvlJc w:val="left"/>
      <w:pPr>
        <w:ind w:left="5760" w:hanging="360"/>
      </w:pPr>
      <w:rPr>
        <w:rFonts w:ascii="Courier New" w:hAnsi="Courier New" w:cs="Courier New" w:hint="default"/>
      </w:rPr>
    </w:lvl>
    <w:lvl w:ilvl="8" w:tplc="E4C4DD3C" w:tentative="1">
      <w:start w:val="1"/>
      <w:numFmt w:val="bullet"/>
      <w:lvlText w:val=""/>
      <w:lvlJc w:val="left"/>
      <w:pPr>
        <w:ind w:left="6480" w:hanging="360"/>
      </w:pPr>
      <w:rPr>
        <w:rFonts w:ascii="Wingdings" w:hAnsi="Wingdings" w:hint="default"/>
      </w:rPr>
    </w:lvl>
  </w:abstractNum>
  <w:abstractNum w:abstractNumId="39" w15:restartNumberingAfterBreak="0">
    <w:nsid w:val="56AC59F6"/>
    <w:multiLevelType w:val="multilevel"/>
    <w:tmpl w:val="ECEA5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400BC7"/>
    <w:multiLevelType w:val="hybridMultilevel"/>
    <w:tmpl w:val="F3C0CDB2"/>
    <w:lvl w:ilvl="0" w:tplc="A59CE47C">
      <w:start w:val="1"/>
      <w:numFmt w:val="bullet"/>
      <w:lvlText w:val=""/>
      <w:lvlJc w:val="left"/>
      <w:pPr>
        <w:ind w:left="720" w:hanging="360"/>
      </w:pPr>
      <w:rPr>
        <w:rFonts w:ascii="Symbol" w:hAnsi="Symbol" w:hint="default"/>
      </w:rPr>
    </w:lvl>
    <w:lvl w:ilvl="1" w:tplc="1A0A37FE" w:tentative="1">
      <w:start w:val="1"/>
      <w:numFmt w:val="bullet"/>
      <w:lvlText w:val="o"/>
      <w:lvlJc w:val="left"/>
      <w:pPr>
        <w:ind w:left="1440" w:hanging="360"/>
      </w:pPr>
      <w:rPr>
        <w:rFonts w:ascii="Courier New" w:hAnsi="Courier New" w:cs="Courier New" w:hint="default"/>
      </w:rPr>
    </w:lvl>
    <w:lvl w:ilvl="2" w:tplc="7848EB36" w:tentative="1">
      <w:start w:val="1"/>
      <w:numFmt w:val="bullet"/>
      <w:lvlText w:val=""/>
      <w:lvlJc w:val="left"/>
      <w:pPr>
        <w:ind w:left="2160" w:hanging="360"/>
      </w:pPr>
      <w:rPr>
        <w:rFonts w:ascii="Wingdings" w:hAnsi="Wingdings" w:hint="default"/>
      </w:rPr>
    </w:lvl>
    <w:lvl w:ilvl="3" w:tplc="25AC95C2" w:tentative="1">
      <w:start w:val="1"/>
      <w:numFmt w:val="bullet"/>
      <w:lvlText w:val=""/>
      <w:lvlJc w:val="left"/>
      <w:pPr>
        <w:ind w:left="2880" w:hanging="360"/>
      </w:pPr>
      <w:rPr>
        <w:rFonts w:ascii="Symbol" w:hAnsi="Symbol" w:hint="default"/>
      </w:rPr>
    </w:lvl>
    <w:lvl w:ilvl="4" w:tplc="A12A61AA" w:tentative="1">
      <w:start w:val="1"/>
      <w:numFmt w:val="bullet"/>
      <w:lvlText w:val="o"/>
      <w:lvlJc w:val="left"/>
      <w:pPr>
        <w:ind w:left="3600" w:hanging="360"/>
      </w:pPr>
      <w:rPr>
        <w:rFonts w:ascii="Courier New" w:hAnsi="Courier New" w:cs="Courier New" w:hint="default"/>
      </w:rPr>
    </w:lvl>
    <w:lvl w:ilvl="5" w:tplc="16D8A8F6" w:tentative="1">
      <w:start w:val="1"/>
      <w:numFmt w:val="bullet"/>
      <w:lvlText w:val=""/>
      <w:lvlJc w:val="left"/>
      <w:pPr>
        <w:ind w:left="4320" w:hanging="360"/>
      </w:pPr>
      <w:rPr>
        <w:rFonts w:ascii="Wingdings" w:hAnsi="Wingdings" w:hint="default"/>
      </w:rPr>
    </w:lvl>
    <w:lvl w:ilvl="6" w:tplc="670EF0A4" w:tentative="1">
      <w:start w:val="1"/>
      <w:numFmt w:val="bullet"/>
      <w:lvlText w:val=""/>
      <w:lvlJc w:val="left"/>
      <w:pPr>
        <w:ind w:left="5040" w:hanging="360"/>
      </w:pPr>
      <w:rPr>
        <w:rFonts w:ascii="Symbol" w:hAnsi="Symbol" w:hint="default"/>
      </w:rPr>
    </w:lvl>
    <w:lvl w:ilvl="7" w:tplc="6D608446" w:tentative="1">
      <w:start w:val="1"/>
      <w:numFmt w:val="bullet"/>
      <w:lvlText w:val="o"/>
      <w:lvlJc w:val="left"/>
      <w:pPr>
        <w:ind w:left="5760" w:hanging="360"/>
      </w:pPr>
      <w:rPr>
        <w:rFonts w:ascii="Courier New" w:hAnsi="Courier New" w:cs="Courier New" w:hint="default"/>
      </w:rPr>
    </w:lvl>
    <w:lvl w:ilvl="8" w:tplc="10C6E0E0" w:tentative="1">
      <w:start w:val="1"/>
      <w:numFmt w:val="bullet"/>
      <w:lvlText w:val=""/>
      <w:lvlJc w:val="left"/>
      <w:pPr>
        <w:ind w:left="6480" w:hanging="360"/>
      </w:pPr>
      <w:rPr>
        <w:rFonts w:ascii="Wingdings" w:hAnsi="Wingdings" w:hint="default"/>
      </w:rPr>
    </w:lvl>
  </w:abstractNum>
  <w:abstractNum w:abstractNumId="41" w15:restartNumberingAfterBreak="0">
    <w:nsid w:val="5A814926"/>
    <w:multiLevelType w:val="multilevel"/>
    <w:tmpl w:val="D6F29170"/>
    <w:lvl w:ilvl="0">
      <w:start w:val="1"/>
      <w:numFmt w:val="decimal"/>
      <w:lvlText w:val="%1"/>
      <w:lvlJc w:val="left"/>
      <w:pPr>
        <w:ind w:left="737" w:hanging="737"/>
      </w:pPr>
      <w:rPr>
        <w:rFonts w:hint="default"/>
      </w:rPr>
    </w:lvl>
    <w:lvl w:ilvl="1">
      <w:start w:val="1"/>
      <w:numFmt w:val="decimal"/>
      <w:lvlText w:val="%1.%2"/>
      <w:lvlJc w:val="left"/>
      <w:pPr>
        <w:ind w:left="737" w:hanging="737"/>
      </w:pPr>
      <w:rPr>
        <w:rFonts w:ascii="Arial" w:eastAsia="Arial" w:hAnsi="Arial" w:cs="Arial" w:hint="default"/>
        <w:b/>
        <w:bCs/>
      </w:rPr>
    </w:lvl>
    <w:lvl w:ilvl="2">
      <w:start w:val="1"/>
      <w:numFmt w:val="lowerLetter"/>
      <w:lvlText w:val="(%3)"/>
      <w:lvlJc w:val="left"/>
      <w:pPr>
        <w:ind w:left="1474" w:hanging="737"/>
      </w:pPr>
      <w:rPr>
        <w:rFonts w:hint="default"/>
        <w:highlight w:val="white"/>
        <w:u w:val="none"/>
      </w:rPr>
    </w:lvl>
    <w:lvl w:ilvl="3">
      <w:start w:val="1"/>
      <w:numFmt w:val="lowerRoman"/>
      <w:lvlText w:val="(%4)"/>
      <w:lvlJc w:val="left"/>
      <w:pPr>
        <w:ind w:left="2211" w:hanging="737"/>
      </w:pPr>
      <w:rPr>
        <w:rFonts w:hint="default"/>
        <w:b w:val="0"/>
        <w:bCs w:val="0"/>
      </w:rPr>
    </w:lvl>
    <w:lvl w:ilvl="4">
      <w:start w:val="1"/>
      <w:numFmt w:val="upperLetter"/>
      <w:lvlText w:val="(%5)"/>
      <w:lvlJc w:val="left"/>
      <w:pPr>
        <w:ind w:left="2948" w:hanging="737"/>
      </w:pPr>
      <w:rPr>
        <w:rFonts w:hint="default"/>
      </w:rPr>
    </w:lvl>
    <w:lvl w:ilvl="5">
      <w:start w:val="1"/>
      <w:numFmt w:val="lowerLetter"/>
      <w:lvlText w:val="(a%6)"/>
      <w:lvlJc w:val="left"/>
      <w:pPr>
        <w:ind w:left="3685" w:hanging="737"/>
      </w:pPr>
      <w:rPr>
        <w:rFonts w:hint="default"/>
      </w:rPr>
    </w:lvl>
    <w:lvl w:ilvl="6">
      <w:start w:val="1"/>
      <w:numFmt w:val="decimal"/>
      <w:lvlText w:val=""/>
      <w:lvlJc w:val="left"/>
      <w:pPr>
        <w:ind w:left="737" w:firstLine="0"/>
      </w:pPr>
      <w:rPr>
        <w:rFonts w:hint="default"/>
      </w:rPr>
    </w:lvl>
    <w:lvl w:ilvl="7">
      <w:start w:val="1"/>
      <w:numFmt w:val="lowerLetter"/>
      <w:lvlText w:val="(%8)"/>
      <w:lvlJc w:val="left"/>
      <w:pPr>
        <w:ind w:left="1474" w:hanging="737"/>
      </w:pPr>
      <w:rPr>
        <w:rFonts w:ascii="Arial" w:eastAsia="Arial" w:hAnsi="Arial" w:cs="Arial" w:hint="default"/>
      </w:rPr>
    </w:lvl>
    <w:lvl w:ilvl="8">
      <w:start w:val="1"/>
      <w:numFmt w:val="lowerRoman"/>
      <w:lvlText w:val="(%9)"/>
      <w:lvlJc w:val="left"/>
      <w:pPr>
        <w:ind w:left="2211" w:hanging="737"/>
      </w:pPr>
      <w:rPr>
        <w:rFonts w:ascii="Arial" w:eastAsia="Arial" w:hAnsi="Arial" w:cs="Arial" w:hint="default"/>
      </w:rPr>
    </w:lvl>
  </w:abstractNum>
  <w:abstractNum w:abstractNumId="42"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880351D"/>
    <w:multiLevelType w:val="hybridMultilevel"/>
    <w:tmpl w:val="C9B0DCA6"/>
    <w:lvl w:ilvl="0" w:tplc="EC64392E">
      <w:start w:val="1"/>
      <w:numFmt w:val="bullet"/>
      <w:lvlText w:val=""/>
      <w:lvlJc w:val="left"/>
      <w:pPr>
        <w:ind w:left="1080" w:hanging="360"/>
      </w:pPr>
      <w:rPr>
        <w:rFonts w:ascii="Symbol" w:hAnsi="Symbol"/>
      </w:rPr>
    </w:lvl>
    <w:lvl w:ilvl="1" w:tplc="018A74BC">
      <w:start w:val="1"/>
      <w:numFmt w:val="bullet"/>
      <w:lvlText w:val=""/>
      <w:lvlJc w:val="left"/>
      <w:pPr>
        <w:ind w:left="1080" w:hanging="360"/>
      </w:pPr>
      <w:rPr>
        <w:rFonts w:ascii="Symbol" w:hAnsi="Symbol"/>
      </w:rPr>
    </w:lvl>
    <w:lvl w:ilvl="2" w:tplc="AC4C924E">
      <w:start w:val="1"/>
      <w:numFmt w:val="bullet"/>
      <w:lvlText w:val=""/>
      <w:lvlJc w:val="left"/>
      <w:pPr>
        <w:ind w:left="1080" w:hanging="360"/>
      </w:pPr>
      <w:rPr>
        <w:rFonts w:ascii="Symbol" w:hAnsi="Symbol"/>
      </w:rPr>
    </w:lvl>
    <w:lvl w:ilvl="3" w:tplc="2DEE510E">
      <w:start w:val="1"/>
      <w:numFmt w:val="bullet"/>
      <w:lvlText w:val=""/>
      <w:lvlJc w:val="left"/>
      <w:pPr>
        <w:ind w:left="1080" w:hanging="360"/>
      </w:pPr>
      <w:rPr>
        <w:rFonts w:ascii="Symbol" w:hAnsi="Symbol"/>
      </w:rPr>
    </w:lvl>
    <w:lvl w:ilvl="4" w:tplc="EE107F12">
      <w:start w:val="1"/>
      <w:numFmt w:val="bullet"/>
      <w:lvlText w:val=""/>
      <w:lvlJc w:val="left"/>
      <w:pPr>
        <w:ind w:left="1080" w:hanging="360"/>
      </w:pPr>
      <w:rPr>
        <w:rFonts w:ascii="Symbol" w:hAnsi="Symbol"/>
      </w:rPr>
    </w:lvl>
    <w:lvl w:ilvl="5" w:tplc="5A84FB66">
      <w:start w:val="1"/>
      <w:numFmt w:val="bullet"/>
      <w:lvlText w:val=""/>
      <w:lvlJc w:val="left"/>
      <w:pPr>
        <w:ind w:left="1080" w:hanging="360"/>
      </w:pPr>
      <w:rPr>
        <w:rFonts w:ascii="Symbol" w:hAnsi="Symbol"/>
      </w:rPr>
    </w:lvl>
    <w:lvl w:ilvl="6" w:tplc="22B4A5A8">
      <w:start w:val="1"/>
      <w:numFmt w:val="bullet"/>
      <w:lvlText w:val=""/>
      <w:lvlJc w:val="left"/>
      <w:pPr>
        <w:ind w:left="1080" w:hanging="360"/>
      </w:pPr>
      <w:rPr>
        <w:rFonts w:ascii="Symbol" w:hAnsi="Symbol"/>
      </w:rPr>
    </w:lvl>
    <w:lvl w:ilvl="7" w:tplc="CD721E54">
      <w:start w:val="1"/>
      <w:numFmt w:val="bullet"/>
      <w:lvlText w:val=""/>
      <w:lvlJc w:val="left"/>
      <w:pPr>
        <w:ind w:left="1080" w:hanging="360"/>
      </w:pPr>
      <w:rPr>
        <w:rFonts w:ascii="Symbol" w:hAnsi="Symbol"/>
      </w:rPr>
    </w:lvl>
    <w:lvl w:ilvl="8" w:tplc="D612F520">
      <w:start w:val="1"/>
      <w:numFmt w:val="bullet"/>
      <w:lvlText w:val=""/>
      <w:lvlJc w:val="left"/>
      <w:pPr>
        <w:ind w:left="1080" w:hanging="360"/>
      </w:pPr>
      <w:rPr>
        <w:rFonts w:ascii="Symbol" w:hAnsi="Symbol"/>
      </w:rPr>
    </w:lvl>
  </w:abstractNum>
  <w:abstractNum w:abstractNumId="45" w15:restartNumberingAfterBreak="0">
    <w:nsid w:val="6FC367CC"/>
    <w:multiLevelType w:val="hybridMultilevel"/>
    <w:tmpl w:val="26AE61D4"/>
    <w:lvl w:ilvl="0" w:tplc="AEA0AE8C">
      <w:start w:val="1"/>
      <w:numFmt w:val="bullet"/>
      <w:lvlText w:val=""/>
      <w:lvlJc w:val="left"/>
      <w:pPr>
        <w:ind w:left="720" w:hanging="360"/>
      </w:pPr>
      <w:rPr>
        <w:rFonts w:ascii="Symbol" w:hAnsi="Symbol" w:hint="default"/>
      </w:rPr>
    </w:lvl>
    <w:lvl w:ilvl="1" w:tplc="E1AE9170">
      <w:numFmt w:val="bullet"/>
      <w:lvlText w:val="•"/>
      <w:lvlJc w:val="left"/>
      <w:pPr>
        <w:ind w:left="1440" w:hanging="360"/>
      </w:pPr>
      <w:rPr>
        <w:rFonts w:ascii="Arial" w:eastAsia="Times New Roman" w:hAnsi="Arial" w:cs="Arial" w:hint="default"/>
      </w:rPr>
    </w:lvl>
    <w:lvl w:ilvl="2" w:tplc="DF788EE8" w:tentative="1">
      <w:start w:val="1"/>
      <w:numFmt w:val="bullet"/>
      <w:lvlText w:val=""/>
      <w:lvlJc w:val="left"/>
      <w:pPr>
        <w:ind w:left="2160" w:hanging="360"/>
      </w:pPr>
      <w:rPr>
        <w:rFonts w:ascii="Wingdings" w:hAnsi="Wingdings" w:hint="default"/>
      </w:rPr>
    </w:lvl>
    <w:lvl w:ilvl="3" w:tplc="D376F834" w:tentative="1">
      <w:start w:val="1"/>
      <w:numFmt w:val="bullet"/>
      <w:lvlText w:val=""/>
      <w:lvlJc w:val="left"/>
      <w:pPr>
        <w:ind w:left="2880" w:hanging="360"/>
      </w:pPr>
      <w:rPr>
        <w:rFonts w:ascii="Symbol" w:hAnsi="Symbol" w:hint="default"/>
      </w:rPr>
    </w:lvl>
    <w:lvl w:ilvl="4" w:tplc="7B5CDB76" w:tentative="1">
      <w:start w:val="1"/>
      <w:numFmt w:val="bullet"/>
      <w:lvlText w:val="o"/>
      <w:lvlJc w:val="left"/>
      <w:pPr>
        <w:ind w:left="3600" w:hanging="360"/>
      </w:pPr>
      <w:rPr>
        <w:rFonts w:ascii="Courier New" w:hAnsi="Courier New" w:cs="Courier New" w:hint="default"/>
      </w:rPr>
    </w:lvl>
    <w:lvl w:ilvl="5" w:tplc="0186BB38" w:tentative="1">
      <w:start w:val="1"/>
      <w:numFmt w:val="bullet"/>
      <w:lvlText w:val=""/>
      <w:lvlJc w:val="left"/>
      <w:pPr>
        <w:ind w:left="4320" w:hanging="360"/>
      </w:pPr>
      <w:rPr>
        <w:rFonts w:ascii="Wingdings" w:hAnsi="Wingdings" w:hint="default"/>
      </w:rPr>
    </w:lvl>
    <w:lvl w:ilvl="6" w:tplc="E8ACC68E" w:tentative="1">
      <w:start w:val="1"/>
      <w:numFmt w:val="bullet"/>
      <w:lvlText w:val=""/>
      <w:lvlJc w:val="left"/>
      <w:pPr>
        <w:ind w:left="5040" w:hanging="360"/>
      </w:pPr>
      <w:rPr>
        <w:rFonts w:ascii="Symbol" w:hAnsi="Symbol" w:hint="default"/>
      </w:rPr>
    </w:lvl>
    <w:lvl w:ilvl="7" w:tplc="EE409B0E" w:tentative="1">
      <w:start w:val="1"/>
      <w:numFmt w:val="bullet"/>
      <w:lvlText w:val="o"/>
      <w:lvlJc w:val="left"/>
      <w:pPr>
        <w:ind w:left="5760" w:hanging="360"/>
      </w:pPr>
      <w:rPr>
        <w:rFonts w:ascii="Courier New" w:hAnsi="Courier New" w:cs="Courier New" w:hint="default"/>
      </w:rPr>
    </w:lvl>
    <w:lvl w:ilvl="8" w:tplc="DC069434" w:tentative="1">
      <w:start w:val="1"/>
      <w:numFmt w:val="bullet"/>
      <w:lvlText w:val=""/>
      <w:lvlJc w:val="left"/>
      <w:pPr>
        <w:ind w:left="6480" w:hanging="360"/>
      </w:pPr>
      <w:rPr>
        <w:rFonts w:ascii="Wingdings" w:hAnsi="Wingdings" w:hint="default"/>
      </w:rPr>
    </w:lvl>
  </w:abstractNum>
  <w:abstractNum w:abstractNumId="46" w15:restartNumberingAfterBreak="0">
    <w:nsid w:val="785D5AA8"/>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6A4D24"/>
    <w:multiLevelType w:val="multilevel"/>
    <w:tmpl w:val="D07A8228"/>
    <w:lvl w:ilvl="0">
      <w:start w:val="1"/>
      <w:numFmt w:val="decimal"/>
      <w:lvlText w:val="%1)"/>
      <w:lvlJc w:val="left"/>
      <w:pPr>
        <w:ind w:left="720" w:hanging="360"/>
      </w:pPr>
      <w:rPr>
        <w:u w:val="none"/>
      </w:rPr>
    </w:lvl>
    <w:lvl w:ilvl="1">
      <w:start w:val="1"/>
      <w:numFmt w:val="lowerLetter"/>
      <w:lvlText w:val="%2)"/>
      <w:lvlJc w:val="left"/>
      <w:pPr>
        <w:ind w:left="1440" w:hanging="360"/>
      </w:pPr>
      <w:rPr>
        <w:b w:val="0"/>
        <w:bCs/>
        <w:u w:val="none"/>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93E1FBA"/>
    <w:multiLevelType w:val="multilevel"/>
    <w:tmpl w:val="AD68FFBC"/>
    <w:lvl w:ilvl="0">
      <w:start w:val="1"/>
      <w:numFmt w:val="decimal"/>
      <w:pStyle w:val="SchedulePageHeading"/>
      <w:lvlText w:val="Schedule %1"/>
      <w:lvlJc w:val="left"/>
      <w:pPr>
        <w:tabs>
          <w:tab w:val="num" w:pos="2268"/>
        </w:tabs>
        <w:ind w:left="2268" w:hanging="2268"/>
      </w:pPr>
      <w:rPr>
        <w:rFonts w:hint="default"/>
      </w:rPr>
    </w:lvl>
    <w:lvl w:ilvl="1">
      <w:start w:val="1"/>
      <w:numFmt w:val="decimal"/>
      <w:lvlText w:val="A%2."/>
      <w:lvlJc w:val="left"/>
      <w:pPr>
        <w:tabs>
          <w:tab w:val="num" w:pos="737"/>
        </w:tabs>
        <w:ind w:left="737" w:hanging="737"/>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pStyle w:val="SchedH6"/>
      <w:lvlText w:val="%7."/>
      <w:lvlJc w:val="left"/>
      <w:pPr>
        <w:ind w:left="360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AAF4E8D"/>
    <w:multiLevelType w:val="singleLevel"/>
    <w:tmpl w:val="BA4EB840"/>
    <w:lvl w:ilvl="0">
      <w:start w:val="1"/>
      <w:numFmt w:val="bullet"/>
      <w:lvlText w:val=""/>
      <w:lvlJc w:val="left"/>
      <w:pPr>
        <w:tabs>
          <w:tab w:val="num" w:pos="737"/>
        </w:tabs>
        <w:ind w:left="737" w:hanging="737"/>
      </w:pPr>
      <w:rPr>
        <w:rFonts w:ascii="Symbol" w:hAnsi="Symbol" w:hint="default"/>
      </w:rPr>
    </w:lvl>
  </w:abstractNum>
  <w:num w:numId="1" w16cid:durableId="168644082">
    <w:abstractNumId w:val="11"/>
  </w:num>
  <w:num w:numId="2" w16cid:durableId="1476214856">
    <w:abstractNumId w:val="46"/>
  </w:num>
  <w:num w:numId="3" w16cid:durableId="1568413809">
    <w:abstractNumId w:val="26"/>
  </w:num>
  <w:num w:numId="4" w16cid:durableId="356204301">
    <w:abstractNumId w:val="48"/>
  </w:num>
  <w:num w:numId="5" w16cid:durableId="254216039">
    <w:abstractNumId w:val="10"/>
  </w:num>
  <w:num w:numId="6" w16cid:durableId="1544825432">
    <w:abstractNumId w:val="8"/>
  </w:num>
  <w:num w:numId="7" w16cid:durableId="1347638577">
    <w:abstractNumId w:val="7"/>
  </w:num>
  <w:num w:numId="8" w16cid:durableId="1731538490">
    <w:abstractNumId w:val="6"/>
  </w:num>
  <w:num w:numId="9" w16cid:durableId="1123039414">
    <w:abstractNumId w:val="5"/>
  </w:num>
  <w:num w:numId="10" w16cid:durableId="2100369730">
    <w:abstractNumId w:val="9"/>
  </w:num>
  <w:num w:numId="11" w16cid:durableId="1304189712">
    <w:abstractNumId w:val="4"/>
  </w:num>
  <w:num w:numId="12" w16cid:durableId="1537547460">
    <w:abstractNumId w:val="3"/>
  </w:num>
  <w:num w:numId="13" w16cid:durableId="787818373">
    <w:abstractNumId w:val="2"/>
  </w:num>
  <w:num w:numId="14" w16cid:durableId="990518193">
    <w:abstractNumId w:val="1"/>
  </w:num>
  <w:num w:numId="15" w16cid:durableId="952788555">
    <w:abstractNumId w:val="16"/>
    <w:lvlOverride w:ilvl="0">
      <w:lvl w:ilvl="0">
        <w:start w:val="1"/>
        <w:numFmt w:val="decimal"/>
        <w:pStyle w:val="Item"/>
        <w:suff w:val="nothing"/>
        <w:lvlText w:val="Item %1"/>
        <w:lvlJc w:val="left"/>
        <w:pPr>
          <w:ind w:left="0" w:firstLine="0"/>
        </w:pPr>
        <w:rPr>
          <w:rFonts w:ascii="Arial" w:hAnsi="Arial" w:hint="default"/>
          <w:b/>
          <w:sz w:val="20"/>
        </w:rPr>
      </w:lvl>
    </w:lvlOverride>
  </w:num>
  <w:num w:numId="16" w16cid:durableId="16079504">
    <w:abstractNumId w:val="42"/>
    <w:lvlOverride w:ilvl="0">
      <w:lvl w:ilvl="0">
        <w:start w:val="1"/>
        <w:numFmt w:val="upperLetter"/>
        <w:pStyle w:val="AnnexurePageHeading"/>
        <w:lvlText w:val="Annexure %1"/>
        <w:lvlJc w:val="left"/>
        <w:pPr>
          <w:tabs>
            <w:tab w:val="num" w:pos="4395"/>
          </w:tabs>
          <w:ind w:left="4395" w:hanging="2268"/>
        </w:pPr>
        <w:rPr>
          <w:rFonts w:hint="default"/>
        </w:rPr>
      </w:lvl>
    </w:lvlOverride>
  </w:num>
  <w:num w:numId="17" w16cid:durableId="419303358">
    <w:abstractNumId w:val="22"/>
  </w:num>
  <w:num w:numId="18" w16cid:durableId="1203520063">
    <w:abstractNumId w:val="43"/>
  </w:num>
  <w:num w:numId="19" w16cid:durableId="1789078869">
    <w:abstractNumId w:val="35"/>
  </w:num>
  <w:num w:numId="20" w16cid:durableId="2084182831">
    <w:abstractNumId w:val="18"/>
  </w:num>
  <w:num w:numId="21" w16cid:durableId="1836531867">
    <w:abstractNumId w:val="45"/>
  </w:num>
  <w:num w:numId="22" w16cid:durableId="1398168715">
    <w:abstractNumId w:val="23"/>
  </w:num>
  <w:num w:numId="23" w16cid:durableId="123276135">
    <w:abstractNumId w:val="41"/>
  </w:num>
  <w:num w:numId="24" w16cid:durableId="1327830624">
    <w:abstractNumId w:val="33"/>
  </w:num>
  <w:num w:numId="25" w16cid:durableId="1559170727">
    <w:abstractNumId w:val="31"/>
  </w:num>
  <w:num w:numId="26" w16cid:durableId="1620449137">
    <w:abstractNumId w:val="16"/>
  </w:num>
  <w:num w:numId="27" w16cid:durableId="1712684100">
    <w:abstractNumId w:val="34"/>
  </w:num>
  <w:num w:numId="28" w16cid:durableId="1337075515">
    <w:abstractNumId w:val="42"/>
  </w:num>
  <w:num w:numId="29" w16cid:durableId="690422850">
    <w:abstractNumId w:val="38"/>
  </w:num>
  <w:num w:numId="30" w16cid:durableId="1800146096">
    <w:abstractNumId w:val="49"/>
  </w:num>
  <w:num w:numId="31" w16cid:durableId="532767187">
    <w:abstractNumId w:val="11"/>
  </w:num>
  <w:num w:numId="32" w16cid:durableId="513499503">
    <w:abstractNumId w:val="0"/>
  </w:num>
  <w:num w:numId="33" w16cid:durableId="1536580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29416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5813207">
    <w:abstractNumId w:val="24"/>
  </w:num>
  <w:num w:numId="36" w16cid:durableId="824669475">
    <w:abstractNumId w:val="11"/>
  </w:num>
  <w:num w:numId="37" w16cid:durableId="386146197">
    <w:abstractNumId w:val="47"/>
  </w:num>
  <w:num w:numId="38" w16cid:durableId="930236346">
    <w:abstractNumId w:val="11"/>
  </w:num>
  <w:num w:numId="39" w16cid:durableId="1377855392">
    <w:abstractNumId w:val="29"/>
  </w:num>
  <w:num w:numId="40" w16cid:durableId="1217665596">
    <w:abstractNumId w:val="11"/>
  </w:num>
  <w:num w:numId="41" w16cid:durableId="39591896">
    <w:abstractNumId w:val="11"/>
  </w:num>
  <w:num w:numId="42" w16cid:durableId="741030483">
    <w:abstractNumId w:val="14"/>
  </w:num>
  <w:num w:numId="43" w16cid:durableId="1688290418">
    <w:abstractNumId w:val="11"/>
  </w:num>
  <w:num w:numId="44" w16cid:durableId="1973173836">
    <w:abstractNumId w:val="15"/>
  </w:num>
  <w:num w:numId="45" w16cid:durableId="95027608">
    <w:abstractNumId w:val="30"/>
  </w:num>
  <w:num w:numId="46" w16cid:durableId="289632415">
    <w:abstractNumId w:val="20"/>
  </w:num>
  <w:num w:numId="47" w16cid:durableId="1394889251">
    <w:abstractNumId w:val="44"/>
  </w:num>
  <w:num w:numId="48" w16cid:durableId="1277059004">
    <w:abstractNumId w:val="36"/>
  </w:num>
  <w:num w:numId="49" w16cid:durableId="1497722441">
    <w:abstractNumId w:val="40"/>
  </w:num>
  <w:num w:numId="50" w16cid:durableId="532496753">
    <w:abstractNumId w:val="25"/>
  </w:num>
  <w:num w:numId="51" w16cid:durableId="1698315171">
    <w:abstractNumId w:val="11"/>
    <w:lvlOverride w:ilvl="0">
      <w:startOverride w:val="1"/>
    </w:lvlOverride>
    <w:lvlOverride w:ilvl="1">
      <w:startOverride w:val="1"/>
    </w:lvlOverride>
    <w:lvlOverride w:ilvl="2">
      <w:startOverride w:val="3"/>
    </w:lvlOverride>
  </w:num>
  <w:num w:numId="52" w16cid:durableId="1538471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55662777">
    <w:abstractNumId w:val="11"/>
  </w:num>
  <w:num w:numId="54" w16cid:durableId="1525241246">
    <w:abstractNumId w:val="11"/>
  </w:num>
  <w:num w:numId="55" w16cid:durableId="1891110417">
    <w:abstractNumId w:val="11"/>
  </w:num>
  <w:num w:numId="56" w16cid:durableId="1571695232">
    <w:abstractNumId w:val="1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089596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95924620">
    <w:abstractNumId w:val="11"/>
  </w:num>
  <w:num w:numId="59" w16cid:durableId="1411536132">
    <w:abstractNumId w:val="11"/>
  </w:num>
  <w:num w:numId="60" w16cid:durableId="414595480">
    <w:abstractNumId w:val="11"/>
  </w:num>
  <w:num w:numId="61" w16cid:durableId="1857618137">
    <w:abstractNumId w:val="11"/>
  </w:num>
  <w:num w:numId="62" w16cid:durableId="1137574418">
    <w:abstractNumId w:val="11"/>
  </w:num>
  <w:num w:numId="63" w16cid:durableId="1647392585">
    <w:abstractNumId w:val="19"/>
  </w:num>
  <w:num w:numId="64" w16cid:durableId="532963365">
    <w:abstractNumId w:val="11"/>
  </w:num>
  <w:num w:numId="65" w16cid:durableId="1425347427">
    <w:abstractNumId w:val="11"/>
  </w:num>
  <w:num w:numId="66" w16cid:durableId="1357579149">
    <w:abstractNumId w:val="11"/>
  </w:num>
  <w:num w:numId="67" w16cid:durableId="545072493">
    <w:abstractNumId w:val="11"/>
  </w:num>
  <w:num w:numId="68" w16cid:durableId="367335120">
    <w:abstractNumId w:val="37"/>
  </w:num>
  <w:num w:numId="69" w16cid:durableId="1400598134">
    <w:abstractNumId w:val="50"/>
  </w:num>
  <w:num w:numId="70" w16cid:durableId="738213331">
    <w:abstractNumId w:val="27"/>
  </w:num>
  <w:num w:numId="71" w16cid:durableId="872032442">
    <w:abstractNumId w:val="21"/>
  </w:num>
  <w:num w:numId="72" w16cid:durableId="45274820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73" w16cid:durableId="854030257">
    <w:abstractNumId w:val="11"/>
  </w:num>
  <w:num w:numId="74" w16cid:durableId="20714651">
    <w:abstractNumId w:val="11"/>
  </w:num>
  <w:num w:numId="75" w16cid:durableId="855731969">
    <w:abstractNumId w:val="11"/>
  </w:num>
  <w:num w:numId="76" w16cid:durableId="2013141078">
    <w:abstractNumId w:val="11"/>
  </w:num>
  <w:num w:numId="77" w16cid:durableId="1321495345">
    <w:abstractNumId w:val="11"/>
  </w:num>
  <w:num w:numId="78" w16cid:durableId="1533422122">
    <w:abstractNumId w:val="11"/>
  </w:num>
  <w:num w:numId="79" w16cid:durableId="2125464117">
    <w:abstractNumId w:val="11"/>
  </w:num>
  <w:num w:numId="80" w16cid:durableId="1143083982">
    <w:abstractNumId w:val="11"/>
  </w:num>
  <w:num w:numId="81" w16cid:durableId="564682203">
    <w:abstractNumId w:val="11"/>
  </w:num>
  <w:num w:numId="82" w16cid:durableId="711153423">
    <w:abstractNumId w:val="28"/>
  </w:num>
  <w:num w:numId="83" w16cid:durableId="143011750">
    <w:abstractNumId w:val="39"/>
    <w:lvlOverride w:ilvl="0">
      <w:lvl w:ilvl="0">
        <w:numFmt w:val="lowerLetter"/>
        <w:lvlText w:val="%1."/>
        <w:lvlJc w:val="left"/>
      </w:lvl>
    </w:lvlOverride>
  </w:num>
  <w:num w:numId="84" w16cid:durableId="81687019">
    <w:abstractNumId w:val="32"/>
  </w:num>
  <w:num w:numId="85" w16cid:durableId="2088532786">
    <w:abstractNumId w:val="17"/>
  </w:num>
  <w:num w:numId="86" w16cid:durableId="446701621">
    <w:abstractNumId w:val="11"/>
  </w:num>
  <w:num w:numId="87" w16cid:durableId="1313869633">
    <w:abstractNumId w:val="1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21"/>
    <w:rsid w:val="00001586"/>
    <w:rsid w:val="0000288D"/>
    <w:rsid w:val="00002AFC"/>
    <w:rsid w:val="00003725"/>
    <w:rsid w:val="00003DA6"/>
    <w:rsid w:val="000045D0"/>
    <w:rsid w:val="0000461F"/>
    <w:rsid w:val="00004A62"/>
    <w:rsid w:val="00004F06"/>
    <w:rsid w:val="00005C1E"/>
    <w:rsid w:val="00005D5F"/>
    <w:rsid w:val="000071DC"/>
    <w:rsid w:val="000079F2"/>
    <w:rsid w:val="00007C18"/>
    <w:rsid w:val="00010645"/>
    <w:rsid w:val="000106CB"/>
    <w:rsid w:val="00010DCB"/>
    <w:rsid w:val="00011F7F"/>
    <w:rsid w:val="00011F81"/>
    <w:rsid w:val="00013C3D"/>
    <w:rsid w:val="00013DEB"/>
    <w:rsid w:val="00014DB2"/>
    <w:rsid w:val="00015227"/>
    <w:rsid w:val="0001599D"/>
    <w:rsid w:val="00016572"/>
    <w:rsid w:val="000203D5"/>
    <w:rsid w:val="000234CF"/>
    <w:rsid w:val="000244F3"/>
    <w:rsid w:val="00024F01"/>
    <w:rsid w:val="0002506D"/>
    <w:rsid w:val="00026FEF"/>
    <w:rsid w:val="00027453"/>
    <w:rsid w:val="000323F2"/>
    <w:rsid w:val="000327C3"/>
    <w:rsid w:val="00035605"/>
    <w:rsid w:val="00036914"/>
    <w:rsid w:val="000371CE"/>
    <w:rsid w:val="00037B45"/>
    <w:rsid w:val="000413D6"/>
    <w:rsid w:val="00042F0D"/>
    <w:rsid w:val="0004365B"/>
    <w:rsid w:val="00043D50"/>
    <w:rsid w:val="00044089"/>
    <w:rsid w:val="000465D4"/>
    <w:rsid w:val="000472E9"/>
    <w:rsid w:val="00050045"/>
    <w:rsid w:val="00051487"/>
    <w:rsid w:val="00053CAF"/>
    <w:rsid w:val="00057A7D"/>
    <w:rsid w:val="000606B4"/>
    <w:rsid w:val="00060FB4"/>
    <w:rsid w:val="00061D76"/>
    <w:rsid w:val="00062EB6"/>
    <w:rsid w:val="0006356F"/>
    <w:rsid w:val="000661F5"/>
    <w:rsid w:val="000669F1"/>
    <w:rsid w:val="00066B7F"/>
    <w:rsid w:val="00067236"/>
    <w:rsid w:val="0007102F"/>
    <w:rsid w:val="000712DA"/>
    <w:rsid w:val="00073845"/>
    <w:rsid w:val="00073983"/>
    <w:rsid w:val="00073B77"/>
    <w:rsid w:val="00074686"/>
    <w:rsid w:val="00074E41"/>
    <w:rsid w:val="0007543C"/>
    <w:rsid w:val="00076326"/>
    <w:rsid w:val="00076ACD"/>
    <w:rsid w:val="00076E5F"/>
    <w:rsid w:val="0008219F"/>
    <w:rsid w:val="00090C27"/>
    <w:rsid w:val="00090C7A"/>
    <w:rsid w:val="00091AB6"/>
    <w:rsid w:val="000947B9"/>
    <w:rsid w:val="00095A7C"/>
    <w:rsid w:val="00096626"/>
    <w:rsid w:val="00096A93"/>
    <w:rsid w:val="00096B1D"/>
    <w:rsid w:val="000972FE"/>
    <w:rsid w:val="000978A6"/>
    <w:rsid w:val="00097BB2"/>
    <w:rsid w:val="000A05C7"/>
    <w:rsid w:val="000A06A0"/>
    <w:rsid w:val="000A0C43"/>
    <w:rsid w:val="000A3105"/>
    <w:rsid w:val="000A3A78"/>
    <w:rsid w:val="000A3ADB"/>
    <w:rsid w:val="000A3CD3"/>
    <w:rsid w:val="000A412D"/>
    <w:rsid w:val="000A57CD"/>
    <w:rsid w:val="000A5D18"/>
    <w:rsid w:val="000A66A0"/>
    <w:rsid w:val="000A6E6E"/>
    <w:rsid w:val="000A7F4A"/>
    <w:rsid w:val="000B4CFB"/>
    <w:rsid w:val="000B5293"/>
    <w:rsid w:val="000B564F"/>
    <w:rsid w:val="000B700C"/>
    <w:rsid w:val="000B7AF6"/>
    <w:rsid w:val="000C008D"/>
    <w:rsid w:val="000C08C3"/>
    <w:rsid w:val="000C1341"/>
    <w:rsid w:val="000C1C97"/>
    <w:rsid w:val="000C4BC6"/>
    <w:rsid w:val="000C6881"/>
    <w:rsid w:val="000C6A73"/>
    <w:rsid w:val="000C6D12"/>
    <w:rsid w:val="000C6EBF"/>
    <w:rsid w:val="000C7C7D"/>
    <w:rsid w:val="000D0199"/>
    <w:rsid w:val="000D1211"/>
    <w:rsid w:val="000D12AA"/>
    <w:rsid w:val="000D13B0"/>
    <w:rsid w:val="000D2A32"/>
    <w:rsid w:val="000D2C64"/>
    <w:rsid w:val="000D3117"/>
    <w:rsid w:val="000D3330"/>
    <w:rsid w:val="000D4241"/>
    <w:rsid w:val="000D4DAB"/>
    <w:rsid w:val="000D50CB"/>
    <w:rsid w:val="000D5144"/>
    <w:rsid w:val="000D5BDA"/>
    <w:rsid w:val="000D6B10"/>
    <w:rsid w:val="000D719C"/>
    <w:rsid w:val="000E0747"/>
    <w:rsid w:val="000E1901"/>
    <w:rsid w:val="000E3DB5"/>
    <w:rsid w:val="000E60E2"/>
    <w:rsid w:val="000E65FB"/>
    <w:rsid w:val="000E6BB7"/>
    <w:rsid w:val="000E6DC1"/>
    <w:rsid w:val="000E782D"/>
    <w:rsid w:val="000E7AE4"/>
    <w:rsid w:val="000F3266"/>
    <w:rsid w:val="000F426C"/>
    <w:rsid w:val="000F4414"/>
    <w:rsid w:val="000F5630"/>
    <w:rsid w:val="000F5BF7"/>
    <w:rsid w:val="000F73D4"/>
    <w:rsid w:val="001004FD"/>
    <w:rsid w:val="00100845"/>
    <w:rsid w:val="00100AFE"/>
    <w:rsid w:val="00102D08"/>
    <w:rsid w:val="001032C3"/>
    <w:rsid w:val="00103715"/>
    <w:rsid w:val="00105059"/>
    <w:rsid w:val="0010569A"/>
    <w:rsid w:val="00105DDF"/>
    <w:rsid w:val="00106291"/>
    <w:rsid w:val="001154B9"/>
    <w:rsid w:val="00115746"/>
    <w:rsid w:val="00116BC2"/>
    <w:rsid w:val="001170B5"/>
    <w:rsid w:val="00117E93"/>
    <w:rsid w:val="00120212"/>
    <w:rsid w:val="00121E2F"/>
    <w:rsid w:val="00125F8D"/>
    <w:rsid w:val="00127391"/>
    <w:rsid w:val="00132EB4"/>
    <w:rsid w:val="00132F03"/>
    <w:rsid w:val="00135AC7"/>
    <w:rsid w:val="0013774C"/>
    <w:rsid w:val="00137C52"/>
    <w:rsid w:val="00140BBE"/>
    <w:rsid w:val="0014246E"/>
    <w:rsid w:val="00143807"/>
    <w:rsid w:val="001460BA"/>
    <w:rsid w:val="00146CBA"/>
    <w:rsid w:val="00146FFF"/>
    <w:rsid w:val="00147C46"/>
    <w:rsid w:val="0015010D"/>
    <w:rsid w:val="00150630"/>
    <w:rsid w:val="00150745"/>
    <w:rsid w:val="00151376"/>
    <w:rsid w:val="00154F98"/>
    <w:rsid w:val="001619BB"/>
    <w:rsid w:val="00161B4D"/>
    <w:rsid w:val="00161E46"/>
    <w:rsid w:val="00162716"/>
    <w:rsid w:val="00162E66"/>
    <w:rsid w:val="0016445D"/>
    <w:rsid w:val="00164E97"/>
    <w:rsid w:val="00166BE7"/>
    <w:rsid w:val="0016702E"/>
    <w:rsid w:val="00173854"/>
    <w:rsid w:val="00173DAF"/>
    <w:rsid w:val="001740E9"/>
    <w:rsid w:val="00174559"/>
    <w:rsid w:val="00174979"/>
    <w:rsid w:val="00174D64"/>
    <w:rsid w:val="00177866"/>
    <w:rsid w:val="00177F9D"/>
    <w:rsid w:val="00182440"/>
    <w:rsid w:val="00183CA7"/>
    <w:rsid w:val="001841E3"/>
    <w:rsid w:val="00187A2B"/>
    <w:rsid w:val="00190CFC"/>
    <w:rsid w:val="00191A1F"/>
    <w:rsid w:val="001935C5"/>
    <w:rsid w:val="0019367C"/>
    <w:rsid w:val="00194868"/>
    <w:rsid w:val="001953AF"/>
    <w:rsid w:val="00196841"/>
    <w:rsid w:val="00196D82"/>
    <w:rsid w:val="001A00B4"/>
    <w:rsid w:val="001A0EFF"/>
    <w:rsid w:val="001A1FAA"/>
    <w:rsid w:val="001A2DD8"/>
    <w:rsid w:val="001A4E99"/>
    <w:rsid w:val="001A4EF2"/>
    <w:rsid w:val="001A5F6A"/>
    <w:rsid w:val="001A76F2"/>
    <w:rsid w:val="001B00FD"/>
    <w:rsid w:val="001B1048"/>
    <w:rsid w:val="001B1560"/>
    <w:rsid w:val="001B23D1"/>
    <w:rsid w:val="001B2B93"/>
    <w:rsid w:val="001B43DE"/>
    <w:rsid w:val="001B4A47"/>
    <w:rsid w:val="001B4D57"/>
    <w:rsid w:val="001B5215"/>
    <w:rsid w:val="001B545E"/>
    <w:rsid w:val="001B55AD"/>
    <w:rsid w:val="001B7924"/>
    <w:rsid w:val="001C148E"/>
    <w:rsid w:val="001C1DA5"/>
    <w:rsid w:val="001C2623"/>
    <w:rsid w:val="001C2F0D"/>
    <w:rsid w:val="001C456A"/>
    <w:rsid w:val="001C47F4"/>
    <w:rsid w:val="001C5AEC"/>
    <w:rsid w:val="001C5C1A"/>
    <w:rsid w:val="001D01C8"/>
    <w:rsid w:val="001D35B9"/>
    <w:rsid w:val="001D41B3"/>
    <w:rsid w:val="001D433D"/>
    <w:rsid w:val="001D48B1"/>
    <w:rsid w:val="001D5A71"/>
    <w:rsid w:val="001D5B19"/>
    <w:rsid w:val="001D5D99"/>
    <w:rsid w:val="001D5D9C"/>
    <w:rsid w:val="001D77B1"/>
    <w:rsid w:val="001D7B7D"/>
    <w:rsid w:val="001E0001"/>
    <w:rsid w:val="001E1AC6"/>
    <w:rsid w:val="001E21CD"/>
    <w:rsid w:val="001E33D9"/>
    <w:rsid w:val="001E57AD"/>
    <w:rsid w:val="001E5DF4"/>
    <w:rsid w:val="001E656E"/>
    <w:rsid w:val="001E6DF9"/>
    <w:rsid w:val="001F1770"/>
    <w:rsid w:val="001F3382"/>
    <w:rsid w:val="001F3C93"/>
    <w:rsid w:val="001F4C93"/>
    <w:rsid w:val="001F5A5C"/>
    <w:rsid w:val="001F5DC2"/>
    <w:rsid w:val="001F61B2"/>
    <w:rsid w:val="001F620E"/>
    <w:rsid w:val="001F68C7"/>
    <w:rsid w:val="001F7399"/>
    <w:rsid w:val="001F7C7E"/>
    <w:rsid w:val="001F7FD0"/>
    <w:rsid w:val="00200755"/>
    <w:rsid w:val="00200CEB"/>
    <w:rsid w:val="00200D4A"/>
    <w:rsid w:val="00202627"/>
    <w:rsid w:val="0020525B"/>
    <w:rsid w:val="00207185"/>
    <w:rsid w:val="00210E67"/>
    <w:rsid w:val="00212108"/>
    <w:rsid w:val="002123B5"/>
    <w:rsid w:val="002142C0"/>
    <w:rsid w:val="00215B7F"/>
    <w:rsid w:val="00216E69"/>
    <w:rsid w:val="0022061C"/>
    <w:rsid w:val="002232F1"/>
    <w:rsid w:val="00223D72"/>
    <w:rsid w:val="0022675C"/>
    <w:rsid w:val="00230FB5"/>
    <w:rsid w:val="002312D8"/>
    <w:rsid w:val="0023304E"/>
    <w:rsid w:val="00233963"/>
    <w:rsid w:val="0023461D"/>
    <w:rsid w:val="0023494F"/>
    <w:rsid w:val="00234B70"/>
    <w:rsid w:val="00235347"/>
    <w:rsid w:val="0023634C"/>
    <w:rsid w:val="00236510"/>
    <w:rsid w:val="00237C16"/>
    <w:rsid w:val="00240302"/>
    <w:rsid w:val="00242C1C"/>
    <w:rsid w:val="00242E8C"/>
    <w:rsid w:val="002442FD"/>
    <w:rsid w:val="002448F9"/>
    <w:rsid w:val="00245F3C"/>
    <w:rsid w:val="00246C20"/>
    <w:rsid w:val="0025301E"/>
    <w:rsid w:val="00253765"/>
    <w:rsid w:val="00254441"/>
    <w:rsid w:val="00255718"/>
    <w:rsid w:val="00256749"/>
    <w:rsid w:val="002574DC"/>
    <w:rsid w:val="002576BA"/>
    <w:rsid w:val="00260167"/>
    <w:rsid w:val="00260AB5"/>
    <w:rsid w:val="00260EDC"/>
    <w:rsid w:val="00261358"/>
    <w:rsid w:val="002624A3"/>
    <w:rsid w:val="00262717"/>
    <w:rsid w:val="00262F4A"/>
    <w:rsid w:val="0026362E"/>
    <w:rsid w:val="002643C5"/>
    <w:rsid w:val="00266B73"/>
    <w:rsid w:val="00267035"/>
    <w:rsid w:val="0026737D"/>
    <w:rsid w:val="002674CC"/>
    <w:rsid w:val="002715DF"/>
    <w:rsid w:val="00273041"/>
    <w:rsid w:val="00273199"/>
    <w:rsid w:val="002764E8"/>
    <w:rsid w:val="00277280"/>
    <w:rsid w:val="00277C3A"/>
    <w:rsid w:val="00277CC9"/>
    <w:rsid w:val="00277F31"/>
    <w:rsid w:val="002810D2"/>
    <w:rsid w:val="00282366"/>
    <w:rsid w:val="00282495"/>
    <w:rsid w:val="002837F1"/>
    <w:rsid w:val="00283C63"/>
    <w:rsid w:val="00284387"/>
    <w:rsid w:val="00285C8F"/>
    <w:rsid w:val="00286DCE"/>
    <w:rsid w:val="00286DF4"/>
    <w:rsid w:val="002877B6"/>
    <w:rsid w:val="0029038C"/>
    <w:rsid w:val="002929CA"/>
    <w:rsid w:val="00293564"/>
    <w:rsid w:val="002946F8"/>
    <w:rsid w:val="00294B15"/>
    <w:rsid w:val="0029541A"/>
    <w:rsid w:val="002975D7"/>
    <w:rsid w:val="002A062B"/>
    <w:rsid w:val="002A0AAA"/>
    <w:rsid w:val="002A4995"/>
    <w:rsid w:val="002A5020"/>
    <w:rsid w:val="002A7285"/>
    <w:rsid w:val="002A7322"/>
    <w:rsid w:val="002A7D48"/>
    <w:rsid w:val="002B0593"/>
    <w:rsid w:val="002B100C"/>
    <w:rsid w:val="002B28F2"/>
    <w:rsid w:val="002B3C7C"/>
    <w:rsid w:val="002B4078"/>
    <w:rsid w:val="002B5801"/>
    <w:rsid w:val="002B6993"/>
    <w:rsid w:val="002B6BB3"/>
    <w:rsid w:val="002C0655"/>
    <w:rsid w:val="002C2C78"/>
    <w:rsid w:val="002C2D0A"/>
    <w:rsid w:val="002C38CA"/>
    <w:rsid w:val="002C3E4A"/>
    <w:rsid w:val="002C51E6"/>
    <w:rsid w:val="002C54ED"/>
    <w:rsid w:val="002C565B"/>
    <w:rsid w:val="002C6762"/>
    <w:rsid w:val="002C766E"/>
    <w:rsid w:val="002C7B67"/>
    <w:rsid w:val="002D0C92"/>
    <w:rsid w:val="002D0EA9"/>
    <w:rsid w:val="002D2135"/>
    <w:rsid w:val="002D2E7E"/>
    <w:rsid w:val="002D3110"/>
    <w:rsid w:val="002D4FF0"/>
    <w:rsid w:val="002D513E"/>
    <w:rsid w:val="002D751A"/>
    <w:rsid w:val="002D7CEF"/>
    <w:rsid w:val="002E0C20"/>
    <w:rsid w:val="002E0F3B"/>
    <w:rsid w:val="002E4C43"/>
    <w:rsid w:val="002E5361"/>
    <w:rsid w:val="002E690D"/>
    <w:rsid w:val="002F1154"/>
    <w:rsid w:val="002F2512"/>
    <w:rsid w:val="002F375C"/>
    <w:rsid w:val="002F4C4C"/>
    <w:rsid w:val="002F4EB3"/>
    <w:rsid w:val="002F5FF4"/>
    <w:rsid w:val="002F7094"/>
    <w:rsid w:val="002F7B0F"/>
    <w:rsid w:val="002F7B7D"/>
    <w:rsid w:val="003004E6"/>
    <w:rsid w:val="0030137E"/>
    <w:rsid w:val="00301F48"/>
    <w:rsid w:val="00301FA6"/>
    <w:rsid w:val="0030219C"/>
    <w:rsid w:val="00302778"/>
    <w:rsid w:val="00302900"/>
    <w:rsid w:val="00302B34"/>
    <w:rsid w:val="00305077"/>
    <w:rsid w:val="00305445"/>
    <w:rsid w:val="003064D3"/>
    <w:rsid w:val="00306C1D"/>
    <w:rsid w:val="00311110"/>
    <w:rsid w:val="00311773"/>
    <w:rsid w:val="00312991"/>
    <w:rsid w:val="00313209"/>
    <w:rsid w:val="003142E5"/>
    <w:rsid w:val="003150CF"/>
    <w:rsid w:val="00315556"/>
    <w:rsid w:val="00316EAA"/>
    <w:rsid w:val="00316FCD"/>
    <w:rsid w:val="00317052"/>
    <w:rsid w:val="003178F9"/>
    <w:rsid w:val="0032308E"/>
    <w:rsid w:val="00323CC3"/>
    <w:rsid w:val="00323FF6"/>
    <w:rsid w:val="00325CCE"/>
    <w:rsid w:val="0032607B"/>
    <w:rsid w:val="00326697"/>
    <w:rsid w:val="003268CD"/>
    <w:rsid w:val="00326C35"/>
    <w:rsid w:val="00326F36"/>
    <w:rsid w:val="003273BD"/>
    <w:rsid w:val="003305CC"/>
    <w:rsid w:val="003306BA"/>
    <w:rsid w:val="003313B7"/>
    <w:rsid w:val="00332C57"/>
    <w:rsid w:val="00333B56"/>
    <w:rsid w:val="00335EA1"/>
    <w:rsid w:val="00336556"/>
    <w:rsid w:val="003378A5"/>
    <w:rsid w:val="00340CEC"/>
    <w:rsid w:val="003426CF"/>
    <w:rsid w:val="0034351D"/>
    <w:rsid w:val="003447E1"/>
    <w:rsid w:val="0034533F"/>
    <w:rsid w:val="00345C00"/>
    <w:rsid w:val="00347843"/>
    <w:rsid w:val="00350BAE"/>
    <w:rsid w:val="0035108A"/>
    <w:rsid w:val="003515C8"/>
    <w:rsid w:val="00352453"/>
    <w:rsid w:val="003530C7"/>
    <w:rsid w:val="00353EA2"/>
    <w:rsid w:val="003562AA"/>
    <w:rsid w:val="0035768F"/>
    <w:rsid w:val="00360EBC"/>
    <w:rsid w:val="0036147A"/>
    <w:rsid w:val="00363301"/>
    <w:rsid w:val="00363615"/>
    <w:rsid w:val="0036571C"/>
    <w:rsid w:val="00366115"/>
    <w:rsid w:val="00366242"/>
    <w:rsid w:val="00366C5D"/>
    <w:rsid w:val="00370379"/>
    <w:rsid w:val="00371DEE"/>
    <w:rsid w:val="00372488"/>
    <w:rsid w:val="00373793"/>
    <w:rsid w:val="00373C99"/>
    <w:rsid w:val="003758B9"/>
    <w:rsid w:val="0037736A"/>
    <w:rsid w:val="00377E33"/>
    <w:rsid w:val="00380898"/>
    <w:rsid w:val="003808B4"/>
    <w:rsid w:val="003809AE"/>
    <w:rsid w:val="003823FE"/>
    <w:rsid w:val="00382C40"/>
    <w:rsid w:val="0038753A"/>
    <w:rsid w:val="003876FC"/>
    <w:rsid w:val="0039118C"/>
    <w:rsid w:val="00392C4C"/>
    <w:rsid w:val="00392D4F"/>
    <w:rsid w:val="00392DB8"/>
    <w:rsid w:val="0039523B"/>
    <w:rsid w:val="00396393"/>
    <w:rsid w:val="00396C0B"/>
    <w:rsid w:val="003A0F74"/>
    <w:rsid w:val="003A5228"/>
    <w:rsid w:val="003A607F"/>
    <w:rsid w:val="003A67AE"/>
    <w:rsid w:val="003B1207"/>
    <w:rsid w:val="003B2039"/>
    <w:rsid w:val="003B3DE4"/>
    <w:rsid w:val="003B4F5A"/>
    <w:rsid w:val="003B5C15"/>
    <w:rsid w:val="003B695A"/>
    <w:rsid w:val="003B6EB7"/>
    <w:rsid w:val="003C01EF"/>
    <w:rsid w:val="003C0929"/>
    <w:rsid w:val="003C0A0D"/>
    <w:rsid w:val="003C115F"/>
    <w:rsid w:val="003C642F"/>
    <w:rsid w:val="003C6E4B"/>
    <w:rsid w:val="003C6FD6"/>
    <w:rsid w:val="003C78D0"/>
    <w:rsid w:val="003D12EF"/>
    <w:rsid w:val="003D1B27"/>
    <w:rsid w:val="003D2064"/>
    <w:rsid w:val="003D23E1"/>
    <w:rsid w:val="003D3713"/>
    <w:rsid w:val="003D6DE3"/>
    <w:rsid w:val="003D729D"/>
    <w:rsid w:val="003E0589"/>
    <w:rsid w:val="003E0B01"/>
    <w:rsid w:val="003E1B57"/>
    <w:rsid w:val="003E251B"/>
    <w:rsid w:val="003E2631"/>
    <w:rsid w:val="003E2BED"/>
    <w:rsid w:val="003E5E38"/>
    <w:rsid w:val="003E789A"/>
    <w:rsid w:val="003F1E9D"/>
    <w:rsid w:val="003F1F82"/>
    <w:rsid w:val="003F27C5"/>
    <w:rsid w:val="003F2B5E"/>
    <w:rsid w:val="003F30C9"/>
    <w:rsid w:val="003F4C64"/>
    <w:rsid w:val="003F6D39"/>
    <w:rsid w:val="003F6F08"/>
    <w:rsid w:val="003F78F9"/>
    <w:rsid w:val="003F7F73"/>
    <w:rsid w:val="004006B3"/>
    <w:rsid w:val="0040106F"/>
    <w:rsid w:val="00401692"/>
    <w:rsid w:val="00402355"/>
    <w:rsid w:val="00402626"/>
    <w:rsid w:val="00402A4C"/>
    <w:rsid w:val="00403269"/>
    <w:rsid w:val="004032FF"/>
    <w:rsid w:val="0040501A"/>
    <w:rsid w:val="0040703B"/>
    <w:rsid w:val="00410342"/>
    <w:rsid w:val="004116BD"/>
    <w:rsid w:val="00412D46"/>
    <w:rsid w:val="004136A5"/>
    <w:rsid w:val="004152C4"/>
    <w:rsid w:val="004154DD"/>
    <w:rsid w:val="00415C0D"/>
    <w:rsid w:val="00415E4C"/>
    <w:rsid w:val="00417BDF"/>
    <w:rsid w:val="00420A98"/>
    <w:rsid w:val="00422EBE"/>
    <w:rsid w:val="004239F6"/>
    <w:rsid w:val="00424285"/>
    <w:rsid w:val="00425515"/>
    <w:rsid w:val="00425FD5"/>
    <w:rsid w:val="004261BF"/>
    <w:rsid w:val="00426FD9"/>
    <w:rsid w:val="004273BF"/>
    <w:rsid w:val="00432A99"/>
    <w:rsid w:val="0043525F"/>
    <w:rsid w:val="00435E56"/>
    <w:rsid w:val="00436581"/>
    <w:rsid w:val="004400D1"/>
    <w:rsid w:val="00440FED"/>
    <w:rsid w:val="00442B2E"/>
    <w:rsid w:val="00446774"/>
    <w:rsid w:val="004500CE"/>
    <w:rsid w:val="00453FC2"/>
    <w:rsid w:val="00455E84"/>
    <w:rsid w:val="00456BC5"/>
    <w:rsid w:val="00456BF1"/>
    <w:rsid w:val="00457770"/>
    <w:rsid w:val="00460096"/>
    <w:rsid w:val="00462591"/>
    <w:rsid w:val="00462FF8"/>
    <w:rsid w:val="00463317"/>
    <w:rsid w:val="00464E52"/>
    <w:rsid w:val="00465F50"/>
    <w:rsid w:val="00470643"/>
    <w:rsid w:val="00470E1D"/>
    <w:rsid w:val="004739F7"/>
    <w:rsid w:val="004775ED"/>
    <w:rsid w:val="004800D6"/>
    <w:rsid w:val="004801E7"/>
    <w:rsid w:val="00480A94"/>
    <w:rsid w:val="00480BD8"/>
    <w:rsid w:val="004814E9"/>
    <w:rsid w:val="00482CD6"/>
    <w:rsid w:val="004847CF"/>
    <w:rsid w:val="00484A19"/>
    <w:rsid w:val="00485520"/>
    <w:rsid w:val="004859A8"/>
    <w:rsid w:val="00485B5F"/>
    <w:rsid w:val="00490AC4"/>
    <w:rsid w:val="00491ED4"/>
    <w:rsid w:val="00492B14"/>
    <w:rsid w:val="00492BAE"/>
    <w:rsid w:val="004930F8"/>
    <w:rsid w:val="0049379F"/>
    <w:rsid w:val="00493B6E"/>
    <w:rsid w:val="00496381"/>
    <w:rsid w:val="00496E0E"/>
    <w:rsid w:val="00497344"/>
    <w:rsid w:val="0049794B"/>
    <w:rsid w:val="004A14AE"/>
    <w:rsid w:val="004A2A68"/>
    <w:rsid w:val="004A36F7"/>
    <w:rsid w:val="004A528C"/>
    <w:rsid w:val="004A549D"/>
    <w:rsid w:val="004A6957"/>
    <w:rsid w:val="004B02E3"/>
    <w:rsid w:val="004B10D9"/>
    <w:rsid w:val="004B180D"/>
    <w:rsid w:val="004B2424"/>
    <w:rsid w:val="004B4C2D"/>
    <w:rsid w:val="004B6171"/>
    <w:rsid w:val="004B66AD"/>
    <w:rsid w:val="004B6B15"/>
    <w:rsid w:val="004B76FF"/>
    <w:rsid w:val="004C0361"/>
    <w:rsid w:val="004C0DA3"/>
    <w:rsid w:val="004C144C"/>
    <w:rsid w:val="004C439F"/>
    <w:rsid w:val="004C4770"/>
    <w:rsid w:val="004C4A74"/>
    <w:rsid w:val="004C593A"/>
    <w:rsid w:val="004C5C4B"/>
    <w:rsid w:val="004C6823"/>
    <w:rsid w:val="004C6F2B"/>
    <w:rsid w:val="004D1565"/>
    <w:rsid w:val="004D1F75"/>
    <w:rsid w:val="004D1FE4"/>
    <w:rsid w:val="004D370B"/>
    <w:rsid w:val="004D4AD4"/>
    <w:rsid w:val="004D55E4"/>
    <w:rsid w:val="004D6096"/>
    <w:rsid w:val="004D6DFD"/>
    <w:rsid w:val="004D7106"/>
    <w:rsid w:val="004E12C3"/>
    <w:rsid w:val="004E275F"/>
    <w:rsid w:val="004E5488"/>
    <w:rsid w:val="004E5941"/>
    <w:rsid w:val="004E5C25"/>
    <w:rsid w:val="004E7269"/>
    <w:rsid w:val="004E7D9A"/>
    <w:rsid w:val="004F0740"/>
    <w:rsid w:val="004F0C9F"/>
    <w:rsid w:val="004F2986"/>
    <w:rsid w:val="004F4758"/>
    <w:rsid w:val="004F4C39"/>
    <w:rsid w:val="004F4DD5"/>
    <w:rsid w:val="004F7A1C"/>
    <w:rsid w:val="00500943"/>
    <w:rsid w:val="00500E4E"/>
    <w:rsid w:val="00501F37"/>
    <w:rsid w:val="0050430D"/>
    <w:rsid w:val="00504AA0"/>
    <w:rsid w:val="005053C2"/>
    <w:rsid w:val="00510A9C"/>
    <w:rsid w:val="00511C72"/>
    <w:rsid w:val="00511FE0"/>
    <w:rsid w:val="0051309F"/>
    <w:rsid w:val="00513A69"/>
    <w:rsid w:val="005142A4"/>
    <w:rsid w:val="005160D3"/>
    <w:rsid w:val="00520963"/>
    <w:rsid w:val="00520CAF"/>
    <w:rsid w:val="00521E04"/>
    <w:rsid w:val="005228B1"/>
    <w:rsid w:val="00522F3D"/>
    <w:rsid w:val="00523E82"/>
    <w:rsid w:val="0052467F"/>
    <w:rsid w:val="005251AD"/>
    <w:rsid w:val="00527CE5"/>
    <w:rsid w:val="005301F1"/>
    <w:rsid w:val="00530E05"/>
    <w:rsid w:val="00530E84"/>
    <w:rsid w:val="005339E6"/>
    <w:rsid w:val="0053495E"/>
    <w:rsid w:val="0053771D"/>
    <w:rsid w:val="00537FB8"/>
    <w:rsid w:val="0054027C"/>
    <w:rsid w:val="0054074F"/>
    <w:rsid w:val="00542622"/>
    <w:rsid w:val="0054295E"/>
    <w:rsid w:val="005433A2"/>
    <w:rsid w:val="00550385"/>
    <w:rsid w:val="005519F9"/>
    <w:rsid w:val="00552AAF"/>
    <w:rsid w:val="00552F90"/>
    <w:rsid w:val="00553E91"/>
    <w:rsid w:val="00555748"/>
    <w:rsid w:val="00555830"/>
    <w:rsid w:val="00556FF2"/>
    <w:rsid w:val="00560155"/>
    <w:rsid w:val="005615F2"/>
    <w:rsid w:val="00563A21"/>
    <w:rsid w:val="005649A6"/>
    <w:rsid w:val="00566A58"/>
    <w:rsid w:val="00566BC0"/>
    <w:rsid w:val="00572957"/>
    <w:rsid w:val="00572EA5"/>
    <w:rsid w:val="00572F1F"/>
    <w:rsid w:val="005732A4"/>
    <w:rsid w:val="005735F7"/>
    <w:rsid w:val="005741CA"/>
    <w:rsid w:val="00577E30"/>
    <w:rsid w:val="00580B16"/>
    <w:rsid w:val="00582A5C"/>
    <w:rsid w:val="00585E4B"/>
    <w:rsid w:val="00586175"/>
    <w:rsid w:val="00586418"/>
    <w:rsid w:val="00587B6E"/>
    <w:rsid w:val="00591DC4"/>
    <w:rsid w:val="00591FCD"/>
    <w:rsid w:val="00592166"/>
    <w:rsid w:val="00592FC5"/>
    <w:rsid w:val="0059593D"/>
    <w:rsid w:val="005A1D56"/>
    <w:rsid w:val="005A22AA"/>
    <w:rsid w:val="005A3773"/>
    <w:rsid w:val="005A4A18"/>
    <w:rsid w:val="005B04B1"/>
    <w:rsid w:val="005B14AB"/>
    <w:rsid w:val="005B1A75"/>
    <w:rsid w:val="005B1ABE"/>
    <w:rsid w:val="005B3E38"/>
    <w:rsid w:val="005B4061"/>
    <w:rsid w:val="005B62DD"/>
    <w:rsid w:val="005B6550"/>
    <w:rsid w:val="005B6A98"/>
    <w:rsid w:val="005C1878"/>
    <w:rsid w:val="005C1F49"/>
    <w:rsid w:val="005C4899"/>
    <w:rsid w:val="005C5487"/>
    <w:rsid w:val="005D071E"/>
    <w:rsid w:val="005D07C6"/>
    <w:rsid w:val="005D117D"/>
    <w:rsid w:val="005D1B33"/>
    <w:rsid w:val="005D1B59"/>
    <w:rsid w:val="005D26B6"/>
    <w:rsid w:val="005D3BF6"/>
    <w:rsid w:val="005D4542"/>
    <w:rsid w:val="005D4DDD"/>
    <w:rsid w:val="005D545C"/>
    <w:rsid w:val="005D55E7"/>
    <w:rsid w:val="005D57CF"/>
    <w:rsid w:val="005D58E3"/>
    <w:rsid w:val="005D622B"/>
    <w:rsid w:val="005D7525"/>
    <w:rsid w:val="005D7C96"/>
    <w:rsid w:val="005E100F"/>
    <w:rsid w:val="005E24A3"/>
    <w:rsid w:val="005E2C37"/>
    <w:rsid w:val="005E318E"/>
    <w:rsid w:val="005E3880"/>
    <w:rsid w:val="005E52D5"/>
    <w:rsid w:val="005E5312"/>
    <w:rsid w:val="005E5588"/>
    <w:rsid w:val="005E5BCC"/>
    <w:rsid w:val="005E63DD"/>
    <w:rsid w:val="005E7E88"/>
    <w:rsid w:val="005F07D3"/>
    <w:rsid w:val="005F2CF4"/>
    <w:rsid w:val="005F53C9"/>
    <w:rsid w:val="005F5C97"/>
    <w:rsid w:val="005F7B8F"/>
    <w:rsid w:val="00604B49"/>
    <w:rsid w:val="006060B8"/>
    <w:rsid w:val="00607609"/>
    <w:rsid w:val="006104E0"/>
    <w:rsid w:val="00611F5D"/>
    <w:rsid w:val="006129AE"/>
    <w:rsid w:val="00612EF5"/>
    <w:rsid w:val="00615EED"/>
    <w:rsid w:val="00623127"/>
    <w:rsid w:val="00623B30"/>
    <w:rsid w:val="00624233"/>
    <w:rsid w:val="006243EA"/>
    <w:rsid w:val="006262C5"/>
    <w:rsid w:val="006267CB"/>
    <w:rsid w:val="00627D03"/>
    <w:rsid w:val="00630770"/>
    <w:rsid w:val="006314E2"/>
    <w:rsid w:val="00631708"/>
    <w:rsid w:val="006319E4"/>
    <w:rsid w:val="006329FB"/>
    <w:rsid w:val="006344EC"/>
    <w:rsid w:val="00636C04"/>
    <w:rsid w:val="00640569"/>
    <w:rsid w:val="006407CF"/>
    <w:rsid w:val="00643DBE"/>
    <w:rsid w:val="0064733F"/>
    <w:rsid w:val="0065108C"/>
    <w:rsid w:val="0065133A"/>
    <w:rsid w:val="006519D6"/>
    <w:rsid w:val="006547E3"/>
    <w:rsid w:val="00660376"/>
    <w:rsid w:val="006609A9"/>
    <w:rsid w:val="00661251"/>
    <w:rsid w:val="00663A69"/>
    <w:rsid w:val="00663AAA"/>
    <w:rsid w:val="00665667"/>
    <w:rsid w:val="006669B4"/>
    <w:rsid w:val="00666D20"/>
    <w:rsid w:val="00671BBF"/>
    <w:rsid w:val="00672F01"/>
    <w:rsid w:val="00672F68"/>
    <w:rsid w:val="00673957"/>
    <w:rsid w:val="00673B26"/>
    <w:rsid w:val="0067456C"/>
    <w:rsid w:val="0067465A"/>
    <w:rsid w:val="006754CE"/>
    <w:rsid w:val="00675DF7"/>
    <w:rsid w:val="00676532"/>
    <w:rsid w:val="00676538"/>
    <w:rsid w:val="00676A90"/>
    <w:rsid w:val="00680A68"/>
    <w:rsid w:val="00680B03"/>
    <w:rsid w:val="00680EB8"/>
    <w:rsid w:val="00682102"/>
    <w:rsid w:val="006823B5"/>
    <w:rsid w:val="00683D9B"/>
    <w:rsid w:val="00683D9C"/>
    <w:rsid w:val="00683FF8"/>
    <w:rsid w:val="00684A21"/>
    <w:rsid w:val="00684E9A"/>
    <w:rsid w:val="00685054"/>
    <w:rsid w:val="006858C4"/>
    <w:rsid w:val="00685F00"/>
    <w:rsid w:val="00686020"/>
    <w:rsid w:val="00686131"/>
    <w:rsid w:val="006864E1"/>
    <w:rsid w:val="00687A58"/>
    <w:rsid w:val="006907F5"/>
    <w:rsid w:val="006918C1"/>
    <w:rsid w:val="00692353"/>
    <w:rsid w:val="00696CE2"/>
    <w:rsid w:val="00697DFC"/>
    <w:rsid w:val="006A18B8"/>
    <w:rsid w:val="006A1FA7"/>
    <w:rsid w:val="006A3858"/>
    <w:rsid w:val="006A4686"/>
    <w:rsid w:val="006B00DC"/>
    <w:rsid w:val="006B0334"/>
    <w:rsid w:val="006B0BDE"/>
    <w:rsid w:val="006B5041"/>
    <w:rsid w:val="006B5D2F"/>
    <w:rsid w:val="006B752F"/>
    <w:rsid w:val="006B76C3"/>
    <w:rsid w:val="006B7A75"/>
    <w:rsid w:val="006C0675"/>
    <w:rsid w:val="006C11A3"/>
    <w:rsid w:val="006C15F2"/>
    <w:rsid w:val="006C28A3"/>
    <w:rsid w:val="006C293C"/>
    <w:rsid w:val="006C7E76"/>
    <w:rsid w:val="006D1648"/>
    <w:rsid w:val="006D1C69"/>
    <w:rsid w:val="006D25FA"/>
    <w:rsid w:val="006D5FC5"/>
    <w:rsid w:val="006D66C6"/>
    <w:rsid w:val="006D6880"/>
    <w:rsid w:val="006D75FD"/>
    <w:rsid w:val="006E0084"/>
    <w:rsid w:val="006E17B1"/>
    <w:rsid w:val="006E2602"/>
    <w:rsid w:val="006E38C5"/>
    <w:rsid w:val="006E394A"/>
    <w:rsid w:val="006E4E6A"/>
    <w:rsid w:val="006E5307"/>
    <w:rsid w:val="006E5A92"/>
    <w:rsid w:val="006E68E3"/>
    <w:rsid w:val="006E79D6"/>
    <w:rsid w:val="006E7FC5"/>
    <w:rsid w:val="006F1B80"/>
    <w:rsid w:val="006F2220"/>
    <w:rsid w:val="006F26C7"/>
    <w:rsid w:val="006F3AD2"/>
    <w:rsid w:val="006F42A3"/>
    <w:rsid w:val="006F4E49"/>
    <w:rsid w:val="006F56C4"/>
    <w:rsid w:val="006F59D3"/>
    <w:rsid w:val="0070108B"/>
    <w:rsid w:val="007012F9"/>
    <w:rsid w:val="00701782"/>
    <w:rsid w:val="007017DE"/>
    <w:rsid w:val="007025D6"/>
    <w:rsid w:val="00702EF6"/>
    <w:rsid w:val="0070300E"/>
    <w:rsid w:val="00703096"/>
    <w:rsid w:val="00703366"/>
    <w:rsid w:val="007049A7"/>
    <w:rsid w:val="00704A81"/>
    <w:rsid w:val="00706402"/>
    <w:rsid w:val="00706E1A"/>
    <w:rsid w:val="0070761E"/>
    <w:rsid w:val="0070780E"/>
    <w:rsid w:val="007101AB"/>
    <w:rsid w:val="00710EAE"/>
    <w:rsid w:val="00712378"/>
    <w:rsid w:val="007126FB"/>
    <w:rsid w:val="00713739"/>
    <w:rsid w:val="007159B1"/>
    <w:rsid w:val="00715CEC"/>
    <w:rsid w:val="00715EA5"/>
    <w:rsid w:val="00716B27"/>
    <w:rsid w:val="00721EE3"/>
    <w:rsid w:val="00722F98"/>
    <w:rsid w:val="0072315B"/>
    <w:rsid w:val="00724C27"/>
    <w:rsid w:val="00725B41"/>
    <w:rsid w:val="00725D04"/>
    <w:rsid w:val="00731144"/>
    <w:rsid w:val="007315E1"/>
    <w:rsid w:val="0073241A"/>
    <w:rsid w:val="00732A94"/>
    <w:rsid w:val="00732B43"/>
    <w:rsid w:val="0073512D"/>
    <w:rsid w:val="00736440"/>
    <w:rsid w:val="007367F2"/>
    <w:rsid w:val="0073715A"/>
    <w:rsid w:val="00737BE2"/>
    <w:rsid w:val="007403F6"/>
    <w:rsid w:val="007403FC"/>
    <w:rsid w:val="00740553"/>
    <w:rsid w:val="00743346"/>
    <w:rsid w:val="00746933"/>
    <w:rsid w:val="0074700F"/>
    <w:rsid w:val="007502B2"/>
    <w:rsid w:val="007542EC"/>
    <w:rsid w:val="007557B4"/>
    <w:rsid w:val="00756B5A"/>
    <w:rsid w:val="00764A1E"/>
    <w:rsid w:val="007756D1"/>
    <w:rsid w:val="00777201"/>
    <w:rsid w:val="00780539"/>
    <w:rsid w:val="007805F5"/>
    <w:rsid w:val="00781B8F"/>
    <w:rsid w:val="007831C8"/>
    <w:rsid w:val="00783249"/>
    <w:rsid w:val="00784A04"/>
    <w:rsid w:val="00784D44"/>
    <w:rsid w:val="00785BC5"/>
    <w:rsid w:val="00787DE4"/>
    <w:rsid w:val="007923F3"/>
    <w:rsid w:val="0079534E"/>
    <w:rsid w:val="007954BA"/>
    <w:rsid w:val="00795FE5"/>
    <w:rsid w:val="0079777D"/>
    <w:rsid w:val="00797D1E"/>
    <w:rsid w:val="007A14D1"/>
    <w:rsid w:val="007A14FE"/>
    <w:rsid w:val="007A2DDE"/>
    <w:rsid w:val="007A340B"/>
    <w:rsid w:val="007A62E2"/>
    <w:rsid w:val="007B1131"/>
    <w:rsid w:val="007B1A18"/>
    <w:rsid w:val="007B2043"/>
    <w:rsid w:val="007B6120"/>
    <w:rsid w:val="007B6EC0"/>
    <w:rsid w:val="007C0754"/>
    <w:rsid w:val="007C198A"/>
    <w:rsid w:val="007C321B"/>
    <w:rsid w:val="007C4855"/>
    <w:rsid w:val="007C52C9"/>
    <w:rsid w:val="007C6238"/>
    <w:rsid w:val="007C6357"/>
    <w:rsid w:val="007C646E"/>
    <w:rsid w:val="007C6F38"/>
    <w:rsid w:val="007D113F"/>
    <w:rsid w:val="007D12EC"/>
    <w:rsid w:val="007D2276"/>
    <w:rsid w:val="007D30C9"/>
    <w:rsid w:val="007D714A"/>
    <w:rsid w:val="007D7365"/>
    <w:rsid w:val="007D7E67"/>
    <w:rsid w:val="007E04D4"/>
    <w:rsid w:val="007E11F8"/>
    <w:rsid w:val="007E2300"/>
    <w:rsid w:val="007E2D15"/>
    <w:rsid w:val="007E304E"/>
    <w:rsid w:val="007E4A5F"/>
    <w:rsid w:val="007E51C9"/>
    <w:rsid w:val="007E5D54"/>
    <w:rsid w:val="007E623D"/>
    <w:rsid w:val="007E6875"/>
    <w:rsid w:val="007E6987"/>
    <w:rsid w:val="007E7025"/>
    <w:rsid w:val="007E7110"/>
    <w:rsid w:val="007F1351"/>
    <w:rsid w:val="007F1DB6"/>
    <w:rsid w:val="007F4805"/>
    <w:rsid w:val="007F66B8"/>
    <w:rsid w:val="0080012C"/>
    <w:rsid w:val="00800F39"/>
    <w:rsid w:val="00801310"/>
    <w:rsid w:val="0080264B"/>
    <w:rsid w:val="008029A3"/>
    <w:rsid w:val="00803B9E"/>
    <w:rsid w:val="0080418F"/>
    <w:rsid w:val="008063C1"/>
    <w:rsid w:val="00806C56"/>
    <w:rsid w:val="00807090"/>
    <w:rsid w:val="008109E0"/>
    <w:rsid w:val="00811489"/>
    <w:rsid w:val="008155B5"/>
    <w:rsid w:val="008155E7"/>
    <w:rsid w:val="00817205"/>
    <w:rsid w:val="00820EC0"/>
    <w:rsid w:val="00821203"/>
    <w:rsid w:val="00822528"/>
    <w:rsid w:val="008245AA"/>
    <w:rsid w:val="00827896"/>
    <w:rsid w:val="00831B44"/>
    <w:rsid w:val="0083298D"/>
    <w:rsid w:val="00832998"/>
    <w:rsid w:val="0083342D"/>
    <w:rsid w:val="00833A64"/>
    <w:rsid w:val="008350EE"/>
    <w:rsid w:val="00835B20"/>
    <w:rsid w:val="00835FB4"/>
    <w:rsid w:val="00836366"/>
    <w:rsid w:val="00836707"/>
    <w:rsid w:val="00836C4D"/>
    <w:rsid w:val="00837A72"/>
    <w:rsid w:val="00840E6B"/>
    <w:rsid w:val="00843CE0"/>
    <w:rsid w:val="00844895"/>
    <w:rsid w:val="0084505B"/>
    <w:rsid w:val="00846E9F"/>
    <w:rsid w:val="0085011C"/>
    <w:rsid w:val="00850277"/>
    <w:rsid w:val="00850683"/>
    <w:rsid w:val="00852AC9"/>
    <w:rsid w:val="00855021"/>
    <w:rsid w:val="00855F9C"/>
    <w:rsid w:val="00856DC4"/>
    <w:rsid w:val="008578B8"/>
    <w:rsid w:val="008579FF"/>
    <w:rsid w:val="00860995"/>
    <w:rsid w:val="0086191A"/>
    <w:rsid w:val="00861939"/>
    <w:rsid w:val="00861F75"/>
    <w:rsid w:val="00862E68"/>
    <w:rsid w:val="00862F95"/>
    <w:rsid w:val="00866A2A"/>
    <w:rsid w:val="008673BD"/>
    <w:rsid w:val="008679BE"/>
    <w:rsid w:val="008700BF"/>
    <w:rsid w:val="00870125"/>
    <w:rsid w:val="008705DA"/>
    <w:rsid w:val="00870C64"/>
    <w:rsid w:val="0087289E"/>
    <w:rsid w:val="00873F87"/>
    <w:rsid w:val="00874A14"/>
    <w:rsid w:val="00875123"/>
    <w:rsid w:val="0087711F"/>
    <w:rsid w:val="00877176"/>
    <w:rsid w:val="0088074D"/>
    <w:rsid w:val="00881E5F"/>
    <w:rsid w:val="008836FB"/>
    <w:rsid w:val="00883C4A"/>
    <w:rsid w:val="00884AC1"/>
    <w:rsid w:val="00886EFC"/>
    <w:rsid w:val="00887C85"/>
    <w:rsid w:val="0089012A"/>
    <w:rsid w:val="00890B4D"/>
    <w:rsid w:val="00891181"/>
    <w:rsid w:val="00893374"/>
    <w:rsid w:val="00893C3D"/>
    <w:rsid w:val="00893E99"/>
    <w:rsid w:val="00894838"/>
    <w:rsid w:val="008A0591"/>
    <w:rsid w:val="008A31D9"/>
    <w:rsid w:val="008A3450"/>
    <w:rsid w:val="008A5EAF"/>
    <w:rsid w:val="008A6E0A"/>
    <w:rsid w:val="008A7B80"/>
    <w:rsid w:val="008B2CA8"/>
    <w:rsid w:val="008B50BD"/>
    <w:rsid w:val="008B5CE5"/>
    <w:rsid w:val="008B5DEC"/>
    <w:rsid w:val="008B63DA"/>
    <w:rsid w:val="008B6B3E"/>
    <w:rsid w:val="008B7A2E"/>
    <w:rsid w:val="008B7C74"/>
    <w:rsid w:val="008C1EE6"/>
    <w:rsid w:val="008C5AF3"/>
    <w:rsid w:val="008C6649"/>
    <w:rsid w:val="008C7427"/>
    <w:rsid w:val="008D0833"/>
    <w:rsid w:val="008D1BE6"/>
    <w:rsid w:val="008D212D"/>
    <w:rsid w:val="008D321C"/>
    <w:rsid w:val="008D3F08"/>
    <w:rsid w:val="008D40C4"/>
    <w:rsid w:val="008D4474"/>
    <w:rsid w:val="008D453E"/>
    <w:rsid w:val="008D60A7"/>
    <w:rsid w:val="008D742B"/>
    <w:rsid w:val="008D7DBA"/>
    <w:rsid w:val="008D7DD9"/>
    <w:rsid w:val="008E0142"/>
    <w:rsid w:val="008E139E"/>
    <w:rsid w:val="008E1442"/>
    <w:rsid w:val="008E16CD"/>
    <w:rsid w:val="008E1A96"/>
    <w:rsid w:val="008E1B5C"/>
    <w:rsid w:val="008E2543"/>
    <w:rsid w:val="008E2EC1"/>
    <w:rsid w:val="008E33E5"/>
    <w:rsid w:val="008E37A3"/>
    <w:rsid w:val="008F30FC"/>
    <w:rsid w:val="008F4DB7"/>
    <w:rsid w:val="008F5CB8"/>
    <w:rsid w:val="008F5D69"/>
    <w:rsid w:val="008F7188"/>
    <w:rsid w:val="008F7B13"/>
    <w:rsid w:val="009002D3"/>
    <w:rsid w:val="00901101"/>
    <w:rsid w:val="00902F27"/>
    <w:rsid w:val="00904B7C"/>
    <w:rsid w:val="00905C9F"/>
    <w:rsid w:val="0091194B"/>
    <w:rsid w:val="009119F7"/>
    <w:rsid w:val="0091245F"/>
    <w:rsid w:val="0091260B"/>
    <w:rsid w:val="00914A60"/>
    <w:rsid w:val="00915BD5"/>
    <w:rsid w:val="00916FA2"/>
    <w:rsid w:val="00920EAF"/>
    <w:rsid w:val="00924504"/>
    <w:rsid w:val="00924D1D"/>
    <w:rsid w:val="00924DF5"/>
    <w:rsid w:val="00925AE4"/>
    <w:rsid w:val="00926E27"/>
    <w:rsid w:val="009275A7"/>
    <w:rsid w:val="00927E61"/>
    <w:rsid w:val="00927ED7"/>
    <w:rsid w:val="00930746"/>
    <w:rsid w:val="0093092B"/>
    <w:rsid w:val="0093131C"/>
    <w:rsid w:val="00931F1A"/>
    <w:rsid w:val="009325D1"/>
    <w:rsid w:val="009351CB"/>
    <w:rsid w:val="009362B3"/>
    <w:rsid w:val="00940211"/>
    <w:rsid w:val="00940E53"/>
    <w:rsid w:val="00941230"/>
    <w:rsid w:val="0094249C"/>
    <w:rsid w:val="0094287F"/>
    <w:rsid w:val="0094317E"/>
    <w:rsid w:val="00943667"/>
    <w:rsid w:val="00943C65"/>
    <w:rsid w:val="009454B2"/>
    <w:rsid w:val="00945E3F"/>
    <w:rsid w:val="00946462"/>
    <w:rsid w:val="009479D4"/>
    <w:rsid w:val="00947B5C"/>
    <w:rsid w:val="00951EB2"/>
    <w:rsid w:val="00951F37"/>
    <w:rsid w:val="009522D3"/>
    <w:rsid w:val="00952693"/>
    <w:rsid w:val="00952C0D"/>
    <w:rsid w:val="00953C6B"/>
    <w:rsid w:val="00953EE0"/>
    <w:rsid w:val="009543A5"/>
    <w:rsid w:val="00954ABB"/>
    <w:rsid w:val="00956513"/>
    <w:rsid w:val="0095795C"/>
    <w:rsid w:val="00960635"/>
    <w:rsid w:val="00961318"/>
    <w:rsid w:val="00961ED6"/>
    <w:rsid w:val="00962AF1"/>
    <w:rsid w:val="00964AC2"/>
    <w:rsid w:val="009652E5"/>
    <w:rsid w:val="009653BE"/>
    <w:rsid w:val="00965563"/>
    <w:rsid w:val="00966684"/>
    <w:rsid w:val="00971766"/>
    <w:rsid w:val="00974C75"/>
    <w:rsid w:val="0097611F"/>
    <w:rsid w:val="009773F0"/>
    <w:rsid w:val="00981188"/>
    <w:rsid w:val="00981999"/>
    <w:rsid w:val="00982CE9"/>
    <w:rsid w:val="00982F7A"/>
    <w:rsid w:val="00984030"/>
    <w:rsid w:val="009840D6"/>
    <w:rsid w:val="0099007A"/>
    <w:rsid w:val="009920C6"/>
    <w:rsid w:val="00993451"/>
    <w:rsid w:val="00995327"/>
    <w:rsid w:val="009A3154"/>
    <w:rsid w:val="009A344B"/>
    <w:rsid w:val="009A5FF9"/>
    <w:rsid w:val="009A6673"/>
    <w:rsid w:val="009A78C4"/>
    <w:rsid w:val="009B2D2F"/>
    <w:rsid w:val="009B3292"/>
    <w:rsid w:val="009B3914"/>
    <w:rsid w:val="009B4762"/>
    <w:rsid w:val="009B51DC"/>
    <w:rsid w:val="009B5371"/>
    <w:rsid w:val="009B5ADB"/>
    <w:rsid w:val="009B669E"/>
    <w:rsid w:val="009B682B"/>
    <w:rsid w:val="009B7093"/>
    <w:rsid w:val="009B72DE"/>
    <w:rsid w:val="009B7DFB"/>
    <w:rsid w:val="009C01BB"/>
    <w:rsid w:val="009C0D74"/>
    <w:rsid w:val="009C164A"/>
    <w:rsid w:val="009C1668"/>
    <w:rsid w:val="009C3CCA"/>
    <w:rsid w:val="009C446F"/>
    <w:rsid w:val="009C5504"/>
    <w:rsid w:val="009C7AD8"/>
    <w:rsid w:val="009D092A"/>
    <w:rsid w:val="009D1328"/>
    <w:rsid w:val="009D202C"/>
    <w:rsid w:val="009D2ACD"/>
    <w:rsid w:val="009D36AA"/>
    <w:rsid w:val="009D54E4"/>
    <w:rsid w:val="009D615D"/>
    <w:rsid w:val="009D673B"/>
    <w:rsid w:val="009D74E1"/>
    <w:rsid w:val="009E153C"/>
    <w:rsid w:val="009E1B6E"/>
    <w:rsid w:val="009E305A"/>
    <w:rsid w:val="009E3875"/>
    <w:rsid w:val="009E4ADA"/>
    <w:rsid w:val="009E4E51"/>
    <w:rsid w:val="009E5379"/>
    <w:rsid w:val="009E6B9E"/>
    <w:rsid w:val="009E6E18"/>
    <w:rsid w:val="009F0BE3"/>
    <w:rsid w:val="009F1BAE"/>
    <w:rsid w:val="009F22AD"/>
    <w:rsid w:val="009F282A"/>
    <w:rsid w:val="009F2CD3"/>
    <w:rsid w:val="009F7AE6"/>
    <w:rsid w:val="009F7D4E"/>
    <w:rsid w:val="00A0078E"/>
    <w:rsid w:val="00A007F6"/>
    <w:rsid w:val="00A009B7"/>
    <w:rsid w:val="00A012B2"/>
    <w:rsid w:val="00A015E4"/>
    <w:rsid w:val="00A01A44"/>
    <w:rsid w:val="00A01DB1"/>
    <w:rsid w:val="00A03489"/>
    <w:rsid w:val="00A04CAC"/>
    <w:rsid w:val="00A059F2"/>
    <w:rsid w:val="00A06645"/>
    <w:rsid w:val="00A06EBB"/>
    <w:rsid w:val="00A0790D"/>
    <w:rsid w:val="00A10F7A"/>
    <w:rsid w:val="00A118E9"/>
    <w:rsid w:val="00A13997"/>
    <w:rsid w:val="00A15EEE"/>
    <w:rsid w:val="00A166EA"/>
    <w:rsid w:val="00A170A6"/>
    <w:rsid w:val="00A20F2F"/>
    <w:rsid w:val="00A21555"/>
    <w:rsid w:val="00A242DB"/>
    <w:rsid w:val="00A24408"/>
    <w:rsid w:val="00A25FF8"/>
    <w:rsid w:val="00A26EBA"/>
    <w:rsid w:val="00A27798"/>
    <w:rsid w:val="00A3070E"/>
    <w:rsid w:val="00A314FD"/>
    <w:rsid w:val="00A317E0"/>
    <w:rsid w:val="00A32471"/>
    <w:rsid w:val="00A3258D"/>
    <w:rsid w:val="00A32DDD"/>
    <w:rsid w:val="00A336FF"/>
    <w:rsid w:val="00A33AC3"/>
    <w:rsid w:val="00A3405E"/>
    <w:rsid w:val="00A343BE"/>
    <w:rsid w:val="00A34DF7"/>
    <w:rsid w:val="00A35615"/>
    <w:rsid w:val="00A36360"/>
    <w:rsid w:val="00A3640F"/>
    <w:rsid w:val="00A366F2"/>
    <w:rsid w:val="00A36FDF"/>
    <w:rsid w:val="00A411D3"/>
    <w:rsid w:val="00A4192D"/>
    <w:rsid w:val="00A42310"/>
    <w:rsid w:val="00A4716D"/>
    <w:rsid w:val="00A47495"/>
    <w:rsid w:val="00A47F7B"/>
    <w:rsid w:val="00A506E5"/>
    <w:rsid w:val="00A523E0"/>
    <w:rsid w:val="00A530E2"/>
    <w:rsid w:val="00A55247"/>
    <w:rsid w:val="00A560A2"/>
    <w:rsid w:val="00A571A6"/>
    <w:rsid w:val="00A60065"/>
    <w:rsid w:val="00A60680"/>
    <w:rsid w:val="00A60CE2"/>
    <w:rsid w:val="00A61C97"/>
    <w:rsid w:val="00A61CBC"/>
    <w:rsid w:val="00A620DB"/>
    <w:rsid w:val="00A62593"/>
    <w:rsid w:val="00A62CDA"/>
    <w:rsid w:val="00A64D8D"/>
    <w:rsid w:val="00A65608"/>
    <w:rsid w:val="00A667C2"/>
    <w:rsid w:val="00A66849"/>
    <w:rsid w:val="00A67209"/>
    <w:rsid w:val="00A719A7"/>
    <w:rsid w:val="00A72778"/>
    <w:rsid w:val="00A728A5"/>
    <w:rsid w:val="00A72FCB"/>
    <w:rsid w:val="00A748BD"/>
    <w:rsid w:val="00A76313"/>
    <w:rsid w:val="00A772F3"/>
    <w:rsid w:val="00A77CE4"/>
    <w:rsid w:val="00A8049F"/>
    <w:rsid w:val="00A832BA"/>
    <w:rsid w:val="00A838C3"/>
    <w:rsid w:val="00A83F7E"/>
    <w:rsid w:val="00A855B0"/>
    <w:rsid w:val="00A8598E"/>
    <w:rsid w:val="00A86A8F"/>
    <w:rsid w:val="00A87364"/>
    <w:rsid w:val="00A87AE3"/>
    <w:rsid w:val="00A87C02"/>
    <w:rsid w:val="00A87D2F"/>
    <w:rsid w:val="00A92155"/>
    <w:rsid w:val="00A92961"/>
    <w:rsid w:val="00A941AA"/>
    <w:rsid w:val="00A94865"/>
    <w:rsid w:val="00A9681D"/>
    <w:rsid w:val="00AA0E34"/>
    <w:rsid w:val="00AA1760"/>
    <w:rsid w:val="00AA37EA"/>
    <w:rsid w:val="00AA42B8"/>
    <w:rsid w:val="00AA524C"/>
    <w:rsid w:val="00AA59F0"/>
    <w:rsid w:val="00AA6A39"/>
    <w:rsid w:val="00AB0792"/>
    <w:rsid w:val="00AB0BE1"/>
    <w:rsid w:val="00AB1046"/>
    <w:rsid w:val="00AB2C2A"/>
    <w:rsid w:val="00AB3CBD"/>
    <w:rsid w:val="00AB44BD"/>
    <w:rsid w:val="00AB48DC"/>
    <w:rsid w:val="00AB490D"/>
    <w:rsid w:val="00AB49BC"/>
    <w:rsid w:val="00AB49D3"/>
    <w:rsid w:val="00AB4AFE"/>
    <w:rsid w:val="00AB59EB"/>
    <w:rsid w:val="00AB632E"/>
    <w:rsid w:val="00AB6D7E"/>
    <w:rsid w:val="00AB77F9"/>
    <w:rsid w:val="00AB7F6B"/>
    <w:rsid w:val="00AC0A3B"/>
    <w:rsid w:val="00AC0C1B"/>
    <w:rsid w:val="00AC0CD0"/>
    <w:rsid w:val="00AC1C92"/>
    <w:rsid w:val="00AC3709"/>
    <w:rsid w:val="00AC62A3"/>
    <w:rsid w:val="00AC6A76"/>
    <w:rsid w:val="00AC6E55"/>
    <w:rsid w:val="00AD10A9"/>
    <w:rsid w:val="00AD3571"/>
    <w:rsid w:val="00AD4457"/>
    <w:rsid w:val="00AD45B1"/>
    <w:rsid w:val="00AE086E"/>
    <w:rsid w:val="00AE0AEA"/>
    <w:rsid w:val="00AE1134"/>
    <w:rsid w:val="00AE139E"/>
    <w:rsid w:val="00AE1F21"/>
    <w:rsid w:val="00AE40BA"/>
    <w:rsid w:val="00AE4A4E"/>
    <w:rsid w:val="00AE5F61"/>
    <w:rsid w:val="00AF0F64"/>
    <w:rsid w:val="00AF1494"/>
    <w:rsid w:val="00AF16A9"/>
    <w:rsid w:val="00AF36D6"/>
    <w:rsid w:val="00AF3F5A"/>
    <w:rsid w:val="00AF4C88"/>
    <w:rsid w:val="00AF4CB3"/>
    <w:rsid w:val="00AF4CF7"/>
    <w:rsid w:val="00AF6863"/>
    <w:rsid w:val="00AF6AF6"/>
    <w:rsid w:val="00B0175B"/>
    <w:rsid w:val="00B02538"/>
    <w:rsid w:val="00B04466"/>
    <w:rsid w:val="00B046AA"/>
    <w:rsid w:val="00B047D9"/>
    <w:rsid w:val="00B07143"/>
    <w:rsid w:val="00B105D7"/>
    <w:rsid w:val="00B10AD1"/>
    <w:rsid w:val="00B1115F"/>
    <w:rsid w:val="00B11E2F"/>
    <w:rsid w:val="00B137CA"/>
    <w:rsid w:val="00B138E4"/>
    <w:rsid w:val="00B13AAF"/>
    <w:rsid w:val="00B142AC"/>
    <w:rsid w:val="00B14A89"/>
    <w:rsid w:val="00B14BFF"/>
    <w:rsid w:val="00B16FAC"/>
    <w:rsid w:val="00B17693"/>
    <w:rsid w:val="00B17CB4"/>
    <w:rsid w:val="00B20490"/>
    <w:rsid w:val="00B20E5F"/>
    <w:rsid w:val="00B214CE"/>
    <w:rsid w:val="00B22C9D"/>
    <w:rsid w:val="00B2484C"/>
    <w:rsid w:val="00B24A1A"/>
    <w:rsid w:val="00B24BE9"/>
    <w:rsid w:val="00B263F2"/>
    <w:rsid w:val="00B2667A"/>
    <w:rsid w:val="00B2703D"/>
    <w:rsid w:val="00B273B1"/>
    <w:rsid w:val="00B27FDF"/>
    <w:rsid w:val="00B311A0"/>
    <w:rsid w:val="00B34BF9"/>
    <w:rsid w:val="00B34D8F"/>
    <w:rsid w:val="00B369BF"/>
    <w:rsid w:val="00B36ACF"/>
    <w:rsid w:val="00B41146"/>
    <w:rsid w:val="00B432F4"/>
    <w:rsid w:val="00B43A8C"/>
    <w:rsid w:val="00B45A8E"/>
    <w:rsid w:val="00B45B52"/>
    <w:rsid w:val="00B46D59"/>
    <w:rsid w:val="00B47738"/>
    <w:rsid w:val="00B47AFC"/>
    <w:rsid w:val="00B50917"/>
    <w:rsid w:val="00B5159D"/>
    <w:rsid w:val="00B51B7C"/>
    <w:rsid w:val="00B532C6"/>
    <w:rsid w:val="00B5356D"/>
    <w:rsid w:val="00B566E3"/>
    <w:rsid w:val="00B60F51"/>
    <w:rsid w:val="00B6115E"/>
    <w:rsid w:val="00B63BE1"/>
    <w:rsid w:val="00B64993"/>
    <w:rsid w:val="00B6569F"/>
    <w:rsid w:val="00B656FC"/>
    <w:rsid w:val="00B66EA8"/>
    <w:rsid w:val="00B6794A"/>
    <w:rsid w:val="00B67FE0"/>
    <w:rsid w:val="00B71999"/>
    <w:rsid w:val="00B7478C"/>
    <w:rsid w:val="00B74FEA"/>
    <w:rsid w:val="00B7545D"/>
    <w:rsid w:val="00B7565B"/>
    <w:rsid w:val="00B76766"/>
    <w:rsid w:val="00B76AA4"/>
    <w:rsid w:val="00B838DA"/>
    <w:rsid w:val="00B842C7"/>
    <w:rsid w:val="00B861CE"/>
    <w:rsid w:val="00B86F27"/>
    <w:rsid w:val="00B878DF"/>
    <w:rsid w:val="00B919E1"/>
    <w:rsid w:val="00B91F30"/>
    <w:rsid w:val="00B93AA5"/>
    <w:rsid w:val="00B943EA"/>
    <w:rsid w:val="00B95F6B"/>
    <w:rsid w:val="00B97048"/>
    <w:rsid w:val="00B971E3"/>
    <w:rsid w:val="00BA005F"/>
    <w:rsid w:val="00BA279F"/>
    <w:rsid w:val="00BA32E7"/>
    <w:rsid w:val="00BA6CC2"/>
    <w:rsid w:val="00BB0279"/>
    <w:rsid w:val="00BB08DB"/>
    <w:rsid w:val="00BB16C1"/>
    <w:rsid w:val="00BB16ED"/>
    <w:rsid w:val="00BB2779"/>
    <w:rsid w:val="00BB3859"/>
    <w:rsid w:val="00BB4A61"/>
    <w:rsid w:val="00BB5DE1"/>
    <w:rsid w:val="00BC0366"/>
    <w:rsid w:val="00BC03D8"/>
    <w:rsid w:val="00BC08C7"/>
    <w:rsid w:val="00BC1E83"/>
    <w:rsid w:val="00BC6A59"/>
    <w:rsid w:val="00BC6EE2"/>
    <w:rsid w:val="00BD070D"/>
    <w:rsid w:val="00BD1966"/>
    <w:rsid w:val="00BD1F5A"/>
    <w:rsid w:val="00BD213E"/>
    <w:rsid w:val="00BD30D9"/>
    <w:rsid w:val="00BD3C52"/>
    <w:rsid w:val="00BD4D85"/>
    <w:rsid w:val="00BD5DC6"/>
    <w:rsid w:val="00BE1559"/>
    <w:rsid w:val="00BE3C1E"/>
    <w:rsid w:val="00BE3D46"/>
    <w:rsid w:val="00BE54F1"/>
    <w:rsid w:val="00BE6131"/>
    <w:rsid w:val="00BE7FFA"/>
    <w:rsid w:val="00BF0ADB"/>
    <w:rsid w:val="00BF1911"/>
    <w:rsid w:val="00BF1E4B"/>
    <w:rsid w:val="00BF282F"/>
    <w:rsid w:val="00BF55A0"/>
    <w:rsid w:val="00C00439"/>
    <w:rsid w:val="00C043BE"/>
    <w:rsid w:val="00C0468F"/>
    <w:rsid w:val="00C0479E"/>
    <w:rsid w:val="00C071D3"/>
    <w:rsid w:val="00C10891"/>
    <w:rsid w:val="00C125E2"/>
    <w:rsid w:val="00C138D0"/>
    <w:rsid w:val="00C13934"/>
    <w:rsid w:val="00C15373"/>
    <w:rsid w:val="00C1542E"/>
    <w:rsid w:val="00C17907"/>
    <w:rsid w:val="00C2129C"/>
    <w:rsid w:val="00C22C20"/>
    <w:rsid w:val="00C22D54"/>
    <w:rsid w:val="00C23F97"/>
    <w:rsid w:val="00C25214"/>
    <w:rsid w:val="00C2620D"/>
    <w:rsid w:val="00C27E09"/>
    <w:rsid w:val="00C302EE"/>
    <w:rsid w:val="00C31D63"/>
    <w:rsid w:val="00C31FE9"/>
    <w:rsid w:val="00C3239C"/>
    <w:rsid w:val="00C33458"/>
    <w:rsid w:val="00C340B0"/>
    <w:rsid w:val="00C34149"/>
    <w:rsid w:val="00C34D42"/>
    <w:rsid w:val="00C35146"/>
    <w:rsid w:val="00C40775"/>
    <w:rsid w:val="00C409AD"/>
    <w:rsid w:val="00C40D34"/>
    <w:rsid w:val="00C411C8"/>
    <w:rsid w:val="00C41205"/>
    <w:rsid w:val="00C4148C"/>
    <w:rsid w:val="00C431BF"/>
    <w:rsid w:val="00C43703"/>
    <w:rsid w:val="00C44469"/>
    <w:rsid w:val="00C45129"/>
    <w:rsid w:val="00C5040C"/>
    <w:rsid w:val="00C504D6"/>
    <w:rsid w:val="00C51E59"/>
    <w:rsid w:val="00C51F18"/>
    <w:rsid w:val="00C52639"/>
    <w:rsid w:val="00C54BDC"/>
    <w:rsid w:val="00C553BA"/>
    <w:rsid w:val="00C57320"/>
    <w:rsid w:val="00C576F6"/>
    <w:rsid w:val="00C605AE"/>
    <w:rsid w:val="00C619E2"/>
    <w:rsid w:val="00C61BA4"/>
    <w:rsid w:val="00C62609"/>
    <w:rsid w:val="00C629D3"/>
    <w:rsid w:val="00C70F25"/>
    <w:rsid w:val="00C7146E"/>
    <w:rsid w:val="00C726FF"/>
    <w:rsid w:val="00C72CEB"/>
    <w:rsid w:val="00C75318"/>
    <w:rsid w:val="00C75ADE"/>
    <w:rsid w:val="00C765BA"/>
    <w:rsid w:val="00C77C78"/>
    <w:rsid w:val="00C8092E"/>
    <w:rsid w:val="00C81D87"/>
    <w:rsid w:val="00C84BF4"/>
    <w:rsid w:val="00C84FD1"/>
    <w:rsid w:val="00C857F3"/>
    <w:rsid w:val="00C86B11"/>
    <w:rsid w:val="00C906F9"/>
    <w:rsid w:val="00C91F1C"/>
    <w:rsid w:val="00C93CA2"/>
    <w:rsid w:val="00C94D41"/>
    <w:rsid w:val="00C95B97"/>
    <w:rsid w:val="00C97FF0"/>
    <w:rsid w:val="00CA19CE"/>
    <w:rsid w:val="00CA1A20"/>
    <w:rsid w:val="00CA3056"/>
    <w:rsid w:val="00CA343E"/>
    <w:rsid w:val="00CA40C1"/>
    <w:rsid w:val="00CA4434"/>
    <w:rsid w:val="00CA6D00"/>
    <w:rsid w:val="00CA6DA6"/>
    <w:rsid w:val="00CA7DC3"/>
    <w:rsid w:val="00CB1863"/>
    <w:rsid w:val="00CB2A30"/>
    <w:rsid w:val="00CB38A7"/>
    <w:rsid w:val="00CB6028"/>
    <w:rsid w:val="00CB63A2"/>
    <w:rsid w:val="00CB68BA"/>
    <w:rsid w:val="00CB77EF"/>
    <w:rsid w:val="00CB7A20"/>
    <w:rsid w:val="00CC0C83"/>
    <w:rsid w:val="00CC16ED"/>
    <w:rsid w:val="00CC2C0F"/>
    <w:rsid w:val="00CC564E"/>
    <w:rsid w:val="00CC58D3"/>
    <w:rsid w:val="00CC5CE1"/>
    <w:rsid w:val="00CD066E"/>
    <w:rsid w:val="00CD06A1"/>
    <w:rsid w:val="00CD0B2C"/>
    <w:rsid w:val="00CD11EC"/>
    <w:rsid w:val="00CD2FD5"/>
    <w:rsid w:val="00CD5976"/>
    <w:rsid w:val="00CD617C"/>
    <w:rsid w:val="00CD6D1C"/>
    <w:rsid w:val="00CD70CF"/>
    <w:rsid w:val="00CE1641"/>
    <w:rsid w:val="00CE2EEC"/>
    <w:rsid w:val="00CE30AF"/>
    <w:rsid w:val="00CE3EF0"/>
    <w:rsid w:val="00CE486D"/>
    <w:rsid w:val="00CE528D"/>
    <w:rsid w:val="00CE5C86"/>
    <w:rsid w:val="00CE675E"/>
    <w:rsid w:val="00CE7471"/>
    <w:rsid w:val="00CF0768"/>
    <w:rsid w:val="00CF1970"/>
    <w:rsid w:val="00CF226E"/>
    <w:rsid w:val="00CF3CF4"/>
    <w:rsid w:val="00CF43FA"/>
    <w:rsid w:val="00CF4927"/>
    <w:rsid w:val="00CF4B90"/>
    <w:rsid w:val="00CF54C5"/>
    <w:rsid w:val="00CF60BB"/>
    <w:rsid w:val="00CF683B"/>
    <w:rsid w:val="00CF72CB"/>
    <w:rsid w:val="00CF7526"/>
    <w:rsid w:val="00D00227"/>
    <w:rsid w:val="00D006F0"/>
    <w:rsid w:val="00D0228D"/>
    <w:rsid w:val="00D02D7D"/>
    <w:rsid w:val="00D037CA"/>
    <w:rsid w:val="00D0473F"/>
    <w:rsid w:val="00D047A6"/>
    <w:rsid w:val="00D07BC8"/>
    <w:rsid w:val="00D105CA"/>
    <w:rsid w:val="00D12A19"/>
    <w:rsid w:val="00D13639"/>
    <w:rsid w:val="00D145E4"/>
    <w:rsid w:val="00D14F33"/>
    <w:rsid w:val="00D15E39"/>
    <w:rsid w:val="00D163A1"/>
    <w:rsid w:val="00D22371"/>
    <w:rsid w:val="00D2295F"/>
    <w:rsid w:val="00D234BE"/>
    <w:rsid w:val="00D23B86"/>
    <w:rsid w:val="00D2445C"/>
    <w:rsid w:val="00D26261"/>
    <w:rsid w:val="00D26477"/>
    <w:rsid w:val="00D26CF2"/>
    <w:rsid w:val="00D301BA"/>
    <w:rsid w:val="00D306A4"/>
    <w:rsid w:val="00D313A5"/>
    <w:rsid w:val="00D33847"/>
    <w:rsid w:val="00D3406E"/>
    <w:rsid w:val="00D36E7E"/>
    <w:rsid w:val="00D3762A"/>
    <w:rsid w:val="00D438BE"/>
    <w:rsid w:val="00D4423B"/>
    <w:rsid w:val="00D44663"/>
    <w:rsid w:val="00D4480E"/>
    <w:rsid w:val="00D464CE"/>
    <w:rsid w:val="00D46CB5"/>
    <w:rsid w:val="00D46F38"/>
    <w:rsid w:val="00D475CF"/>
    <w:rsid w:val="00D52BCF"/>
    <w:rsid w:val="00D55305"/>
    <w:rsid w:val="00D556E5"/>
    <w:rsid w:val="00D57276"/>
    <w:rsid w:val="00D57B67"/>
    <w:rsid w:val="00D62ACD"/>
    <w:rsid w:val="00D64AAE"/>
    <w:rsid w:val="00D6515B"/>
    <w:rsid w:val="00D66887"/>
    <w:rsid w:val="00D710A5"/>
    <w:rsid w:val="00D7159C"/>
    <w:rsid w:val="00D7554F"/>
    <w:rsid w:val="00D75726"/>
    <w:rsid w:val="00D77221"/>
    <w:rsid w:val="00D800B2"/>
    <w:rsid w:val="00D81022"/>
    <w:rsid w:val="00D816D4"/>
    <w:rsid w:val="00D819F6"/>
    <w:rsid w:val="00D8342A"/>
    <w:rsid w:val="00D845D7"/>
    <w:rsid w:val="00D85221"/>
    <w:rsid w:val="00D853DF"/>
    <w:rsid w:val="00D85610"/>
    <w:rsid w:val="00D86402"/>
    <w:rsid w:val="00D9046E"/>
    <w:rsid w:val="00D9051D"/>
    <w:rsid w:val="00D9180D"/>
    <w:rsid w:val="00D92027"/>
    <w:rsid w:val="00D934DC"/>
    <w:rsid w:val="00D94065"/>
    <w:rsid w:val="00D95010"/>
    <w:rsid w:val="00D9525F"/>
    <w:rsid w:val="00D964EA"/>
    <w:rsid w:val="00D969D4"/>
    <w:rsid w:val="00D975E8"/>
    <w:rsid w:val="00DA01B5"/>
    <w:rsid w:val="00DA0491"/>
    <w:rsid w:val="00DA055F"/>
    <w:rsid w:val="00DA0654"/>
    <w:rsid w:val="00DA233B"/>
    <w:rsid w:val="00DA27ED"/>
    <w:rsid w:val="00DA32FB"/>
    <w:rsid w:val="00DA3B71"/>
    <w:rsid w:val="00DA3E68"/>
    <w:rsid w:val="00DA4C77"/>
    <w:rsid w:val="00DA5184"/>
    <w:rsid w:val="00DA5B07"/>
    <w:rsid w:val="00DA6933"/>
    <w:rsid w:val="00DA7594"/>
    <w:rsid w:val="00DB1CD5"/>
    <w:rsid w:val="00DB1D21"/>
    <w:rsid w:val="00DB1E6B"/>
    <w:rsid w:val="00DB21C6"/>
    <w:rsid w:val="00DB3992"/>
    <w:rsid w:val="00DB5CDB"/>
    <w:rsid w:val="00DB6E42"/>
    <w:rsid w:val="00DB6ED2"/>
    <w:rsid w:val="00DB72D8"/>
    <w:rsid w:val="00DC12F7"/>
    <w:rsid w:val="00DC329B"/>
    <w:rsid w:val="00DC5222"/>
    <w:rsid w:val="00DC69AF"/>
    <w:rsid w:val="00DC6DB1"/>
    <w:rsid w:val="00DD0ABF"/>
    <w:rsid w:val="00DD0B92"/>
    <w:rsid w:val="00DD1E18"/>
    <w:rsid w:val="00DD22FA"/>
    <w:rsid w:val="00DD2631"/>
    <w:rsid w:val="00DD2853"/>
    <w:rsid w:val="00DD4D3F"/>
    <w:rsid w:val="00DD4E70"/>
    <w:rsid w:val="00DD5094"/>
    <w:rsid w:val="00DD5135"/>
    <w:rsid w:val="00DD766C"/>
    <w:rsid w:val="00DD7E86"/>
    <w:rsid w:val="00DE057F"/>
    <w:rsid w:val="00DE24CA"/>
    <w:rsid w:val="00DE26A6"/>
    <w:rsid w:val="00DE331F"/>
    <w:rsid w:val="00DE3C9A"/>
    <w:rsid w:val="00DE3F03"/>
    <w:rsid w:val="00DE3F5F"/>
    <w:rsid w:val="00DE4325"/>
    <w:rsid w:val="00DE4962"/>
    <w:rsid w:val="00DE51E1"/>
    <w:rsid w:val="00DE7022"/>
    <w:rsid w:val="00DE7EF2"/>
    <w:rsid w:val="00DF00B9"/>
    <w:rsid w:val="00DF1520"/>
    <w:rsid w:val="00DF1A1F"/>
    <w:rsid w:val="00DF1B79"/>
    <w:rsid w:val="00DF2439"/>
    <w:rsid w:val="00DF2A0E"/>
    <w:rsid w:val="00DF2A40"/>
    <w:rsid w:val="00DF5251"/>
    <w:rsid w:val="00E03310"/>
    <w:rsid w:val="00E06A20"/>
    <w:rsid w:val="00E07DB9"/>
    <w:rsid w:val="00E109D1"/>
    <w:rsid w:val="00E1117C"/>
    <w:rsid w:val="00E12615"/>
    <w:rsid w:val="00E127D8"/>
    <w:rsid w:val="00E139C0"/>
    <w:rsid w:val="00E144EE"/>
    <w:rsid w:val="00E145A9"/>
    <w:rsid w:val="00E146EF"/>
    <w:rsid w:val="00E15209"/>
    <w:rsid w:val="00E168BC"/>
    <w:rsid w:val="00E17EF4"/>
    <w:rsid w:val="00E211F7"/>
    <w:rsid w:val="00E21455"/>
    <w:rsid w:val="00E21A15"/>
    <w:rsid w:val="00E22C78"/>
    <w:rsid w:val="00E2458B"/>
    <w:rsid w:val="00E257C9"/>
    <w:rsid w:val="00E263B2"/>
    <w:rsid w:val="00E3036B"/>
    <w:rsid w:val="00E3109F"/>
    <w:rsid w:val="00E31206"/>
    <w:rsid w:val="00E31964"/>
    <w:rsid w:val="00E31A3E"/>
    <w:rsid w:val="00E3472B"/>
    <w:rsid w:val="00E349F8"/>
    <w:rsid w:val="00E35294"/>
    <w:rsid w:val="00E35DA5"/>
    <w:rsid w:val="00E3640D"/>
    <w:rsid w:val="00E40FA2"/>
    <w:rsid w:val="00E41F69"/>
    <w:rsid w:val="00E42F81"/>
    <w:rsid w:val="00E44434"/>
    <w:rsid w:val="00E44E9F"/>
    <w:rsid w:val="00E4501C"/>
    <w:rsid w:val="00E46E60"/>
    <w:rsid w:val="00E47C54"/>
    <w:rsid w:val="00E50035"/>
    <w:rsid w:val="00E50269"/>
    <w:rsid w:val="00E5187E"/>
    <w:rsid w:val="00E519E2"/>
    <w:rsid w:val="00E53011"/>
    <w:rsid w:val="00E537FA"/>
    <w:rsid w:val="00E55B01"/>
    <w:rsid w:val="00E55BAD"/>
    <w:rsid w:val="00E5740C"/>
    <w:rsid w:val="00E6174F"/>
    <w:rsid w:val="00E61F9F"/>
    <w:rsid w:val="00E6535E"/>
    <w:rsid w:val="00E66A9B"/>
    <w:rsid w:val="00E66D54"/>
    <w:rsid w:val="00E70BE4"/>
    <w:rsid w:val="00E71609"/>
    <w:rsid w:val="00E716D6"/>
    <w:rsid w:val="00E72492"/>
    <w:rsid w:val="00E72F96"/>
    <w:rsid w:val="00E73E59"/>
    <w:rsid w:val="00E74BF8"/>
    <w:rsid w:val="00E74E4D"/>
    <w:rsid w:val="00E74EE0"/>
    <w:rsid w:val="00E764F4"/>
    <w:rsid w:val="00E803A8"/>
    <w:rsid w:val="00E8055F"/>
    <w:rsid w:val="00E808DC"/>
    <w:rsid w:val="00E82866"/>
    <w:rsid w:val="00E82F5B"/>
    <w:rsid w:val="00E850ED"/>
    <w:rsid w:val="00E85803"/>
    <w:rsid w:val="00E85922"/>
    <w:rsid w:val="00E87F73"/>
    <w:rsid w:val="00E9229D"/>
    <w:rsid w:val="00E9456A"/>
    <w:rsid w:val="00E94D14"/>
    <w:rsid w:val="00E955F4"/>
    <w:rsid w:val="00E955FE"/>
    <w:rsid w:val="00E97409"/>
    <w:rsid w:val="00EA1CEB"/>
    <w:rsid w:val="00EA37E3"/>
    <w:rsid w:val="00EA41C1"/>
    <w:rsid w:val="00EA4728"/>
    <w:rsid w:val="00EA5526"/>
    <w:rsid w:val="00EA6685"/>
    <w:rsid w:val="00EA6822"/>
    <w:rsid w:val="00EA791F"/>
    <w:rsid w:val="00EB013D"/>
    <w:rsid w:val="00EB0F83"/>
    <w:rsid w:val="00EB1BD0"/>
    <w:rsid w:val="00EB1BF4"/>
    <w:rsid w:val="00EB2ED1"/>
    <w:rsid w:val="00EB3032"/>
    <w:rsid w:val="00EB37EE"/>
    <w:rsid w:val="00EB6513"/>
    <w:rsid w:val="00EB6840"/>
    <w:rsid w:val="00EB694A"/>
    <w:rsid w:val="00EB7538"/>
    <w:rsid w:val="00EC095E"/>
    <w:rsid w:val="00EC0B73"/>
    <w:rsid w:val="00EC1DF6"/>
    <w:rsid w:val="00EC2763"/>
    <w:rsid w:val="00EC3AD3"/>
    <w:rsid w:val="00EC3DE4"/>
    <w:rsid w:val="00EC7E61"/>
    <w:rsid w:val="00ED032D"/>
    <w:rsid w:val="00ED0539"/>
    <w:rsid w:val="00ED200D"/>
    <w:rsid w:val="00ED55D0"/>
    <w:rsid w:val="00ED6D9F"/>
    <w:rsid w:val="00ED730C"/>
    <w:rsid w:val="00ED7D14"/>
    <w:rsid w:val="00EE24FA"/>
    <w:rsid w:val="00EE2983"/>
    <w:rsid w:val="00EE31DE"/>
    <w:rsid w:val="00EE3B5A"/>
    <w:rsid w:val="00EE422C"/>
    <w:rsid w:val="00EE427C"/>
    <w:rsid w:val="00EE4AAE"/>
    <w:rsid w:val="00EF0839"/>
    <w:rsid w:val="00EF0952"/>
    <w:rsid w:val="00EF0A65"/>
    <w:rsid w:val="00EF1BA4"/>
    <w:rsid w:val="00EF2C0E"/>
    <w:rsid w:val="00EF45F7"/>
    <w:rsid w:val="00EF471D"/>
    <w:rsid w:val="00EF55EF"/>
    <w:rsid w:val="00EF71F4"/>
    <w:rsid w:val="00EF798E"/>
    <w:rsid w:val="00F0174A"/>
    <w:rsid w:val="00F01F01"/>
    <w:rsid w:val="00F02C5D"/>
    <w:rsid w:val="00F032F5"/>
    <w:rsid w:val="00F03734"/>
    <w:rsid w:val="00F03E5D"/>
    <w:rsid w:val="00F04D37"/>
    <w:rsid w:val="00F10A27"/>
    <w:rsid w:val="00F10C12"/>
    <w:rsid w:val="00F11EB7"/>
    <w:rsid w:val="00F15C71"/>
    <w:rsid w:val="00F16251"/>
    <w:rsid w:val="00F16337"/>
    <w:rsid w:val="00F17B79"/>
    <w:rsid w:val="00F17B95"/>
    <w:rsid w:val="00F17FC4"/>
    <w:rsid w:val="00F21AC7"/>
    <w:rsid w:val="00F23C7F"/>
    <w:rsid w:val="00F2418A"/>
    <w:rsid w:val="00F25F42"/>
    <w:rsid w:val="00F26224"/>
    <w:rsid w:val="00F274AD"/>
    <w:rsid w:val="00F2770E"/>
    <w:rsid w:val="00F3113A"/>
    <w:rsid w:val="00F3159A"/>
    <w:rsid w:val="00F33037"/>
    <w:rsid w:val="00F34C99"/>
    <w:rsid w:val="00F37566"/>
    <w:rsid w:val="00F40048"/>
    <w:rsid w:val="00F50E6F"/>
    <w:rsid w:val="00F5111E"/>
    <w:rsid w:val="00F5222E"/>
    <w:rsid w:val="00F5265F"/>
    <w:rsid w:val="00F52915"/>
    <w:rsid w:val="00F52B05"/>
    <w:rsid w:val="00F53074"/>
    <w:rsid w:val="00F5312C"/>
    <w:rsid w:val="00F552EE"/>
    <w:rsid w:val="00F55BE9"/>
    <w:rsid w:val="00F6133C"/>
    <w:rsid w:val="00F6135A"/>
    <w:rsid w:val="00F643F3"/>
    <w:rsid w:val="00F646A3"/>
    <w:rsid w:val="00F6496F"/>
    <w:rsid w:val="00F64CE5"/>
    <w:rsid w:val="00F65F3C"/>
    <w:rsid w:val="00F6685B"/>
    <w:rsid w:val="00F66CDF"/>
    <w:rsid w:val="00F67B1C"/>
    <w:rsid w:val="00F705CC"/>
    <w:rsid w:val="00F71986"/>
    <w:rsid w:val="00F719D9"/>
    <w:rsid w:val="00F73B5E"/>
    <w:rsid w:val="00F75E79"/>
    <w:rsid w:val="00F778B2"/>
    <w:rsid w:val="00F80A5D"/>
    <w:rsid w:val="00F812EC"/>
    <w:rsid w:val="00F817BC"/>
    <w:rsid w:val="00F8305B"/>
    <w:rsid w:val="00F85A97"/>
    <w:rsid w:val="00F85B87"/>
    <w:rsid w:val="00F865D6"/>
    <w:rsid w:val="00F874B4"/>
    <w:rsid w:val="00F8770F"/>
    <w:rsid w:val="00F87EC1"/>
    <w:rsid w:val="00F901E9"/>
    <w:rsid w:val="00F901F7"/>
    <w:rsid w:val="00F91E74"/>
    <w:rsid w:val="00F91F82"/>
    <w:rsid w:val="00F93F55"/>
    <w:rsid w:val="00F95CAE"/>
    <w:rsid w:val="00F968BB"/>
    <w:rsid w:val="00F973A9"/>
    <w:rsid w:val="00FA02C9"/>
    <w:rsid w:val="00FA10B8"/>
    <w:rsid w:val="00FA1948"/>
    <w:rsid w:val="00FA3949"/>
    <w:rsid w:val="00FA42FC"/>
    <w:rsid w:val="00FA72C9"/>
    <w:rsid w:val="00FB0F81"/>
    <w:rsid w:val="00FB1505"/>
    <w:rsid w:val="00FB17C6"/>
    <w:rsid w:val="00FB5EC9"/>
    <w:rsid w:val="00FB6331"/>
    <w:rsid w:val="00FB6362"/>
    <w:rsid w:val="00FB676E"/>
    <w:rsid w:val="00FB7250"/>
    <w:rsid w:val="00FC0EC3"/>
    <w:rsid w:val="00FC1322"/>
    <w:rsid w:val="00FC1F79"/>
    <w:rsid w:val="00FC2328"/>
    <w:rsid w:val="00FC4823"/>
    <w:rsid w:val="00FC52FC"/>
    <w:rsid w:val="00FC6502"/>
    <w:rsid w:val="00FC66A5"/>
    <w:rsid w:val="00FC68C6"/>
    <w:rsid w:val="00FC6B7F"/>
    <w:rsid w:val="00FC7543"/>
    <w:rsid w:val="00FD0F69"/>
    <w:rsid w:val="00FD1930"/>
    <w:rsid w:val="00FD1F9F"/>
    <w:rsid w:val="00FD430D"/>
    <w:rsid w:val="00FD44DD"/>
    <w:rsid w:val="00FD53A6"/>
    <w:rsid w:val="00FD57FD"/>
    <w:rsid w:val="00FD63C0"/>
    <w:rsid w:val="00FD6750"/>
    <w:rsid w:val="00FD6F3C"/>
    <w:rsid w:val="00FD7164"/>
    <w:rsid w:val="00FE0139"/>
    <w:rsid w:val="00FE16DB"/>
    <w:rsid w:val="00FE4515"/>
    <w:rsid w:val="00FE63F7"/>
    <w:rsid w:val="00FE7A52"/>
    <w:rsid w:val="00FF0008"/>
    <w:rsid w:val="00FF2A4B"/>
    <w:rsid w:val="00FF3C6E"/>
    <w:rsid w:val="00FF51B2"/>
    <w:rsid w:val="00FF5A3B"/>
    <w:rsid w:val="00FF6F37"/>
    <w:rsid w:val="00FF775B"/>
    <w:rsid w:val="00FF7D6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10D1"/>
  <w15:docId w15:val="{330F7060-0439-4BD8-B4BC-C4D20578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D37"/>
    <w:rPr>
      <w:rFonts w:ascii="Arial" w:hAnsi="Arial" w:cs="Arial"/>
      <w:lang w:eastAsia="en-US"/>
    </w:rPr>
  </w:style>
  <w:style w:type="paragraph" w:styleId="Heading1">
    <w:name w:val="heading 1"/>
    <w:basedOn w:val="Normal"/>
    <w:next w:val="Heading2"/>
    <w:qFormat/>
    <w:rsid w:val="002D2E7E"/>
    <w:pPr>
      <w:keepNext/>
      <w:numPr>
        <w:numId w:val="1"/>
      </w:numPr>
      <w:pBdr>
        <w:top w:val="single" w:sz="6" w:space="2" w:color="auto"/>
      </w:pBdr>
      <w:spacing w:before="240" w:after="120"/>
      <w:outlineLvl w:val="0"/>
    </w:pPr>
    <w:rPr>
      <w:b/>
      <w:sz w:val="28"/>
    </w:rPr>
  </w:style>
  <w:style w:type="paragraph" w:styleId="Heading2">
    <w:name w:val="heading 2"/>
    <w:basedOn w:val="Normal"/>
    <w:next w:val="Indent2"/>
    <w:link w:val="Heading2Char"/>
    <w:qFormat/>
    <w:rsid w:val="002D2E7E"/>
    <w:pPr>
      <w:keepNext/>
      <w:numPr>
        <w:ilvl w:val="1"/>
        <w:numId w:val="1"/>
      </w:numPr>
      <w:spacing w:before="120" w:after="120"/>
      <w:outlineLvl w:val="1"/>
    </w:pPr>
    <w:rPr>
      <w:b/>
      <w:sz w:val="22"/>
    </w:rPr>
  </w:style>
  <w:style w:type="paragraph" w:styleId="Heading3">
    <w:name w:val="heading 3"/>
    <w:basedOn w:val="Normal"/>
    <w:link w:val="Heading3Char"/>
    <w:qFormat/>
    <w:rsid w:val="002D2E7E"/>
    <w:pPr>
      <w:numPr>
        <w:ilvl w:val="2"/>
        <w:numId w:val="1"/>
      </w:numPr>
      <w:spacing w:after="240"/>
      <w:outlineLvl w:val="2"/>
    </w:pPr>
  </w:style>
  <w:style w:type="paragraph" w:styleId="Heading4">
    <w:name w:val="heading 4"/>
    <w:basedOn w:val="Normal"/>
    <w:link w:val="Heading4Char"/>
    <w:qFormat/>
    <w:rsid w:val="002D2E7E"/>
    <w:pPr>
      <w:numPr>
        <w:ilvl w:val="3"/>
        <w:numId w:val="1"/>
      </w:numPr>
      <w:spacing w:after="240"/>
      <w:outlineLvl w:val="3"/>
    </w:pPr>
  </w:style>
  <w:style w:type="paragraph" w:styleId="Heading5">
    <w:name w:val="heading 5"/>
    <w:basedOn w:val="Normal"/>
    <w:link w:val="Heading5Char"/>
    <w:qFormat/>
    <w:rsid w:val="002D2E7E"/>
    <w:pPr>
      <w:numPr>
        <w:ilvl w:val="4"/>
        <w:numId w:val="1"/>
      </w:numPr>
      <w:spacing w:after="240"/>
      <w:outlineLvl w:val="4"/>
    </w:pPr>
  </w:style>
  <w:style w:type="paragraph" w:styleId="Heading6">
    <w:name w:val="heading 6"/>
    <w:basedOn w:val="Normal"/>
    <w:link w:val="Heading6Char"/>
    <w:qFormat/>
    <w:rsid w:val="002D2E7E"/>
    <w:pPr>
      <w:numPr>
        <w:ilvl w:val="5"/>
        <w:numId w:val="1"/>
      </w:numPr>
      <w:spacing w:after="240"/>
      <w:outlineLvl w:val="5"/>
    </w:pPr>
  </w:style>
  <w:style w:type="paragraph" w:styleId="Heading7">
    <w:name w:val="heading 7"/>
    <w:basedOn w:val="Normal"/>
    <w:link w:val="Heading7Char"/>
    <w:qFormat/>
    <w:rsid w:val="002D2E7E"/>
    <w:pPr>
      <w:numPr>
        <w:ilvl w:val="6"/>
        <w:numId w:val="1"/>
      </w:numPr>
      <w:spacing w:after="240"/>
      <w:outlineLvl w:val="6"/>
    </w:pPr>
  </w:style>
  <w:style w:type="paragraph" w:styleId="Heading8">
    <w:name w:val="heading 8"/>
    <w:basedOn w:val="Normal"/>
    <w:link w:val="Heading8Char"/>
    <w:qFormat/>
    <w:rsid w:val="002D2E7E"/>
    <w:pPr>
      <w:numPr>
        <w:ilvl w:val="7"/>
        <w:numId w:val="1"/>
      </w:numPr>
      <w:spacing w:after="240"/>
      <w:outlineLvl w:val="7"/>
    </w:pPr>
  </w:style>
  <w:style w:type="paragraph" w:styleId="Heading9">
    <w:name w:val="heading 9"/>
    <w:basedOn w:val="Normal"/>
    <w:link w:val="Heading9Char"/>
    <w:qFormat/>
    <w:rsid w:val="002D2E7E"/>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2E7E"/>
    <w:rPr>
      <w:sz w:val="16"/>
    </w:rPr>
  </w:style>
  <w:style w:type="paragraph" w:styleId="BodyText">
    <w:name w:val="Body Text"/>
    <w:basedOn w:val="Normal"/>
    <w:link w:val="BodyTextChar"/>
    <w:rsid w:val="002D2E7E"/>
    <w:pPr>
      <w:spacing w:after="240"/>
    </w:pPr>
  </w:style>
  <w:style w:type="character" w:customStyle="1" w:styleId="Choice">
    <w:name w:val="Choice"/>
    <w:rsid w:val="002D2E7E"/>
    <w:rPr>
      <w:rFonts w:ascii="Arial" w:hAnsi="Arial"/>
      <w:b/>
      <w:noProof w:val="0"/>
      <w:sz w:val="18"/>
      <w:vertAlign w:val="baseline"/>
      <w:lang w:val="en-AU"/>
    </w:rPr>
  </w:style>
  <w:style w:type="paragraph" w:customStyle="1" w:styleId="PrecNo">
    <w:name w:val="PrecNo"/>
    <w:basedOn w:val="Normal"/>
    <w:rsid w:val="002D2E7E"/>
    <w:pPr>
      <w:spacing w:line="260" w:lineRule="atLeast"/>
      <w:ind w:left="142"/>
    </w:pPr>
    <w:rPr>
      <w:caps/>
      <w:spacing w:val="60"/>
      <w:sz w:val="28"/>
    </w:rPr>
  </w:style>
  <w:style w:type="paragraph" w:customStyle="1" w:styleId="Indent1">
    <w:name w:val="Indent 1"/>
    <w:basedOn w:val="Normal"/>
    <w:next w:val="Normal"/>
    <w:uiPriority w:val="2"/>
    <w:qFormat/>
    <w:rsid w:val="002D2E7E"/>
    <w:pPr>
      <w:spacing w:after="240"/>
      <w:ind w:left="737"/>
    </w:pPr>
  </w:style>
  <w:style w:type="paragraph" w:customStyle="1" w:styleId="Indent2">
    <w:name w:val="Indent 2"/>
    <w:basedOn w:val="Normal"/>
    <w:rsid w:val="002D2E7E"/>
    <w:pPr>
      <w:spacing w:after="240"/>
      <w:ind w:left="737"/>
    </w:pPr>
  </w:style>
  <w:style w:type="paragraph" w:customStyle="1" w:styleId="Indent3">
    <w:name w:val="Indent 3"/>
    <w:basedOn w:val="Normal"/>
    <w:rsid w:val="002D2E7E"/>
    <w:pPr>
      <w:spacing w:after="240"/>
      <w:ind w:left="1474"/>
    </w:pPr>
  </w:style>
  <w:style w:type="paragraph" w:customStyle="1" w:styleId="Indent4">
    <w:name w:val="Indent 4"/>
    <w:basedOn w:val="Normal"/>
    <w:rsid w:val="002D2E7E"/>
    <w:pPr>
      <w:spacing w:after="240"/>
      <w:ind w:left="2211"/>
    </w:pPr>
  </w:style>
  <w:style w:type="paragraph" w:customStyle="1" w:styleId="Indent5">
    <w:name w:val="Indent 5"/>
    <w:basedOn w:val="Normal"/>
    <w:rsid w:val="002D2E7E"/>
    <w:pPr>
      <w:spacing w:after="240"/>
      <w:ind w:left="2948"/>
    </w:pPr>
  </w:style>
  <w:style w:type="paragraph" w:styleId="Header">
    <w:name w:val="header"/>
    <w:basedOn w:val="Normal"/>
    <w:link w:val="HeaderChar"/>
    <w:rsid w:val="002D2E7E"/>
    <w:rPr>
      <w:b/>
      <w:sz w:val="36"/>
    </w:rPr>
  </w:style>
  <w:style w:type="character" w:styleId="PageNumber">
    <w:name w:val="page number"/>
    <w:rsid w:val="002D2E7E"/>
    <w:rPr>
      <w:noProof w:val="0"/>
      <w:lang w:val="en-AU"/>
    </w:rPr>
  </w:style>
  <w:style w:type="paragraph" w:customStyle="1" w:styleId="CoverText">
    <w:name w:val="CoverText"/>
    <w:basedOn w:val="FPtext"/>
    <w:rsid w:val="002D2E7E"/>
    <w:pPr>
      <w:ind w:left="57" w:right="0"/>
    </w:pPr>
  </w:style>
  <w:style w:type="paragraph" w:customStyle="1" w:styleId="DocTitle">
    <w:name w:val="DocTitle"/>
    <w:basedOn w:val="Normal"/>
    <w:next w:val="Normal"/>
    <w:rsid w:val="002D2E7E"/>
    <w:pPr>
      <w:tabs>
        <w:tab w:val="left" w:pos="2722"/>
      </w:tabs>
      <w:ind w:left="2722"/>
    </w:pPr>
    <w:rPr>
      <w:rFonts w:ascii="Arial Narrow" w:hAnsi="Arial Narrow"/>
      <w:b/>
      <w:sz w:val="34"/>
    </w:rPr>
  </w:style>
  <w:style w:type="paragraph" w:customStyle="1" w:styleId="SchedTitle">
    <w:name w:val="SchedTitle"/>
    <w:basedOn w:val="Normal"/>
    <w:next w:val="Normal"/>
    <w:rsid w:val="002D2E7E"/>
    <w:pPr>
      <w:spacing w:after="240"/>
    </w:pPr>
    <w:rPr>
      <w:sz w:val="36"/>
    </w:rPr>
  </w:style>
  <w:style w:type="paragraph" w:customStyle="1" w:styleId="SubHead">
    <w:name w:val="SubHead"/>
    <w:basedOn w:val="Normal"/>
    <w:next w:val="Heading2"/>
    <w:rsid w:val="002D2E7E"/>
    <w:pPr>
      <w:keepNext/>
    </w:pPr>
    <w:rPr>
      <w:b/>
    </w:rPr>
  </w:style>
  <w:style w:type="paragraph" w:styleId="TOC1">
    <w:name w:val="toc 1"/>
    <w:basedOn w:val="Normal"/>
    <w:next w:val="Normal"/>
    <w:uiPriority w:val="39"/>
    <w:rsid w:val="00B34BF9"/>
    <w:pPr>
      <w:keepNext/>
      <w:pBdr>
        <w:top w:val="single" w:sz="6" w:space="3" w:color="auto"/>
        <w:between w:val="single" w:sz="6" w:space="3" w:color="auto"/>
      </w:pBdr>
      <w:tabs>
        <w:tab w:val="left" w:pos="9072"/>
      </w:tabs>
      <w:spacing w:before="120" w:after="120"/>
      <w:ind w:left="737" w:hanging="737"/>
    </w:pPr>
    <w:rPr>
      <w:b/>
      <w:noProof/>
    </w:rPr>
  </w:style>
  <w:style w:type="paragraph" w:styleId="TOC2">
    <w:name w:val="toc 2"/>
    <w:basedOn w:val="Normal"/>
    <w:next w:val="Normal"/>
    <w:uiPriority w:val="39"/>
    <w:rsid w:val="00B34BF9"/>
    <w:pPr>
      <w:tabs>
        <w:tab w:val="left" w:pos="9072"/>
      </w:tabs>
      <w:spacing w:line="260" w:lineRule="atLeast"/>
      <w:ind w:left="737" w:right="565" w:hanging="737"/>
    </w:pPr>
    <w:rPr>
      <w:noProof/>
    </w:rPr>
  </w:style>
  <w:style w:type="paragraph" w:styleId="TOC3">
    <w:name w:val="toc 3"/>
    <w:basedOn w:val="Normal"/>
    <w:next w:val="Normal"/>
    <w:uiPriority w:val="39"/>
    <w:rsid w:val="000A57CD"/>
    <w:pPr>
      <w:tabs>
        <w:tab w:val="left" w:pos="9072"/>
      </w:tabs>
      <w:spacing w:before="120"/>
      <w:ind w:right="1701"/>
    </w:pPr>
    <w:rPr>
      <w:b/>
    </w:rPr>
  </w:style>
  <w:style w:type="paragraph" w:customStyle="1" w:styleId="Details">
    <w:name w:val="Details"/>
    <w:basedOn w:val="Normal"/>
    <w:next w:val="DetailsFollower"/>
    <w:rsid w:val="002D2E7E"/>
    <w:pPr>
      <w:spacing w:before="120" w:after="120" w:line="260" w:lineRule="atLeast"/>
    </w:pPr>
  </w:style>
  <w:style w:type="paragraph" w:customStyle="1" w:styleId="DetailsFollower">
    <w:name w:val="DetailsFollower"/>
    <w:basedOn w:val="Normal"/>
    <w:rsid w:val="002D2E7E"/>
    <w:pPr>
      <w:spacing w:before="120" w:after="120" w:line="260" w:lineRule="atLeast"/>
    </w:pPr>
  </w:style>
  <w:style w:type="character" w:styleId="FootnoteReference">
    <w:name w:val="footnote reference"/>
    <w:semiHidden/>
    <w:rsid w:val="002D2E7E"/>
    <w:rPr>
      <w:vertAlign w:val="superscript"/>
    </w:rPr>
  </w:style>
  <w:style w:type="paragraph" w:styleId="FootnoteText">
    <w:name w:val="footnote text"/>
    <w:basedOn w:val="Normal"/>
    <w:link w:val="FootnoteTextChar"/>
    <w:semiHidden/>
    <w:rsid w:val="002D2E7E"/>
    <w:pPr>
      <w:spacing w:after="60"/>
      <w:ind w:left="284" w:hanging="284"/>
    </w:pPr>
    <w:rPr>
      <w:sz w:val="18"/>
    </w:rPr>
  </w:style>
  <w:style w:type="paragraph" w:customStyle="1" w:styleId="Headersub">
    <w:name w:val="Header sub"/>
    <w:basedOn w:val="Normal"/>
    <w:rsid w:val="002D2E7E"/>
    <w:pPr>
      <w:spacing w:after="1240"/>
    </w:pPr>
    <w:rPr>
      <w:sz w:val="36"/>
    </w:rPr>
  </w:style>
  <w:style w:type="paragraph" w:customStyle="1" w:styleId="Indent6">
    <w:name w:val="Indent 6"/>
    <w:basedOn w:val="Normal"/>
    <w:rsid w:val="002D2E7E"/>
    <w:pPr>
      <w:spacing w:after="240"/>
      <w:ind w:left="3686"/>
    </w:pPr>
  </w:style>
  <w:style w:type="paragraph" w:customStyle="1" w:styleId="NormalDeed">
    <w:name w:val="Normal Deed"/>
    <w:basedOn w:val="Normal"/>
    <w:rsid w:val="002D2E7E"/>
    <w:pPr>
      <w:spacing w:after="240"/>
    </w:pPr>
  </w:style>
  <w:style w:type="paragraph" w:customStyle="1" w:styleId="PartHeading">
    <w:name w:val="Part Heading"/>
    <w:basedOn w:val="Normal"/>
    <w:next w:val="Normal"/>
    <w:uiPriority w:val="3"/>
    <w:rsid w:val="002D2E7E"/>
    <w:pPr>
      <w:numPr>
        <w:numId w:val="18"/>
      </w:numPr>
      <w:spacing w:before="240" w:after="240"/>
    </w:pPr>
    <w:rPr>
      <w:b/>
      <w:sz w:val="28"/>
    </w:rPr>
  </w:style>
  <w:style w:type="paragraph" w:customStyle="1" w:styleId="PrecNameCover">
    <w:name w:val="PrecNameCover"/>
    <w:basedOn w:val="PrecName"/>
    <w:next w:val="Normal"/>
    <w:rsid w:val="002D2E7E"/>
    <w:pPr>
      <w:ind w:left="57"/>
    </w:pPr>
  </w:style>
  <w:style w:type="paragraph" w:customStyle="1" w:styleId="SchedH1">
    <w:name w:val="SchedH1"/>
    <w:basedOn w:val="Normal"/>
    <w:next w:val="SchedH2"/>
    <w:uiPriority w:val="6"/>
    <w:rsid w:val="002D2E7E"/>
    <w:pPr>
      <w:keepNext/>
      <w:pBdr>
        <w:top w:val="single" w:sz="6" w:space="2" w:color="auto"/>
      </w:pBdr>
      <w:spacing w:before="240" w:after="120"/>
    </w:pPr>
    <w:rPr>
      <w:b/>
      <w:sz w:val="28"/>
    </w:rPr>
  </w:style>
  <w:style w:type="paragraph" w:customStyle="1" w:styleId="SchedH2">
    <w:name w:val="SchedH2"/>
    <w:basedOn w:val="Normal"/>
    <w:next w:val="Indent2"/>
    <w:uiPriority w:val="6"/>
    <w:rsid w:val="002D2E7E"/>
    <w:pPr>
      <w:keepNext/>
      <w:numPr>
        <w:ilvl w:val="2"/>
        <w:numId w:val="30"/>
      </w:numPr>
      <w:spacing w:before="120" w:after="120"/>
    </w:pPr>
    <w:rPr>
      <w:b/>
      <w:sz w:val="22"/>
    </w:rPr>
  </w:style>
  <w:style w:type="paragraph" w:customStyle="1" w:styleId="SchedH3">
    <w:name w:val="SchedH3"/>
    <w:basedOn w:val="Normal"/>
    <w:uiPriority w:val="6"/>
    <w:rsid w:val="002D2E7E"/>
    <w:pPr>
      <w:numPr>
        <w:ilvl w:val="3"/>
        <w:numId w:val="30"/>
      </w:numPr>
      <w:spacing w:after="240"/>
    </w:pPr>
  </w:style>
  <w:style w:type="paragraph" w:customStyle="1" w:styleId="SchedH4">
    <w:name w:val="SchedH4"/>
    <w:basedOn w:val="Normal"/>
    <w:uiPriority w:val="6"/>
    <w:rsid w:val="002D2E7E"/>
    <w:pPr>
      <w:numPr>
        <w:ilvl w:val="4"/>
        <w:numId w:val="30"/>
      </w:numPr>
      <w:spacing w:after="240"/>
    </w:pPr>
  </w:style>
  <w:style w:type="paragraph" w:customStyle="1" w:styleId="SchedH5">
    <w:name w:val="SchedH5"/>
    <w:basedOn w:val="Normal"/>
    <w:uiPriority w:val="6"/>
    <w:rsid w:val="002D2E7E"/>
    <w:pPr>
      <w:numPr>
        <w:ilvl w:val="5"/>
        <w:numId w:val="30"/>
      </w:numPr>
      <w:spacing w:after="240"/>
    </w:pPr>
  </w:style>
  <w:style w:type="paragraph" w:customStyle="1" w:styleId="PrecName">
    <w:name w:val="PrecName"/>
    <w:basedOn w:val="Normal"/>
    <w:rsid w:val="002D2E7E"/>
    <w:pPr>
      <w:spacing w:after="240" w:line="260" w:lineRule="atLeast"/>
      <w:ind w:left="142"/>
    </w:pPr>
    <w:rPr>
      <w:rFonts w:ascii="Garamond" w:hAnsi="Garamond"/>
      <w:sz w:val="64"/>
    </w:rPr>
  </w:style>
  <w:style w:type="paragraph" w:customStyle="1" w:styleId="FPbullet">
    <w:name w:val="FPbullet"/>
    <w:basedOn w:val="Normal"/>
    <w:rsid w:val="002D2E7E"/>
    <w:pPr>
      <w:spacing w:before="120" w:line="260" w:lineRule="atLeast"/>
      <w:ind w:left="624" w:right="-567" w:hanging="284"/>
    </w:pPr>
  </w:style>
  <w:style w:type="paragraph" w:customStyle="1" w:styleId="FPtext">
    <w:name w:val="FPtext"/>
    <w:basedOn w:val="Normal"/>
    <w:rsid w:val="002D2E7E"/>
    <w:pPr>
      <w:spacing w:line="260" w:lineRule="atLeast"/>
      <w:ind w:left="624" w:right="-567"/>
    </w:pPr>
  </w:style>
  <w:style w:type="paragraph" w:customStyle="1" w:styleId="FStext">
    <w:name w:val="FStext"/>
    <w:basedOn w:val="Normal"/>
    <w:rsid w:val="002D2E7E"/>
    <w:pPr>
      <w:spacing w:after="120" w:line="260" w:lineRule="atLeast"/>
      <w:ind w:left="737"/>
    </w:pPr>
  </w:style>
  <w:style w:type="paragraph" w:customStyle="1" w:styleId="FSbullet">
    <w:name w:val="FSbullet"/>
    <w:basedOn w:val="Normal"/>
    <w:rsid w:val="002D2E7E"/>
    <w:pPr>
      <w:spacing w:after="120" w:line="260" w:lineRule="atLeast"/>
      <w:ind w:left="737" w:hanging="510"/>
    </w:pPr>
  </w:style>
  <w:style w:type="paragraph" w:customStyle="1" w:styleId="FScheck1">
    <w:name w:val="FScheck1"/>
    <w:basedOn w:val="Normal"/>
    <w:rsid w:val="002D2E7E"/>
    <w:pPr>
      <w:spacing w:before="60" w:after="60" w:line="260" w:lineRule="atLeast"/>
      <w:ind w:left="425" w:hanging="425"/>
    </w:pPr>
  </w:style>
  <w:style w:type="paragraph" w:customStyle="1" w:styleId="FScheckNoYes">
    <w:name w:val="FScheckNoYes"/>
    <w:basedOn w:val="FScheck1"/>
    <w:rsid w:val="002D2E7E"/>
    <w:pPr>
      <w:ind w:left="0" w:firstLine="0"/>
    </w:pPr>
  </w:style>
  <w:style w:type="paragraph" w:customStyle="1" w:styleId="FScheck2">
    <w:name w:val="FScheck2"/>
    <w:basedOn w:val="Normal"/>
    <w:rsid w:val="002D2E7E"/>
    <w:pPr>
      <w:spacing w:before="60" w:after="60" w:line="260" w:lineRule="atLeast"/>
      <w:ind w:left="850" w:hanging="425"/>
    </w:pPr>
  </w:style>
  <w:style w:type="paragraph" w:customStyle="1" w:styleId="FScheck3">
    <w:name w:val="FScheck3"/>
    <w:basedOn w:val="Normal"/>
    <w:rsid w:val="002D2E7E"/>
    <w:pPr>
      <w:spacing w:before="60" w:after="60" w:line="260" w:lineRule="atLeast"/>
      <w:ind w:left="1276" w:hanging="425"/>
    </w:pPr>
  </w:style>
  <w:style w:type="paragraph" w:customStyle="1" w:styleId="FScheckbullet">
    <w:name w:val="FScheckbullet"/>
    <w:basedOn w:val="FScheck1"/>
    <w:rsid w:val="002D2E7E"/>
    <w:pPr>
      <w:ind w:left="709" w:hanging="284"/>
    </w:pPr>
  </w:style>
  <w:style w:type="paragraph" w:customStyle="1" w:styleId="FPdisclaimer">
    <w:name w:val="FPdisclaimer"/>
    <w:basedOn w:val="Header"/>
    <w:rsid w:val="002D2E7E"/>
    <w:pPr>
      <w:framePr w:w="5676" w:hSpace="181" w:wrap="around" w:vAnchor="page" w:hAnchor="page" w:x="5416" w:y="13467"/>
      <w:spacing w:line="260" w:lineRule="atLeast"/>
    </w:pPr>
    <w:rPr>
      <w:sz w:val="20"/>
    </w:rPr>
  </w:style>
  <w:style w:type="paragraph" w:customStyle="1" w:styleId="FScheck1NoYes">
    <w:name w:val="FScheck1NoYes"/>
    <w:rsid w:val="002D2E7E"/>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2D2E7E"/>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2D2E7E"/>
    <w:pPr>
      <w:tabs>
        <w:tab w:val="left" w:pos="1985"/>
      </w:tabs>
      <w:spacing w:before="60" w:after="60" w:line="260" w:lineRule="atLeast"/>
      <w:ind w:left="1304"/>
    </w:pPr>
    <w:rPr>
      <w:rFonts w:ascii="Arial" w:hAnsi="Arial"/>
      <w:noProof/>
      <w:lang w:eastAsia="en-US"/>
    </w:rPr>
  </w:style>
  <w:style w:type="numbering" w:styleId="111111">
    <w:name w:val="Outline List 2"/>
    <w:basedOn w:val="NoList"/>
    <w:rsid w:val="002D2E7E"/>
    <w:pPr>
      <w:numPr>
        <w:numId w:val="2"/>
      </w:numPr>
    </w:pPr>
  </w:style>
  <w:style w:type="numbering" w:styleId="1ai">
    <w:name w:val="Outline List 1"/>
    <w:basedOn w:val="NoList"/>
    <w:rsid w:val="002D2E7E"/>
    <w:pPr>
      <w:numPr>
        <w:numId w:val="3"/>
      </w:numPr>
    </w:pPr>
  </w:style>
  <w:style w:type="numbering" w:styleId="ArticleSection">
    <w:name w:val="Outline List 3"/>
    <w:basedOn w:val="NoList"/>
    <w:rsid w:val="002D2E7E"/>
    <w:pPr>
      <w:numPr>
        <w:numId w:val="4"/>
      </w:numPr>
    </w:pPr>
  </w:style>
  <w:style w:type="paragraph" w:styleId="BalloonText">
    <w:name w:val="Balloon Text"/>
    <w:basedOn w:val="Normal"/>
    <w:link w:val="BalloonTextChar"/>
    <w:rsid w:val="002D2E7E"/>
    <w:rPr>
      <w:rFonts w:ascii="Tahoma" w:hAnsi="Tahoma" w:cs="Tahoma"/>
      <w:sz w:val="16"/>
      <w:szCs w:val="16"/>
    </w:rPr>
  </w:style>
  <w:style w:type="character" w:customStyle="1" w:styleId="BalloonTextChar">
    <w:name w:val="Balloon Text Char"/>
    <w:link w:val="BalloonText"/>
    <w:rsid w:val="002D2E7E"/>
    <w:rPr>
      <w:rFonts w:ascii="Tahoma" w:hAnsi="Tahoma" w:cs="Tahoma"/>
      <w:sz w:val="16"/>
      <w:szCs w:val="16"/>
      <w:lang w:eastAsia="en-US"/>
    </w:rPr>
  </w:style>
  <w:style w:type="paragraph" w:styleId="Bibliography">
    <w:name w:val="Bibliography"/>
    <w:basedOn w:val="Normal"/>
    <w:next w:val="Normal"/>
    <w:uiPriority w:val="37"/>
    <w:semiHidden/>
    <w:unhideWhenUsed/>
    <w:rsid w:val="002D2E7E"/>
  </w:style>
  <w:style w:type="paragraph" w:styleId="BlockText">
    <w:name w:val="Block Text"/>
    <w:basedOn w:val="Normal"/>
    <w:rsid w:val="002D2E7E"/>
    <w:pPr>
      <w:spacing w:after="120"/>
      <w:ind w:left="1440" w:right="1440"/>
    </w:pPr>
  </w:style>
  <w:style w:type="paragraph" w:styleId="BodyText2">
    <w:name w:val="Body Text 2"/>
    <w:basedOn w:val="Normal"/>
    <w:link w:val="BodyText2Char"/>
    <w:rsid w:val="002D2E7E"/>
    <w:pPr>
      <w:spacing w:after="120" w:line="480" w:lineRule="auto"/>
    </w:pPr>
  </w:style>
  <w:style w:type="character" w:customStyle="1" w:styleId="BodyText2Char">
    <w:name w:val="Body Text 2 Char"/>
    <w:link w:val="BodyText2"/>
    <w:rsid w:val="002D2E7E"/>
    <w:rPr>
      <w:rFonts w:ascii="Arial" w:hAnsi="Arial" w:cs="Arial"/>
      <w:lang w:eastAsia="en-US"/>
    </w:rPr>
  </w:style>
  <w:style w:type="paragraph" w:styleId="BodyText3">
    <w:name w:val="Body Text 3"/>
    <w:basedOn w:val="Normal"/>
    <w:link w:val="BodyText3Char"/>
    <w:rsid w:val="002D2E7E"/>
    <w:pPr>
      <w:spacing w:after="120"/>
    </w:pPr>
    <w:rPr>
      <w:sz w:val="16"/>
      <w:szCs w:val="16"/>
    </w:rPr>
  </w:style>
  <w:style w:type="character" w:customStyle="1" w:styleId="BodyText3Char">
    <w:name w:val="Body Text 3 Char"/>
    <w:link w:val="BodyText3"/>
    <w:rsid w:val="002D2E7E"/>
    <w:rPr>
      <w:rFonts w:ascii="Arial" w:hAnsi="Arial" w:cs="Arial"/>
      <w:sz w:val="16"/>
      <w:szCs w:val="16"/>
      <w:lang w:eastAsia="en-US"/>
    </w:rPr>
  </w:style>
  <w:style w:type="paragraph" w:styleId="BodyTextFirstIndent">
    <w:name w:val="Body Text First Indent"/>
    <w:basedOn w:val="BodyText"/>
    <w:link w:val="BodyTextFirstIndentChar"/>
    <w:rsid w:val="002D2E7E"/>
    <w:pPr>
      <w:spacing w:after="120"/>
      <w:ind w:firstLine="210"/>
    </w:pPr>
  </w:style>
  <w:style w:type="character" w:customStyle="1" w:styleId="BodyTextChar">
    <w:name w:val="Body Text Char"/>
    <w:link w:val="BodyText"/>
    <w:rsid w:val="002D2E7E"/>
    <w:rPr>
      <w:rFonts w:ascii="Arial" w:hAnsi="Arial" w:cs="Arial"/>
      <w:lang w:eastAsia="en-US"/>
    </w:rPr>
  </w:style>
  <w:style w:type="character" w:customStyle="1" w:styleId="BodyTextFirstIndentChar">
    <w:name w:val="Body Text First Indent Char"/>
    <w:basedOn w:val="BodyTextChar"/>
    <w:link w:val="BodyTextFirstIndent"/>
    <w:rsid w:val="002D2E7E"/>
    <w:rPr>
      <w:rFonts w:ascii="Arial" w:hAnsi="Arial" w:cs="Arial"/>
      <w:lang w:eastAsia="en-US"/>
    </w:rPr>
  </w:style>
  <w:style w:type="paragraph" w:styleId="BodyTextIndent">
    <w:name w:val="Body Text Indent"/>
    <w:basedOn w:val="Normal"/>
    <w:link w:val="BodyTextIndentChar"/>
    <w:rsid w:val="002D2E7E"/>
    <w:pPr>
      <w:spacing w:after="120"/>
      <w:ind w:left="283"/>
    </w:pPr>
  </w:style>
  <w:style w:type="character" w:customStyle="1" w:styleId="BodyTextIndentChar">
    <w:name w:val="Body Text Indent Char"/>
    <w:link w:val="BodyTextIndent"/>
    <w:rsid w:val="002D2E7E"/>
    <w:rPr>
      <w:rFonts w:ascii="Arial" w:hAnsi="Arial" w:cs="Arial"/>
      <w:lang w:eastAsia="en-US"/>
    </w:rPr>
  </w:style>
  <w:style w:type="paragraph" w:styleId="BodyTextFirstIndent2">
    <w:name w:val="Body Text First Indent 2"/>
    <w:basedOn w:val="BodyTextIndent"/>
    <w:link w:val="BodyTextFirstIndent2Char"/>
    <w:rsid w:val="002D2E7E"/>
    <w:pPr>
      <w:ind w:firstLine="210"/>
    </w:pPr>
  </w:style>
  <w:style w:type="character" w:customStyle="1" w:styleId="BodyTextFirstIndent2Char">
    <w:name w:val="Body Text First Indent 2 Char"/>
    <w:basedOn w:val="BodyTextIndentChar"/>
    <w:link w:val="BodyTextFirstIndent2"/>
    <w:rsid w:val="002D2E7E"/>
    <w:rPr>
      <w:rFonts w:ascii="Arial" w:hAnsi="Arial" w:cs="Arial"/>
      <w:lang w:eastAsia="en-US"/>
    </w:rPr>
  </w:style>
  <w:style w:type="paragraph" w:styleId="BodyTextIndent2">
    <w:name w:val="Body Text Indent 2"/>
    <w:basedOn w:val="Normal"/>
    <w:link w:val="BodyTextIndent2Char"/>
    <w:rsid w:val="002D2E7E"/>
    <w:pPr>
      <w:spacing w:after="120" w:line="480" w:lineRule="auto"/>
      <w:ind w:left="283"/>
    </w:pPr>
  </w:style>
  <w:style w:type="character" w:customStyle="1" w:styleId="BodyTextIndent2Char">
    <w:name w:val="Body Text Indent 2 Char"/>
    <w:link w:val="BodyTextIndent2"/>
    <w:rsid w:val="002D2E7E"/>
    <w:rPr>
      <w:rFonts w:ascii="Arial" w:hAnsi="Arial" w:cs="Arial"/>
      <w:lang w:eastAsia="en-US"/>
    </w:rPr>
  </w:style>
  <w:style w:type="paragraph" w:styleId="BodyTextIndent3">
    <w:name w:val="Body Text Indent 3"/>
    <w:basedOn w:val="Normal"/>
    <w:link w:val="BodyTextIndent3Char"/>
    <w:rsid w:val="002D2E7E"/>
    <w:pPr>
      <w:spacing w:after="120"/>
      <w:ind w:left="283"/>
    </w:pPr>
    <w:rPr>
      <w:sz w:val="16"/>
      <w:szCs w:val="16"/>
    </w:rPr>
  </w:style>
  <w:style w:type="character" w:customStyle="1" w:styleId="BodyTextIndent3Char">
    <w:name w:val="Body Text Indent 3 Char"/>
    <w:link w:val="BodyTextIndent3"/>
    <w:rsid w:val="002D2E7E"/>
    <w:rPr>
      <w:rFonts w:ascii="Arial" w:hAnsi="Arial" w:cs="Arial"/>
      <w:sz w:val="16"/>
      <w:szCs w:val="16"/>
      <w:lang w:eastAsia="en-US"/>
    </w:rPr>
  </w:style>
  <w:style w:type="character" w:styleId="BookTitle">
    <w:name w:val="Book Title"/>
    <w:uiPriority w:val="33"/>
    <w:qFormat/>
    <w:rsid w:val="002D2E7E"/>
    <w:rPr>
      <w:b/>
      <w:bCs/>
      <w:smallCaps/>
      <w:spacing w:val="5"/>
    </w:rPr>
  </w:style>
  <w:style w:type="paragraph" w:styleId="Caption">
    <w:name w:val="caption"/>
    <w:basedOn w:val="Normal"/>
    <w:next w:val="Normal"/>
    <w:semiHidden/>
    <w:unhideWhenUsed/>
    <w:qFormat/>
    <w:rsid w:val="002D2E7E"/>
    <w:rPr>
      <w:b/>
      <w:bCs/>
    </w:rPr>
  </w:style>
  <w:style w:type="paragraph" w:styleId="Closing">
    <w:name w:val="Closing"/>
    <w:basedOn w:val="Normal"/>
    <w:link w:val="ClosingChar"/>
    <w:rsid w:val="002D2E7E"/>
    <w:pPr>
      <w:ind w:left="4252"/>
    </w:pPr>
  </w:style>
  <w:style w:type="character" w:customStyle="1" w:styleId="ClosingChar">
    <w:name w:val="Closing Char"/>
    <w:link w:val="Closing"/>
    <w:rsid w:val="002D2E7E"/>
    <w:rPr>
      <w:rFonts w:ascii="Arial" w:hAnsi="Arial" w:cs="Arial"/>
      <w:lang w:eastAsia="en-US"/>
    </w:rPr>
  </w:style>
  <w:style w:type="table" w:styleId="ColorfulGrid">
    <w:name w:val="Colorful Grid"/>
    <w:basedOn w:val="TableNormal"/>
    <w:uiPriority w:val="73"/>
    <w:rsid w:val="002D2E7E"/>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D2E7E"/>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D2E7E"/>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D2E7E"/>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D2E7E"/>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D2E7E"/>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D2E7E"/>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D2E7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D2E7E"/>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D2E7E"/>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D2E7E"/>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D2E7E"/>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D2E7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D2E7E"/>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D2E7E"/>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D2E7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D2E7E"/>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D2E7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D2E7E"/>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D2E7E"/>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D2E7E"/>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2D2E7E"/>
    <w:rPr>
      <w:sz w:val="16"/>
      <w:szCs w:val="16"/>
    </w:rPr>
  </w:style>
  <w:style w:type="paragraph" w:styleId="CommentText">
    <w:name w:val="annotation text"/>
    <w:basedOn w:val="Normal"/>
    <w:link w:val="CommentTextChar"/>
    <w:uiPriority w:val="99"/>
    <w:rsid w:val="002D2E7E"/>
  </w:style>
  <w:style w:type="character" w:customStyle="1" w:styleId="CommentTextChar">
    <w:name w:val="Comment Text Char"/>
    <w:link w:val="CommentText"/>
    <w:uiPriority w:val="99"/>
    <w:rsid w:val="002D2E7E"/>
    <w:rPr>
      <w:rFonts w:ascii="Arial" w:hAnsi="Arial" w:cs="Arial"/>
      <w:lang w:eastAsia="en-US"/>
    </w:rPr>
  </w:style>
  <w:style w:type="paragraph" w:styleId="CommentSubject">
    <w:name w:val="annotation subject"/>
    <w:basedOn w:val="CommentText"/>
    <w:next w:val="CommentText"/>
    <w:link w:val="CommentSubjectChar"/>
    <w:rsid w:val="002D2E7E"/>
    <w:rPr>
      <w:b/>
      <w:bCs/>
    </w:rPr>
  </w:style>
  <w:style w:type="character" w:customStyle="1" w:styleId="CommentSubjectChar">
    <w:name w:val="Comment Subject Char"/>
    <w:link w:val="CommentSubject"/>
    <w:rsid w:val="002D2E7E"/>
    <w:rPr>
      <w:rFonts w:ascii="Arial" w:hAnsi="Arial" w:cs="Arial"/>
      <w:b/>
      <w:bCs/>
      <w:lang w:eastAsia="en-US"/>
    </w:rPr>
  </w:style>
  <w:style w:type="table" w:styleId="DarkList">
    <w:name w:val="Dark List"/>
    <w:basedOn w:val="TableNormal"/>
    <w:uiPriority w:val="70"/>
    <w:rsid w:val="002D2E7E"/>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D2E7E"/>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D2E7E"/>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D2E7E"/>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D2E7E"/>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D2E7E"/>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D2E7E"/>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2D2E7E"/>
  </w:style>
  <w:style w:type="character" w:customStyle="1" w:styleId="DateChar">
    <w:name w:val="Date Char"/>
    <w:link w:val="Date"/>
    <w:rsid w:val="002D2E7E"/>
    <w:rPr>
      <w:rFonts w:ascii="Arial" w:hAnsi="Arial" w:cs="Arial"/>
      <w:lang w:eastAsia="en-US"/>
    </w:rPr>
  </w:style>
  <w:style w:type="paragraph" w:styleId="DocumentMap">
    <w:name w:val="Document Map"/>
    <w:basedOn w:val="Normal"/>
    <w:link w:val="DocumentMapChar"/>
    <w:rsid w:val="002D2E7E"/>
    <w:rPr>
      <w:rFonts w:ascii="Tahoma" w:hAnsi="Tahoma" w:cs="Tahoma"/>
      <w:sz w:val="16"/>
      <w:szCs w:val="16"/>
    </w:rPr>
  </w:style>
  <w:style w:type="character" w:customStyle="1" w:styleId="DocumentMapChar">
    <w:name w:val="Document Map Char"/>
    <w:link w:val="DocumentMap"/>
    <w:rsid w:val="002D2E7E"/>
    <w:rPr>
      <w:rFonts w:ascii="Tahoma" w:hAnsi="Tahoma" w:cs="Tahoma"/>
      <w:sz w:val="16"/>
      <w:szCs w:val="16"/>
      <w:lang w:eastAsia="en-US"/>
    </w:rPr>
  </w:style>
  <w:style w:type="paragraph" w:styleId="E-mailSignature">
    <w:name w:val="E-mail Signature"/>
    <w:basedOn w:val="Normal"/>
    <w:link w:val="E-mailSignatureChar"/>
    <w:rsid w:val="002D2E7E"/>
  </w:style>
  <w:style w:type="character" w:customStyle="1" w:styleId="E-mailSignatureChar">
    <w:name w:val="E-mail Signature Char"/>
    <w:link w:val="E-mailSignature"/>
    <w:rsid w:val="002D2E7E"/>
    <w:rPr>
      <w:rFonts w:ascii="Arial" w:hAnsi="Arial" w:cs="Arial"/>
      <w:lang w:eastAsia="en-US"/>
    </w:rPr>
  </w:style>
  <w:style w:type="character" w:styleId="Emphasis">
    <w:name w:val="Emphasis"/>
    <w:qFormat/>
    <w:rsid w:val="002D2E7E"/>
    <w:rPr>
      <w:i/>
      <w:iCs/>
    </w:rPr>
  </w:style>
  <w:style w:type="character" w:styleId="EndnoteReference">
    <w:name w:val="endnote reference"/>
    <w:rsid w:val="002D2E7E"/>
    <w:rPr>
      <w:vertAlign w:val="superscript"/>
    </w:rPr>
  </w:style>
  <w:style w:type="paragraph" w:styleId="EndnoteText">
    <w:name w:val="endnote text"/>
    <w:basedOn w:val="Normal"/>
    <w:link w:val="EndnoteTextChar"/>
    <w:rsid w:val="002D2E7E"/>
  </w:style>
  <w:style w:type="character" w:customStyle="1" w:styleId="EndnoteTextChar">
    <w:name w:val="Endnote Text Char"/>
    <w:link w:val="EndnoteText"/>
    <w:rsid w:val="002D2E7E"/>
    <w:rPr>
      <w:rFonts w:ascii="Arial" w:hAnsi="Arial" w:cs="Arial"/>
      <w:lang w:eastAsia="en-US"/>
    </w:rPr>
  </w:style>
  <w:style w:type="paragraph" w:styleId="EnvelopeAddress">
    <w:name w:val="envelope address"/>
    <w:basedOn w:val="Normal"/>
    <w:rsid w:val="002D2E7E"/>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2D2E7E"/>
    <w:rPr>
      <w:rFonts w:ascii="Cambria" w:eastAsia="SimSun" w:hAnsi="Cambria" w:cs="Times New Roman"/>
    </w:rPr>
  </w:style>
  <w:style w:type="character" w:styleId="FollowedHyperlink">
    <w:name w:val="FollowedHyperlink"/>
    <w:rsid w:val="002D2E7E"/>
    <w:rPr>
      <w:color w:val="800080"/>
      <w:u w:val="single"/>
    </w:rPr>
  </w:style>
  <w:style w:type="character" w:styleId="HTMLAcronym">
    <w:name w:val="HTML Acronym"/>
    <w:rsid w:val="002D2E7E"/>
  </w:style>
  <w:style w:type="paragraph" w:styleId="HTMLAddress">
    <w:name w:val="HTML Address"/>
    <w:basedOn w:val="Normal"/>
    <w:link w:val="HTMLAddressChar"/>
    <w:rsid w:val="002D2E7E"/>
    <w:rPr>
      <w:i/>
      <w:iCs/>
    </w:rPr>
  </w:style>
  <w:style w:type="character" w:customStyle="1" w:styleId="HTMLAddressChar">
    <w:name w:val="HTML Address Char"/>
    <w:link w:val="HTMLAddress"/>
    <w:rsid w:val="002D2E7E"/>
    <w:rPr>
      <w:rFonts w:ascii="Arial" w:hAnsi="Arial" w:cs="Arial"/>
      <w:i/>
      <w:iCs/>
      <w:lang w:eastAsia="en-US"/>
    </w:rPr>
  </w:style>
  <w:style w:type="character" w:styleId="HTMLCite">
    <w:name w:val="HTML Cite"/>
    <w:rsid w:val="002D2E7E"/>
    <w:rPr>
      <w:i/>
      <w:iCs/>
    </w:rPr>
  </w:style>
  <w:style w:type="character" w:styleId="HTMLCode">
    <w:name w:val="HTML Code"/>
    <w:rsid w:val="002D2E7E"/>
    <w:rPr>
      <w:rFonts w:ascii="Courier New" w:hAnsi="Courier New" w:cs="Courier New"/>
      <w:sz w:val="20"/>
      <w:szCs w:val="20"/>
    </w:rPr>
  </w:style>
  <w:style w:type="character" w:styleId="HTMLDefinition">
    <w:name w:val="HTML Definition"/>
    <w:rsid w:val="002D2E7E"/>
    <w:rPr>
      <w:i/>
      <w:iCs/>
    </w:rPr>
  </w:style>
  <w:style w:type="character" w:styleId="HTMLKeyboard">
    <w:name w:val="HTML Keyboard"/>
    <w:rsid w:val="002D2E7E"/>
    <w:rPr>
      <w:rFonts w:ascii="Courier New" w:hAnsi="Courier New" w:cs="Courier New"/>
      <w:sz w:val="20"/>
      <w:szCs w:val="20"/>
    </w:rPr>
  </w:style>
  <w:style w:type="paragraph" w:styleId="HTMLPreformatted">
    <w:name w:val="HTML Preformatted"/>
    <w:basedOn w:val="Normal"/>
    <w:link w:val="HTMLPreformattedChar"/>
    <w:rsid w:val="002D2E7E"/>
    <w:rPr>
      <w:rFonts w:ascii="Courier New" w:hAnsi="Courier New" w:cs="Courier New"/>
    </w:rPr>
  </w:style>
  <w:style w:type="character" w:customStyle="1" w:styleId="HTMLPreformattedChar">
    <w:name w:val="HTML Preformatted Char"/>
    <w:link w:val="HTMLPreformatted"/>
    <w:rsid w:val="002D2E7E"/>
    <w:rPr>
      <w:rFonts w:ascii="Courier New" w:hAnsi="Courier New" w:cs="Courier New"/>
      <w:lang w:eastAsia="en-US"/>
    </w:rPr>
  </w:style>
  <w:style w:type="character" w:styleId="HTMLSample">
    <w:name w:val="HTML Sample"/>
    <w:rsid w:val="002D2E7E"/>
    <w:rPr>
      <w:rFonts w:ascii="Courier New" w:hAnsi="Courier New" w:cs="Courier New"/>
    </w:rPr>
  </w:style>
  <w:style w:type="character" w:styleId="HTMLTypewriter">
    <w:name w:val="HTML Typewriter"/>
    <w:rsid w:val="002D2E7E"/>
    <w:rPr>
      <w:rFonts w:ascii="Courier New" w:hAnsi="Courier New" w:cs="Courier New"/>
      <w:sz w:val="20"/>
      <w:szCs w:val="20"/>
    </w:rPr>
  </w:style>
  <w:style w:type="character" w:styleId="HTMLVariable">
    <w:name w:val="HTML Variable"/>
    <w:rsid w:val="002D2E7E"/>
    <w:rPr>
      <w:i/>
      <w:iCs/>
    </w:rPr>
  </w:style>
  <w:style w:type="character" w:styleId="Hyperlink">
    <w:name w:val="Hyperlink"/>
    <w:rsid w:val="002D2E7E"/>
    <w:rPr>
      <w:color w:val="0000FF"/>
      <w:u w:val="single"/>
    </w:rPr>
  </w:style>
  <w:style w:type="paragraph" w:styleId="Index1">
    <w:name w:val="index 1"/>
    <w:basedOn w:val="Normal"/>
    <w:next w:val="Normal"/>
    <w:autoRedefine/>
    <w:rsid w:val="002D2E7E"/>
    <w:pPr>
      <w:ind w:left="200" w:hanging="200"/>
    </w:pPr>
  </w:style>
  <w:style w:type="paragraph" w:styleId="Index2">
    <w:name w:val="index 2"/>
    <w:basedOn w:val="Normal"/>
    <w:next w:val="Normal"/>
    <w:autoRedefine/>
    <w:rsid w:val="002D2E7E"/>
    <w:pPr>
      <w:ind w:left="400" w:hanging="200"/>
    </w:pPr>
  </w:style>
  <w:style w:type="paragraph" w:styleId="Index3">
    <w:name w:val="index 3"/>
    <w:basedOn w:val="Normal"/>
    <w:next w:val="Normal"/>
    <w:autoRedefine/>
    <w:rsid w:val="002D2E7E"/>
    <w:pPr>
      <w:ind w:left="600" w:hanging="200"/>
    </w:pPr>
  </w:style>
  <w:style w:type="paragraph" w:styleId="Index4">
    <w:name w:val="index 4"/>
    <w:basedOn w:val="Normal"/>
    <w:next w:val="Normal"/>
    <w:autoRedefine/>
    <w:rsid w:val="002D2E7E"/>
    <w:pPr>
      <w:ind w:left="800" w:hanging="200"/>
    </w:pPr>
  </w:style>
  <w:style w:type="paragraph" w:styleId="Index5">
    <w:name w:val="index 5"/>
    <w:basedOn w:val="Normal"/>
    <w:next w:val="Normal"/>
    <w:autoRedefine/>
    <w:rsid w:val="002D2E7E"/>
    <w:pPr>
      <w:ind w:left="1000" w:hanging="200"/>
    </w:pPr>
  </w:style>
  <w:style w:type="paragraph" w:styleId="Index6">
    <w:name w:val="index 6"/>
    <w:basedOn w:val="Normal"/>
    <w:next w:val="Normal"/>
    <w:autoRedefine/>
    <w:rsid w:val="002D2E7E"/>
    <w:pPr>
      <w:ind w:left="1200" w:hanging="200"/>
    </w:pPr>
  </w:style>
  <w:style w:type="paragraph" w:styleId="Index7">
    <w:name w:val="index 7"/>
    <w:basedOn w:val="Normal"/>
    <w:next w:val="Normal"/>
    <w:autoRedefine/>
    <w:rsid w:val="002D2E7E"/>
    <w:pPr>
      <w:ind w:left="1400" w:hanging="200"/>
    </w:pPr>
  </w:style>
  <w:style w:type="paragraph" w:styleId="Index8">
    <w:name w:val="index 8"/>
    <w:basedOn w:val="Normal"/>
    <w:next w:val="Normal"/>
    <w:autoRedefine/>
    <w:rsid w:val="002D2E7E"/>
    <w:pPr>
      <w:ind w:left="1600" w:hanging="200"/>
    </w:pPr>
  </w:style>
  <w:style w:type="paragraph" w:styleId="Index9">
    <w:name w:val="index 9"/>
    <w:basedOn w:val="Normal"/>
    <w:next w:val="Normal"/>
    <w:autoRedefine/>
    <w:rsid w:val="002D2E7E"/>
    <w:pPr>
      <w:ind w:left="1800" w:hanging="200"/>
    </w:pPr>
  </w:style>
  <w:style w:type="paragraph" w:styleId="IndexHeading">
    <w:name w:val="index heading"/>
    <w:basedOn w:val="Normal"/>
    <w:next w:val="Index1"/>
    <w:rsid w:val="002D2E7E"/>
    <w:rPr>
      <w:rFonts w:ascii="Cambria" w:eastAsia="SimSun" w:hAnsi="Cambria" w:cs="Times New Roman"/>
      <w:b/>
      <w:bCs/>
    </w:rPr>
  </w:style>
  <w:style w:type="character" w:styleId="IntenseEmphasis">
    <w:name w:val="Intense Emphasis"/>
    <w:uiPriority w:val="21"/>
    <w:qFormat/>
    <w:rsid w:val="002D2E7E"/>
    <w:rPr>
      <w:b/>
      <w:bCs/>
      <w:i/>
      <w:iCs/>
      <w:color w:val="4F81BD"/>
    </w:rPr>
  </w:style>
  <w:style w:type="paragraph" w:styleId="IntenseQuote">
    <w:name w:val="Intense Quote"/>
    <w:basedOn w:val="Normal"/>
    <w:next w:val="Normal"/>
    <w:link w:val="IntenseQuoteChar"/>
    <w:uiPriority w:val="30"/>
    <w:qFormat/>
    <w:rsid w:val="002D2E7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D2E7E"/>
    <w:rPr>
      <w:rFonts w:ascii="Arial" w:hAnsi="Arial" w:cs="Arial"/>
      <w:b/>
      <w:bCs/>
      <w:i/>
      <w:iCs/>
      <w:color w:val="4F81BD"/>
      <w:lang w:eastAsia="en-US"/>
    </w:rPr>
  </w:style>
  <w:style w:type="character" w:styleId="IntenseReference">
    <w:name w:val="Intense Reference"/>
    <w:uiPriority w:val="32"/>
    <w:qFormat/>
    <w:rsid w:val="002D2E7E"/>
    <w:rPr>
      <w:b/>
      <w:bCs/>
      <w:smallCaps/>
      <w:color w:val="C0504D"/>
      <w:spacing w:val="5"/>
      <w:u w:val="single"/>
    </w:rPr>
  </w:style>
  <w:style w:type="table" w:styleId="LightGrid">
    <w:name w:val="Light Grid"/>
    <w:basedOn w:val="TableNormal"/>
    <w:uiPriority w:val="62"/>
    <w:rsid w:val="002D2E7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D2E7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D2E7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D2E7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D2E7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D2E7E"/>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D2E7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D2E7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D2E7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D2E7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D2E7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D2E7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D2E7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D2E7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D2E7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D2E7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D2E7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D2E7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D2E7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D2E7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D2E7E"/>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2D2E7E"/>
  </w:style>
  <w:style w:type="paragraph" w:styleId="List">
    <w:name w:val="List"/>
    <w:basedOn w:val="Normal"/>
    <w:rsid w:val="002D2E7E"/>
    <w:pPr>
      <w:ind w:left="283" w:hanging="283"/>
      <w:contextualSpacing/>
    </w:pPr>
  </w:style>
  <w:style w:type="paragraph" w:styleId="List2">
    <w:name w:val="List 2"/>
    <w:basedOn w:val="Normal"/>
    <w:rsid w:val="002D2E7E"/>
    <w:pPr>
      <w:ind w:left="566" w:hanging="283"/>
      <w:contextualSpacing/>
    </w:pPr>
  </w:style>
  <w:style w:type="paragraph" w:styleId="List3">
    <w:name w:val="List 3"/>
    <w:basedOn w:val="Normal"/>
    <w:rsid w:val="002D2E7E"/>
    <w:pPr>
      <w:ind w:left="849" w:hanging="283"/>
      <w:contextualSpacing/>
    </w:pPr>
  </w:style>
  <w:style w:type="paragraph" w:styleId="List4">
    <w:name w:val="List 4"/>
    <w:basedOn w:val="Normal"/>
    <w:rsid w:val="002D2E7E"/>
    <w:pPr>
      <w:ind w:left="1132" w:hanging="283"/>
      <w:contextualSpacing/>
    </w:pPr>
  </w:style>
  <w:style w:type="paragraph" w:styleId="List5">
    <w:name w:val="List 5"/>
    <w:basedOn w:val="Normal"/>
    <w:rsid w:val="002D2E7E"/>
    <w:pPr>
      <w:ind w:left="1415" w:hanging="283"/>
      <w:contextualSpacing/>
    </w:pPr>
  </w:style>
  <w:style w:type="paragraph" w:styleId="ListBullet">
    <w:name w:val="List Bullet"/>
    <w:basedOn w:val="Normal"/>
    <w:rsid w:val="002D2E7E"/>
    <w:pPr>
      <w:numPr>
        <w:numId w:val="5"/>
      </w:numPr>
      <w:contextualSpacing/>
    </w:pPr>
  </w:style>
  <w:style w:type="paragraph" w:styleId="ListBullet2">
    <w:name w:val="List Bullet 2"/>
    <w:basedOn w:val="Normal"/>
    <w:rsid w:val="002D2E7E"/>
    <w:pPr>
      <w:numPr>
        <w:numId w:val="6"/>
      </w:numPr>
      <w:contextualSpacing/>
    </w:pPr>
  </w:style>
  <w:style w:type="paragraph" w:styleId="ListBullet3">
    <w:name w:val="List Bullet 3"/>
    <w:basedOn w:val="Normal"/>
    <w:rsid w:val="002D2E7E"/>
    <w:pPr>
      <w:numPr>
        <w:numId w:val="7"/>
      </w:numPr>
      <w:contextualSpacing/>
    </w:pPr>
  </w:style>
  <w:style w:type="paragraph" w:styleId="ListBullet4">
    <w:name w:val="List Bullet 4"/>
    <w:basedOn w:val="Normal"/>
    <w:rsid w:val="002D2E7E"/>
    <w:pPr>
      <w:numPr>
        <w:numId w:val="8"/>
      </w:numPr>
      <w:contextualSpacing/>
    </w:pPr>
  </w:style>
  <w:style w:type="paragraph" w:styleId="ListBullet5">
    <w:name w:val="List Bullet 5"/>
    <w:basedOn w:val="Normal"/>
    <w:rsid w:val="002D2E7E"/>
    <w:pPr>
      <w:numPr>
        <w:numId w:val="9"/>
      </w:numPr>
      <w:contextualSpacing/>
    </w:pPr>
  </w:style>
  <w:style w:type="paragraph" w:styleId="ListContinue">
    <w:name w:val="List Continue"/>
    <w:basedOn w:val="Normal"/>
    <w:rsid w:val="002D2E7E"/>
    <w:pPr>
      <w:spacing w:after="120"/>
      <w:ind w:left="283"/>
      <w:contextualSpacing/>
    </w:pPr>
  </w:style>
  <w:style w:type="paragraph" w:styleId="ListContinue2">
    <w:name w:val="List Continue 2"/>
    <w:basedOn w:val="Normal"/>
    <w:rsid w:val="002D2E7E"/>
    <w:pPr>
      <w:spacing w:after="120"/>
      <w:ind w:left="566"/>
      <w:contextualSpacing/>
    </w:pPr>
  </w:style>
  <w:style w:type="paragraph" w:styleId="ListContinue3">
    <w:name w:val="List Continue 3"/>
    <w:basedOn w:val="Normal"/>
    <w:rsid w:val="002D2E7E"/>
    <w:pPr>
      <w:spacing w:after="120"/>
      <w:ind w:left="849"/>
      <w:contextualSpacing/>
    </w:pPr>
  </w:style>
  <w:style w:type="paragraph" w:styleId="ListContinue4">
    <w:name w:val="List Continue 4"/>
    <w:basedOn w:val="Normal"/>
    <w:rsid w:val="002D2E7E"/>
    <w:pPr>
      <w:spacing w:after="120"/>
      <w:ind w:left="1132"/>
      <w:contextualSpacing/>
    </w:pPr>
  </w:style>
  <w:style w:type="paragraph" w:styleId="ListContinue5">
    <w:name w:val="List Continue 5"/>
    <w:basedOn w:val="Normal"/>
    <w:rsid w:val="002D2E7E"/>
    <w:pPr>
      <w:spacing w:after="120"/>
      <w:ind w:left="1415"/>
      <w:contextualSpacing/>
    </w:pPr>
  </w:style>
  <w:style w:type="paragraph" w:styleId="ListNumber">
    <w:name w:val="List Number"/>
    <w:basedOn w:val="Normal"/>
    <w:rsid w:val="002D2E7E"/>
    <w:pPr>
      <w:numPr>
        <w:numId w:val="10"/>
      </w:numPr>
      <w:contextualSpacing/>
    </w:pPr>
  </w:style>
  <w:style w:type="paragraph" w:styleId="ListNumber2">
    <w:name w:val="List Number 2"/>
    <w:basedOn w:val="Normal"/>
    <w:rsid w:val="002D2E7E"/>
    <w:pPr>
      <w:numPr>
        <w:numId w:val="11"/>
      </w:numPr>
      <w:contextualSpacing/>
    </w:pPr>
  </w:style>
  <w:style w:type="paragraph" w:styleId="ListNumber3">
    <w:name w:val="List Number 3"/>
    <w:basedOn w:val="Normal"/>
    <w:rsid w:val="002D2E7E"/>
    <w:pPr>
      <w:numPr>
        <w:numId w:val="12"/>
      </w:numPr>
      <w:contextualSpacing/>
    </w:pPr>
  </w:style>
  <w:style w:type="paragraph" w:styleId="ListNumber4">
    <w:name w:val="List Number 4"/>
    <w:basedOn w:val="Normal"/>
    <w:rsid w:val="002D2E7E"/>
    <w:pPr>
      <w:numPr>
        <w:numId w:val="13"/>
      </w:numPr>
      <w:contextualSpacing/>
    </w:pPr>
  </w:style>
  <w:style w:type="paragraph" w:styleId="ListNumber5">
    <w:name w:val="List Number 5"/>
    <w:basedOn w:val="Normal"/>
    <w:rsid w:val="002D2E7E"/>
    <w:pPr>
      <w:numPr>
        <w:numId w:val="14"/>
      </w:numPr>
      <w:contextualSpacing/>
    </w:pPr>
  </w:style>
  <w:style w:type="paragraph" w:styleId="ListParagraph">
    <w:name w:val="List Paragraph"/>
    <w:basedOn w:val="Normal"/>
    <w:uiPriority w:val="34"/>
    <w:qFormat/>
    <w:rsid w:val="002D2E7E"/>
    <w:pPr>
      <w:ind w:left="720"/>
    </w:pPr>
  </w:style>
  <w:style w:type="paragraph" w:styleId="MacroText">
    <w:name w:val="macro"/>
    <w:link w:val="MacroTextChar"/>
    <w:rsid w:val="002D2E7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2D2E7E"/>
    <w:rPr>
      <w:rFonts w:ascii="Courier New" w:hAnsi="Courier New" w:cs="Courier New"/>
      <w:lang w:eastAsia="en-US"/>
    </w:rPr>
  </w:style>
  <w:style w:type="table" w:styleId="MediumGrid1">
    <w:name w:val="Medium Grid 1"/>
    <w:basedOn w:val="TableNormal"/>
    <w:uiPriority w:val="67"/>
    <w:rsid w:val="002D2E7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D2E7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D2E7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D2E7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D2E7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D2E7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D2E7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D2E7E"/>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D2E7E"/>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D2E7E"/>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D2E7E"/>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D2E7E"/>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D2E7E"/>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D2E7E"/>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D2E7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D2E7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D2E7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D2E7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D2E7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D2E7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D2E7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D2E7E"/>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D2E7E"/>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D2E7E"/>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D2E7E"/>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D2E7E"/>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D2E7E"/>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D2E7E"/>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D2E7E"/>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D2E7E"/>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D2E7E"/>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D2E7E"/>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D2E7E"/>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D2E7E"/>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D2E7E"/>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D2E7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D2E7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D2E7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D2E7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D2E7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D2E7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D2E7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D2E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D2E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D2E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D2E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D2E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D2E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D2E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2D2E7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2D2E7E"/>
    <w:rPr>
      <w:rFonts w:ascii="Cambria" w:eastAsia="SimSun" w:hAnsi="Cambria"/>
      <w:sz w:val="24"/>
      <w:szCs w:val="24"/>
      <w:shd w:val="pct20" w:color="auto" w:fill="auto"/>
      <w:lang w:eastAsia="en-US"/>
    </w:rPr>
  </w:style>
  <w:style w:type="paragraph" w:styleId="NoSpacing">
    <w:name w:val="No Spacing"/>
    <w:uiPriority w:val="1"/>
    <w:qFormat/>
    <w:rsid w:val="002D2E7E"/>
    <w:rPr>
      <w:rFonts w:ascii="Arial" w:hAnsi="Arial" w:cs="Arial"/>
      <w:lang w:eastAsia="en-US"/>
    </w:rPr>
  </w:style>
  <w:style w:type="paragraph" w:styleId="NormalWeb">
    <w:name w:val="Normal (Web)"/>
    <w:basedOn w:val="Normal"/>
    <w:uiPriority w:val="99"/>
    <w:rsid w:val="002D2E7E"/>
    <w:rPr>
      <w:sz w:val="24"/>
      <w:szCs w:val="24"/>
    </w:rPr>
  </w:style>
  <w:style w:type="paragraph" w:styleId="NormalIndent">
    <w:name w:val="Normal Indent"/>
    <w:basedOn w:val="Normal"/>
    <w:rsid w:val="002D2E7E"/>
    <w:pPr>
      <w:ind w:left="720"/>
    </w:pPr>
  </w:style>
  <w:style w:type="paragraph" w:styleId="NoteHeading">
    <w:name w:val="Note Heading"/>
    <w:basedOn w:val="Normal"/>
    <w:next w:val="Normal"/>
    <w:link w:val="NoteHeadingChar"/>
    <w:rsid w:val="002D2E7E"/>
  </w:style>
  <w:style w:type="character" w:customStyle="1" w:styleId="NoteHeadingChar">
    <w:name w:val="Note Heading Char"/>
    <w:link w:val="NoteHeading"/>
    <w:rsid w:val="002D2E7E"/>
    <w:rPr>
      <w:rFonts w:ascii="Arial" w:hAnsi="Arial" w:cs="Arial"/>
      <w:lang w:eastAsia="en-US"/>
    </w:rPr>
  </w:style>
  <w:style w:type="character" w:styleId="PlaceholderText">
    <w:name w:val="Placeholder Text"/>
    <w:uiPriority w:val="99"/>
    <w:semiHidden/>
    <w:rsid w:val="002D2E7E"/>
    <w:rPr>
      <w:color w:val="808080"/>
    </w:rPr>
  </w:style>
  <w:style w:type="paragraph" w:styleId="PlainText">
    <w:name w:val="Plain Text"/>
    <w:basedOn w:val="Normal"/>
    <w:link w:val="PlainTextChar"/>
    <w:rsid w:val="002D2E7E"/>
    <w:rPr>
      <w:rFonts w:ascii="Courier New" w:hAnsi="Courier New" w:cs="Courier New"/>
    </w:rPr>
  </w:style>
  <w:style w:type="character" w:customStyle="1" w:styleId="PlainTextChar">
    <w:name w:val="Plain Text Char"/>
    <w:link w:val="PlainText"/>
    <w:rsid w:val="002D2E7E"/>
    <w:rPr>
      <w:rFonts w:ascii="Courier New" w:hAnsi="Courier New" w:cs="Courier New"/>
      <w:lang w:eastAsia="en-US"/>
    </w:rPr>
  </w:style>
  <w:style w:type="paragraph" w:styleId="Quote">
    <w:name w:val="Quote"/>
    <w:basedOn w:val="Normal"/>
    <w:next w:val="Normal"/>
    <w:link w:val="QuoteChar"/>
    <w:uiPriority w:val="29"/>
    <w:qFormat/>
    <w:rsid w:val="002D2E7E"/>
    <w:rPr>
      <w:i/>
      <w:iCs/>
      <w:color w:val="000000"/>
    </w:rPr>
  </w:style>
  <w:style w:type="character" w:customStyle="1" w:styleId="QuoteChar">
    <w:name w:val="Quote Char"/>
    <w:link w:val="Quote"/>
    <w:uiPriority w:val="29"/>
    <w:rsid w:val="002D2E7E"/>
    <w:rPr>
      <w:rFonts w:ascii="Arial" w:hAnsi="Arial" w:cs="Arial"/>
      <w:i/>
      <w:iCs/>
      <w:color w:val="000000"/>
      <w:lang w:eastAsia="en-US"/>
    </w:rPr>
  </w:style>
  <w:style w:type="paragraph" w:styleId="Salutation">
    <w:name w:val="Salutation"/>
    <w:basedOn w:val="Normal"/>
    <w:next w:val="Normal"/>
    <w:link w:val="SalutationChar"/>
    <w:rsid w:val="002D2E7E"/>
  </w:style>
  <w:style w:type="character" w:customStyle="1" w:styleId="SalutationChar">
    <w:name w:val="Salutation Char"/>
    <w:link w:val="Salutation"/>
    <w:rsid w:val="002D2E7E"/>
    <w:rPr>
      <w:rFonts w:ascii="Arial" w:hAnsi="Arial" w:cs="Arial"/>
      <w:lang w:eastAsia="en-US"/>
    </w:rPr>
  </w:style>
  <w:style w:type="paragraph" w:styleId="Signature">
    <w:name w:val="Signature"/>
    <w:basedOn w:val="Normal"/>
    <w:link w:val="SignatureChar"/>
    <w:rsid w:val="002D2E7E"/>
    <w:pPr>
      <w:ind w:left="4252"/>
    </w:pPr>
  </w:style>
  <w:style w:type="character" w:customStyle="1" w:styleId="SignatureChar">
    <w:name w:val="Signature Char"/>
    <w:link w:val="Signature"/>
    <w:rsid w:val="002D2E7E"/>
    <w:rPr>
      <w:rFonts w:ascii="Arial" w:hAnsi="Arial" w:cs="Arial"/>
      <w:lang w:eastAsia="en-US"/>
    </w:rPr>
  </w:style>
  <w:style w:type="character" w:styleId="Strong">
    <w:name w:val="Strong"/>
    <w:qFormat/>
    <w:rsid w:val="002D2E7E"/>
    <w:rPr>
      <w:b/>
      <w:bCs/>
    </w:rPr>
  </w:style>
  <w:style w:type="paragraph" w:styleId="Subtitle">
    <w:name w:val="Subtitle"/>
    <w:basedOn w:val="Normal"/>
    <w:next w:val="Normal"/>
    <w:link w:val="SubtitleChar"/>
    <w:qFormat/>
    <w:rsid w:val="002D2E7E"/>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2D2E7E"/>
    <w:rPr>
      <w:rFonts w:ascii="Cambria" w:eastAsia="SimSun" w:hAnsi="Cambria"/>
      <w:sz w:val="24"/>
      <w:szCs w:val="24"/>
      <w:lang w:eastAsia="en-US"/>
    </w:rPr>
  </w:style>
  <w:style w:type="character" w:styleId="SubtleEmphasis">
    <w:name w:val="Subtle Emphasis"/>
    <w:uiPriority w:val="19"/>
    <w:qFormat/>
    <w:rsid w:val="002D2E7E"/>
    <w:rPr>
      <w:i/>
      <w:iCs/>
      <w:color w:val="808080"/>
    </w:rPr>
  </w:style>
  <w:style w:type="character" w:styleId="SubtleReference">
    <w:name w:val="Subtle Reference"/>
    <w:uiPriority w:val="31"/>
    <w:qFormat/>
    <w:rsid w:val="002D2E7E"/>
    <w:rPr>
      <w:smallCaps/>
      <w:color w:val="C0504D"/>
      <w:u w:val="single"/>
    </w:rPr>
  </w:style>
  <w:style w:type="table" w:styleId="Table3Deffects1">
    <w:name w:val="Table 3D effects 1"/>
    <w:basedOn w:val="TableNormal"/>
    <w:rsid w:val="002D2E7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2E7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2E7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2E7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2E7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D2E7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D2E7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D2E7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D2E7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D2E7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D2E7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D2E7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D2E7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D2E7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D2E7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D2E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D2E7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D2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D2E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D2E7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D2E7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D2E7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D2E7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D2E7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D2E7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D2E7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D2E7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D2E7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D2E7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D2E7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2E7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D2E7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2E7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2E7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2D2E7E"/>
    <w:pPr>
      <w:ind w:left="200" w:hanging="200"/>
    </w:pPr>
  </w:style>
  <w:style w:type="paragraph" w:styleId="TableofFigures">
    <w:name w:val="table of figures"/>
    <w:basedOn w:val="Normal"/>
    <w:next w:val="Normal"/>
    <w:rsid w:val="002D2E7E"/>
  </w:style>
  <w:style w:type="table" w:styleId="TableProfessional">
    <w:name w:val="Table Professional"/>
    <w:basedOn w:val="TableNormal"/>
    <w:rsid w:val="002D2E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D2E7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2E7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2E7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D2E7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D2E7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D2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D2E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D2E7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D2E7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FD63C0"/>
    <w:pPr>
      <w:spacing w:before="240" w:after="60"/>
      <w:jc w:val="center"/>
      <w:outlineLvl w:val="0"/>
    </w:pPr>
    <w:rPr>
      <w:rFonts w:eastAsia="SimSun" w:cs="Times New Roman"/>
      <w:b/>
      <w:bCs/>
      <w:kern w:val="28"/>
      <w:sz w:val="28"/>
      <w:szCs w:val="32"/>
    </w:rPr>
  </w:style>
  <w:style w:type="character" w:customStyle="1" w:styleId="TitleChar">
    <w:name w:val="Title Char"/>
    <w:link w:val="Title"/>
    <w:rsid w:val="00FD63C0"/>
    <w:rPr>
      <w:rFonts w:ascii="Arial" w:eastAsia="SimSun" w:hAnsi="Arial"/>
      <w:b/>
      <w:bCs/>
      <w:kern w:val="28"/>
      <w:sz w:val="28"/>
      <w:szCs w:val="32"/>
      <w:lang w:eastAsia="en-US"/>
    </w:rPr>
  </w:style>
  <w:style w:type="paragraph" w:styleId="TOAHeading">
    <w:name w:val="toa heading"/>
    <w:basedOn w:val="Normal"/>
    <w:next w:val="Normal"/>
    <w:rsid w:val="002D2E7E"/>
    <w:pPr>
      <w:spacing w:before="120"/>
    </w:pPr>
    <w:rPr>
      <w:rFonts w:ascii="Cambria" w:eastAsia="SimSun" w:hAnsi="Cambria" w:cs="Times New Roman"/>
      <w:b/>
      <w:bCs/>
      <w:sz w:val="24"/>
      <w:szCs w:val="24"/>
    </w:rPr>
  </w:style>
  <w:style w:type="paragraph" w:styleId="TOC4">
    <w:name w:val="toc 4"/>
    <w:basedOn w:val="Normal"/>
    <w:next w:val="Normal"/>
    <w:autoRedefine/>
    <w:rsid w:val="002D2E7E"/>
    <w:pPr>
      <w:ind w:left="600"/>
    </w:pPr>
  </w:style>
  <w:style w:type="paragraph" w:styleId="TOC5">
    <w:name w:val="toc 5"/>
    <w:basedOn w:val="Normal"/>
    <w:next w:val="Normal"/>
    <w:autoRedefine/>
    <w:rsid w:val="002D2E7E"/>
    <w:pPr>
      <w:ind w:left="800"/>
    </w:pPr>
  </w:style>
  <w:style w:type="paragraph" w:styleId="TOC6">
    <w:name w:val="toc 6"/>
    <w:basedOn w:val="Normal"/>
    <w:next w:val="Normal"/>
    <w:autoRedefine/>
    <w:rsid w:val="002D2E7E"/>
    <w:pPr>
      <w:ind w:left="1000"/>
    </w:pPr>
  </w:style>
  <w:style w:type="paragraph" w:styleId="TOC7">
    <w:name w:val="toc 7"/>
    <w:basedOn w:val="Normal"/>
    <w:next w:val="Normal"/>
    <w:autoRedefine/>
    <w:rsid w:val="002D2E7E"/>
    <w:pPr>
      <w:ind w:left="1200"/>
    </w:pPr>
  </w:style>
  <w:style w:type="paragraph" w:styleId="TOC8">
    <w:name w:val="toc 8"/>
    <w:basedOn w:val="Normal"/>
    <w:next w:val="Normal"/>
    <w:autoRedefine/>
    <w:rsid w:val="002D2E7E"/>
    <w:pPr>
      <w:ind w:left="1400"/>
    </w:pPr>
  </w:style>
  <w:style w:type="paragraph" w:styleId="TOC9">
    <w:name w:val="toc 9"/>
    <w:basedOn w:val="Normal"/>
    <w:next w:val="Normal"/>
    <w:autoRedefine/>
    <w:rsid w:val="002D2E7E"/>
    <w:pPr>
      <w:ind w:left="1600"/>
    </w:pPr>
  </w:style>
  <w:style w:type="paragraph" w:styleId="TOCHeading">
    <w:name w:val="TOC Heading"/>
    <w:basedOn w:val="Heading1"/>
    <w:next w:val="Normal"/>
    <w:uiPriority w:val="39"/>
    <w:semiHidden/>
    <w:unhideWhenUsed/>
    <w:qFormat/>
    <w:rsid w:val="002D2E7E"/>
    <w:pPr>
      <w:numPr>
        <w:numId w:val="0"/>
      </w:numPr>
      <w:pBdr>
        <w:top w:val="none" w:sz="0" w:space="0" w:color="auto"/>
      </w:pBdr>
      <w:spacing w:after="60"/>
      <w:outlineLvl w:val="9"/>
    </w:pPr>
    <w:rPr>
      <w:rFonts w:ascii="Cambria" w:eastAsia="SimSun" w:hAnsi="Cambria" w:cs="Times New Roman"/>
      <w:bCs/>
      <w:kern w:val="32"/>
      <w:sz w:val="32"/>
      <w:szCs w:val="32"/>
    </w:rPr>
  </w:style>
  <w:style w:type="paragraph" w:customStyle="1" w:styleId="Item">
    <w:name w:val="Item"/>
    <w:basedOn w:val="Normal"/>
    <w:next w:val="BodyText"/>
    <w:qFormat/>
    <w:rsid w:val="002D2E7E"/>
    <w:pPr>
      <w:numPr>
        <w:numId w:val="15"/>
      </w:numPr>
      <w:spacing w:before="120"/>
    </w:pPr>
    <w:rPr>
      <w:b/>
    </w:rPr>
  </w:style>
  <w:style w:type="numbering" w:customStyle="1" w:styleId="ItemListHeading">
    <w:name w:val="Item List Heading"/>
    <w:uiPriority w:val="99"/>
    <w:rsid w:val="002D2E7E"/>
    <w:pPr>
      <w:numPr>
        <w:numId w:val="26"/>
      </w:numPr>
    </w:pPr>
  </w:style>
  <w:style w:type="paragraph" w:customStyle="1" w:styleId="ItemSub">
    <w:name w:val="ItemSub"/>
    <w:basedOn w:val="Item"/>
    <w:next w:val="BodyText"/>
    <w:qFormat/>
    <w:rsid w:val="002D2E7E"/>
    <w:pPr>
      <w:numPr>
        <w:ilvl w:val="1"/>
      </w:numPr>
    </w:pPr>
  </w:style>
  <w:style w:type="numbering" w:customStyle="1" w:styleId="AnnexureListNumbers">
    <w:name w:val="Annexure List Numbers"/>
    <w:basedOn w:val="NoList"/>
    <w:uiPriority w:val="99"/>
    <w:rsid w:val="002D2E7E"/>
    <w:pPr>
      <w:numPr>
        <w:numId w:val="28"/>
      </w:numPr>
    </w:pPr>
  </w:style>
  <w:style w:type="paragraph" w:customStyle="1" w:styleId="AnnexurePageHeading">
    <w:name w:val="Annexure Page Heading"/>
    <w:basedOn w:val="Normal"/>
    <w:next w:val="BodyText"/>
    <w:uiPriority w:val="2"/>
    <w:qFormat/>
    <w:rsid w:val="002D2E7E"/>
    <w:pPr>
      <w:numPr>
        <w:numId w:val="16"/>
      </w:numPr>
      <w:tabs>
        <w:tab w:val="clear" w:pos="4395"/>
        <w:tab w:val="num" w:pos="2268"/>
      </w:tabs>
      <w:spacing w:after="1240"/>
      <w:ind w:left="2268"/>
    </w:pPr>
    <w:rPr>
      <w:sz w:val="36"/>
    </w:rPr>
  </w:style>
  <w:style w:type="numbering" w:customStyle="1" w:styleId="ScheduleListNumbers">
    <w:name w:val="Schedule List Numbers"/>
    <w:basedOn w:val="NoList"/>
    <w:uiPriority w:val="99"/>
    <w:rsid w:val="002D2E7E"/>
    <w:pPr>
      <w:numPr>
        <w:numId w:val="17"/>
      </w:numPr>
    </w:pPr>
  </w:style>
  <w:style w:type="paragraph" w:customStyle="1" w:styleId="SchedulePageHeading">
    <w:name w:val="Schedule Page Heading"/>
    <w:basedOn w:val="Normal"/>
    <w:next w:val="SchedH1"/>
    <w:uiPriority w:val="2"/>
    <w:qFormat/>
    <w:rsid w:val="002D2E7E"/>
    <w:pPr>
      <w:numPr>
        <w:numId w:val="30"/>
      </w:numPr>
      <w:spacing w:after="1240"/>
    </w:pPr>
    <w:rPr>
      <w:sz w:val="36"/>
    </w:rPr>
  </w:style>
  <w:style w:type="numbering" w:customStyle="1" w:styleId="PartHeadingNumbering">
    <w:name w:val="Part Heading Numbering"/>
    <w:uiPriority w:val="99"/>
    <w:rsid w:val="002D2E7E"/>
    <w:pPr>
      <w:numPr>
        <w:numId w:val="18"/>
      </w:numPr>
    </w:pPr>
  </w:style>
  <w:style w:type="character" w:customStyle="1" w:styleId="Heading3Char">
    <w:name w:val="Heading 3 Char"/>
    <w:basedOn w:val="DefaultParagraphFont"/>
    <w:link w:val="Heading3"/>
    <w:rsid w:val="002D2E7E"/>
    <w:rPr>
      <w:rFonts w:ascii="Arial" w:hAnsi="Arial" w:cs="Arial"/>
      <w:lang w:eastAsia="en-US"/>
    </w:rPr>
  </w:style>
  <w:style w:type="character" w:customStyle="1" w:styleId="FootnoteTextChar">
    <w:name w:val="Footnote Text Char"/>
    <w:basedOn w:val="DefaultParagraphFont"/>
    <w:link w:val="FootnoteText"/>
    <w:semiHidden/>
    <w:rsid w:val="002D2E7E"/>
    <w:rPr>
      <w:rFonts w:ascii="Arial" w:hAnsi="Arial" w:cs="Arial"/>
      <w:sz w:val="18"/>
      <w:lang w:eastAsia="en-US"/>
    </w:rPr>
  </w:style>
  <w:style w:type="paragraph" w:styleId="Revision">
    <w:name w:val="Revision"/>
    <w:hidden/>
    <w:uiPriority w:val="99"/>
    <w:semiHidden/>
    <w:rsid w:val="002D2E7E"/>
    <w:rPr>
      <w:rFonts w:ascii="Arial" w:eastAsia="Arial" w:hAnsi="Arial" w:cs="Arial"/>
    </w:rPr>
  </w:style>
  <w:style w:type="character" w:customStyle="1" w:styleId="HeaderChar">
    <w:name w:val="Header Char"/>
    <w:basedOn w:val="DefaultParagraphFont"/>
    <w:link w:val="Header"/>
    <w:rsid w:val="002D2E7E"/>
    <w:rPr>
      <w:rFonts w:ascii="Arial" w:hAnsi="Arial" w:cs="Arial"/>
      <w:b/>
      <w:sz w:val="36"/>
      <w:lang w:eastAsia="en-US"/>
    </w:rPr>
  </w:style>
  <w:style w:type="character" w:customStyle="1" w:styleId="FooterChar">
    <w:name w:val="Footer Char"/>
    <w:basedOn w:val="DefaultParagraphFont"/>
    <w:link w:val="Footer"/>
    <w:uiPriority w:val="99"/>
    <w:rsid w:val="002D2E7E"/>
    <w:rPr>
      <w:rFonts w:ascii="Arial" w:hAnsi="Arial" w:cs="Arial"/>
      <w:sz w:val="16"/>
      <w:lang w:eastAsia="en-US"/>
    </w:rPr>
  </w:style>
  <w:style w:type="paragraph" w:customStyle="1" w:styleId="ScheduleHeading">
    <w:name w:val="Schedule Heading"/>
    <w:basedOn w:val="Normal"/>
    <w:rsid w:val="002D2E7E"/>
    <w:pPr>
      <w:pBdr>
        <w:top w:val="nil"/>
        <w:left w:val="nil"/>
        <w:bottom w:val="single" w:sz="4" w:space="1" w:color="000000"/>
        <w:right w:val="nil"/>
        <w:between w:val="nil"/>
      </w:pBdr>
      <w:spacing w:after="280"/>
    </w:pPr>
    <w:rPr>
      <w:b/>
      <w:smallCaps/>
      <w:sz w:val="28"/>
      <w:szCs w:val="28"/>
    </w:rPr>
  </w:style>
  <w:style w:type="paragraph" w:customStyle="1" w:styleId="NumberLevel1">
    <w:name w:val="Number Level 1"/>
    <w:aliases w:val="N1"/>
    <w:basedOn w:val="Normal"/>
    <w:uiPriority w:val="1"/>
    <w:qFormat/>
    <w:rsid w:val="002D2E7E"/>
    <w:pPr>
      <w:tabs>
        <w:tab w:val="num" w:pos="720"/>
      </w:tabs>
      <w:spacing w:before="140" w:after="140" w:line="280" w:lineRule="atLeast"/>
      <w:ind w:left="720" w:hanging="720"/>
    </w:pPr>
    <w:rPr>
      <w:sz w:val="22"/>
      <w:szCs w:val="22"/>
    </w:rPr>
  </w:style>
  <w:style w:type="paragraph" w:customStyle="1" w:styleId="NumberLevel2">
    <w:name w:val="Number Level 2"/>
    <w:aliases w:val="N2"/>
    <w:basedOn w:val="Normal"/>
    <w:uiPriority w:val="1"/>
    <w:qFormat/>
    <w:rsid w:val="002D2E7E"/>
    <w:pPr>
      <w:tabs>
        <w:tab w:val="num" w:pos="1440"/>
      </w:tabs>
      <w:spacing w:before="140" w:after="140" w:line="280" w:lineRule="atLeast"/>
      <w:ind w:left="1440" w:hanging="720"/>
    </w:pPr>
    <w:rPr>
      <w:sz w:val="22"/>
      <w:szCs w:val="22"/>
    </w:rPr>
  </w:style>
  <w:style w:type="paragraph" w:customStyle="1" w:styleId="NumberLevel3">
    <w:name w:val="Number Level 3"/>
    <w:aliases w:val="N3"/>
    <w:basedOn w:val="Normal"/>
    <w:uiPriority w:val="1"/>
    <w:qFormat/>
    <w:rsid w:val="002D2E7E"/>
    <w:pPr>
      <w:tabs>
        <w:tab w:val="num" w:pos="2160"/>
      </w:tabs>
      <w:spacing w:before="140" w:after="140" w:line="280" w:lineRule="atLeast"/>
      <w:ind w:left="2160" w:hanging="720"/>
    </w:pPr>
    <w:rPr>
      <w:sz w:val="22"/>
      <w:szCs w:val="22"/>
    </w:rPr>
  </w:style>
  <w:style w:type="paragraph" w:customStyle="1" w:styleId="NumberLevel4">
    <w:name w:val="Number Level 4"/>
    <w:aliases w:val="N4"/>
    <w:basedOn w:val="Normal"/>
    <w:uiPriority w:val="1"/>
    <w:qFormat/>
    <w:rsid w:val="002D2E7E"/>
    <w:pPr>
      <w:tabs>
        <w:tab w:val="num" w:pos="2880"/>
      </w:tabs>
      <w:spacing w:after="140" w:line="280" w:lineRule="atLeast"/>
      <w:ind w:left="2880" w:hanging="720"/>
    </w:pPr>
    <w:rPr>
      <w:sz w:val="22"/>
      <w:szCs w:val="22"/>
    </w:rPr>
  </w:style>
  <w:style w:type="paragraph" w:customStyle="1" w:styleId="NumberLevel5">
    <w:name w:val="Number Level 5"/>
    <w:aliases w:val="N5"/>
    <w:basedOn w:val="Normal"/>
    <w:uiPriority w:val="1"/>
    <w:semiHidden/>
    <w:rsid w:val="002D2E7E"/>
    <w:pPr>
      <w:tabs>
        <w:tab w:val="num" w:pos="3600"/>
      </w:tabs>
      <w:spacing w:after="140" w:line="280" w:lineRule="atLeast"/>
      <w:ind w:left="3600" w:hanging="720"/>
    </w:pPr>
    <w:rPr>
      <w:sz w:val="22"/>
      <w:szCs w:val="22"/>
    </w:rPr>
  </w:style>
  <w:style w:type="paragraph" w:customStyle="1" w:styleId="NumberLevel6">
    <w:name w:val="Number Level 6"/>
    <w:basedOn w:val="NumberLevel5"/>
    <w:uiPriority w:val="1"/>
    <w:semiHidden/>
    <w:rsid w:val="002D2E7E"/>
    <w:pPr>
      <w:tabs>
        <w:tab w:val="clear" w:pos="3600"/>
        <w:tab w:val="num" w:pos="4320"/>
      </w:tabs>
      <w:ind w:left="4320"/>
    </w:pPr>
  </w:style>
  <w:style w:type="paragraph" w:customStyle="1" w:styleId="NumberLevel7">
    <w:name w:val="Number Level 7"/>
    <w:basedOn w:val="NumberLevel6"/>
    <w:uiPriority w:val="1"/>
    <w:semiHidden/>
    <w:rsid w:val="002D2E7E"/>
    <w:pPr>
      <w:tabs>
        <w:tab w:val="clear" w:pos="4320"/>
        <w:tab w:val="num" w:pos="5040"/>
      </w:tabs>
      <w:ind w:left="5040"/>
    </w:pPr>
  </w:style>
  <w:style w:type="paragraph" w:customStyle="1" w:styleId="NumberLevel8">
    <w:name w:val="Number Level 8"/>
    <w:basedOn w:val="NumberLevel7"/>
    <w:uiPriority w:val="1"/>
    <w:semiHidden/>
    <w:rsid w:val="002D2E7E"/>
    <w:pPr>
      <w:tabs>
        <w:tab w:val="clear" w:pos="5040"/>
        <w:tab w:val="num" w:pos="5760"/>
      </w:tabs>
      <w:ind w:left="5760"/>
    </w:pPr>
  </w:style>
  <w:style w:type="paragraph" w:customStyle="1" w:styleId="NumberLevel9">
    <w:name w:val="Number Level 9"/>
    <w:basedOn w:val="NumberLevel8"/>
    <w:uiPriority w:val="1"/>
    <w:semiHidden/>
    <w:rsid w:val="002D2E7E"/>
    <w:pPr>
      <w:tabs>
        <w:tab w:val="clear" w:pos="5760"/>
        <w:tab w:val="num" w:pos="6480"/>
      </w:tabs>
      <w:ind w:left="6480"/>
    </w:pPr>
  </w:style>
  <w:style w:type="paragraph" w:customStyle="1" w:styleId="TablePlainParagraph">
    <w:name w:val="Table: Plain Paragraph"/>
    <w:aliases w:val="Table PP"/>
    <w:basedOn w:val="Normal"/>
    <w:uiPriority w:val="11"/>
    <w:qFormat/>
    <w:rsid w:val="002D2E7E"/>
    <w:pPr>
      <w:spacing w:before="60" w:after="60" w:line="240" w:lineRule="atLeast"/>
    </w:pPr>
    <w:rPr>
      <w:szCs w:val="22"/>
    </w:rPr>
  </w:style>
  <w:style w:type="paragraph" w:customStyle="1" w:styleId="TableHeading2">
    <w:name w:val="Table: Heading 2"/>
    <w:basedOn w:val="Normal"/>
    <w:next w:val="TablePlainParagraph"/>
    <w:uiPriority w:val="12"/>
    <w:rsid w:val="002D2E7E"/>
    <w:pPr>
      <w:keepNext/>
      <w:keepLines/>
      <w:spacing w:before="60" w:line="240" w:lineRule="atLeast"/>
    </w:pPr>
    <w:rPr>
      <w:b/>
      <w:szCs w:val="22"/>
    </w:rPr>
  </w:style>
  <w:style w:type="paragraph" w:customStyle="1" w:styleId="LegislativeNote">
    <w:name w:val="Legislative Note"/>
    <w:aliases w:val="LN"/>
    <w:basedOn w:val="Normal"/>
    <w:uiPriority w:val="5"/>
    <w:qFormat/>
    <w:rsid w:val="002D2E7E"/>
    <w:pPr>
      <w:spacing w:before="60" w:after="60" w:line="260" w:lineRule="atLeast"/>
      <w:ind w:left="2127" w:right="567" w:hanging="851"/>
    </w:pPr>
    <w:rPr>
      <w:rFonts w:cs="Times New Roman"/>
      <w:sz w:val="16"/>
    </w:rPr>
  </w:style>
  <w:style w:type="paragraph" w:customStyle="1" w:styleId="Dot1">
    <w:name w:val="Dot1"/>
    <w:aliases w:val="DOT"/>
    <w:basedOn w:val="Normal"/>
    <w:link w:val="Dot1Char"/>
    <w:uiPriority w:val="2"/>
    <w:qFormat/>
    <w:rsid w:val="002D2E7E"/>
    <w:pPr>
      <w:tabs>
        <w:tab w:val="num" w:pos="1440"/>
      </w:tabs>
      <w:spacing w:after="140" w:line="280" w:lineRule="atLeast"/>
      <w:ind w:left="1440" w:hanging="720"/>
    </w:pPr>
    <w:rPr>
      <w:sz w:val="22"/>
      <w:szCs w:val="22"/>
    </w:rPr>
  </w:style>
  <w:style w:type="character" w:customStyle="1" w:styleId="Dot1Char">
    <w:name w:val="Dot1 Char"/>
    <w:aliases w:val="DOT Char"/>
    <w:basedOn w:val="DefaultParagraphFont"/>
    <w:link w:val="Dot1"/>
    <w:uiPriority w:val="2"/>
    <w:rsid w:val="002D2E7E"/>
    <w:rPr>
      <w:rFonts w:ascii="Arial" w:hAnsi="Arial" w:cs="Arial"/>
      <w:sz w:val="22"/>
      <w:szCs w:val="22"/>
      <w:lang w:eastAsia="en-US"/>
    </w:rPr>
  </w:style>
  <w:style w:type="paragraph" w:customStyle="1" w:styleId="AdviceNumLevel1">
    <w:name w:val="AdviceNumLevel1"/>
    <w:aliases w:val="Advice N1"/>
    <w:basedOn w:val="NumberLevel1"/>
    <w:link w:val="AdviceNumLevel1Char"/>
    <w:qFormat/>
    <w:rsid w:val="002D2E7E"/>
  </w:style>
  <w:style w:type="character" w:customStyle="1" w:styleId="AdviceNumLevel1Char">
    <w:name w:val="AdviceNumLevel1 Char"/>
    <w:aliases w:val="Advice N1 Char"/>
    <w:basedOn w:val="DefaultParagraphFont"/>
    <w:link w:val="AdviceNumLevel1"/>
    <w:rsid w:val="002D2E7E"/>
    <w:rPr>
      <w:rFonts w:ascii="Arial" w:hAnsi="Arial" w:cs="Arial"/>
      <w:sz w:val="22"/>
      <w:szCs w:val="22"/>
      <w:lang w:eastAsia="en-US"/>
    </w:rPr>
  </w:style>
  <w:style w:type="paragraph" w:customStyle="1" w:styleId="alist">
    <w:name w:val="(a) list"/>
    <w:basedOn w:val="NumberLevel5"/>
    <w:link w:val="alistChar"/>
    <w:uiPriority w:val="98"/>
    <w:qFormat/>
    <w:rsid w:val="002D2E7E"/>
    <w:pPr>
      <w:tabs>
        <w:tab w:val="clear" w:pos="3600"/>
        <w:tab w:val="num" w:pos="720"/>
      </w:tabs>
      <w:ind w:left="720"/>
    </w:pPr>
  </w:style>
  <w:style w:type="character" w:customStyle="1" w:styleId="alistChar">
    <w:name w:val="(a) list Char"/>
    <w:basedOn w:val="DefaultParagraphFont"/>
    <w:link w:val="alist"/>
    <w:uiPriority w:val="98"/>
    <w:rsid w:val="002D2E7E"/>
    <w:rPr>
      <w:rFonts w:ascii="Arial" w:hAnsi="Arial" w:cs="Arial"/>
      <w:sz w:val="22"/>
      <w:szCs w:val="22"/>
      <w:lang w:eastAsia="en-US"/>
    </w:rPr>
  </w:style>
  <w:style w:type="paragraph" w:customStyle="1" w:styleId="ilist">
    <w:name w:val="(i) list"/>
    <w:basedOn w:val="AdviceNumLevel1"/>
    <w:link w:val="ilistChar"/>
    <w:uiPriority w:val="98"/>
    <w:qFormat/>
    <w:rsid w:val="002D2E7E"/>
  </w:style>
  <w:style w:type="character" w:customStyle="1" w:styleId="ilistChar">
    <w:name w:val="(i) list Char"/>
    <w:basedOn w:val="AdviceNumLevel1Char"/>
    <w:link w:val="ilist"/>
    <w:uiPriority w:val="98"/>
    <w:rsid w:val="002D2E7E"/>
    <w:rPr>
      <w:rFonts w:ascii="Arial" w:hAnsi="Arial" w:cs="Arial"/>
      <w:sz w:val="22"/>
      <w:szCs w:val="22"/>
      <w:lang w:eastAsia="en-US"/>
    </w:rPr>
  </w:style>
  <w:style w:type="character" w:customStyle="1" w:styleId="Heading7Char">
    <w:name w:val="Heading 7 Char"/>
    <w:basedOn w:val="DefaultParagraphFont"/>
    <w:link w:val="Heading7"/>
    <w:rsid w:val="002D2E7E"/>
    <w:rPr>
      <w:rFonts w:ascii="Arial" w:hAnsi="Arial" w:cs="Arial"/>
      <w:lang w:eastAsia="en-US"/>
    </w:rPr>
  </w:style>
  <w:style w:type="character" w:customStyle="1" w:styleId="Heading8Char">
    <w:name w:val="Heading 8 Char"/>
    <w:basedOn w:val="DefaultParagraphFont"/>
    <w:link w:val="Heading8"/>
    <w:rsid w:val="002D2E7E"/>
    <w:rPr>
      <w:rFonts w:ascii="Arial" w:hAnsi="Arial" w:cs="Arial"/>
      <w:lang w:eastAsia="en-US"/>
    </w:rPr>
  </w:style>
  <w:style w:type="character" w:customStyle="1" w:styleId="Heading9Char">
    <w:name w:val="Heading 9 Char"/>
    <w:basedOn w:val="DefaultParagraphFont"/>
    <w:link w:val="Heading9"/>
    <w:rsid w:val="002D2E7E"/>
    <w:rPr>
      <w:rFonts w:ascii="Arial" w:hAnsi="Arial" w:cs="Arial"/>
      <w:lang w:eastAsia="en-US"/>
    </w:rPr>
  </w:style>
  <w:style w:type="character" w:customStyle="1" w:styleId="Heading2Char">
    <w:name w:val="Heading 2 Char"/>
    <w:basedOn w:val="DefaultParagraphFont"/>
    <w:link w:val="Heading2"/>
    <w:rsid w:val="00B10AD1"/>
    <w:rPr>
      <w:rFonts w:ascii="Arial" w:hAnsi="Arial" w:cs="Arial"/>
      <w:b/>
      <w:sz w:val="22"/>
      <w:lang w:eastAsia="en-US"/>
    </w:rPr>
  </w:style>
  <w:style w:type="character" w:customStyle="1" w:styleId="Heading4Char">
    <w:name w:val="Heading 4 Char"/>
    <w:basedOn w:val="DefaultParagraphFont"/>
    <w:link w:val="Heading4"/>
    <w:rsid w:val="00B10AD1"/>
    <w:rPr>
      <w:rFonts w:ascii="Arial" w:hAnsi="Arial" w:cs="Arial"/>
      <w:lang w:eastAsia="en-US"/>
    </w:rPr>
  </w:style>
  <w:style w:type="character" w:customStyle="1" w:styleId="Heading5Char">
    <w:name w:val="Heading 5 Char"/>
    <w:basedOn w:val="DefaultParagraphFont"/>
    <w:link w:val="Heading5"/>
    <w:rsid w:val="00B10AD1"/>
    <w:rPr>
      <w:rFonts w:ascii="Arial" w:hAnsi="Arial" w:cs="Arial"/>
      <w:lang w:eastAsia="en-US"/>
    </w:rPr>
  </w:style>
  <w:style w:type="character" w:customStyle="1" w:styleId="Heading6Char">
    <w:name w:val="Heading 6 Char"/>
    <w:basedOn w:val="DefaultParagraphFont"/>
    <w:link w:val="Heading6"/>
    <w:rsid w:val="00B10AD1"/>
    <w:rPr>
      <w:rFonts w:ascii="Arial" w:hAnsi="Arial" w:cs="Arial"/>
      <w:lang w:eastAsia="en-US"/>
    </w:rPr>
  </w:style>
  <w:style w:type="paragraph" w:customStyle="1" w:styleId="14Lead11">
    <w:name w:val="14. Lead 11"/>
    <w:basedOn w:val="Normal"/>
    <w:uiPriority w:val="99"/>
    <w:rsid w:val="004814E9"/>
    <w:pPr>
      <w:suppressAutoHyphens/>
      <w:autoSpaceDE w:val="0"/>
      <w:autoSpaceDN w:val="0"/>
      <w:adjustRightInd w:val="0"/>
      <w:spacing w:line="260" w:lineRule="atLeast"/>
      <w:textAlignment w:val="center"/>
    </w:pPr>
    <w:rPr>
      <w:rFonts w:ascii="Aleo" w:eastAsiaTheme="minorHAnsi" w:hAnsi="Aleo" w:cs="Aleo"/>
      <w:color w:val="C0504D" w:themeColor="accent2"/>
      <w:spacing w:val="4"/>
      <w:sz w:val="22"/>
      <w:szCs w:val="22"/>
      <w:lang w:val="en-US"/>
    </w:rPr>
  </w:style>
  <w:style w:type="paragraph" w:customStyle="1" w:styleId="Default">
    <w:name w:val="Default"/>
    <w:rsid w:val="004739F7"/>
    <w:pPr>
      <w:autoSpaceDE w:val="0"/>
      <w:autoSpaceDN w:val="0"/>
      <w:adjustRightInd w:val="0"/>
    </w:pPr>
    <w:rPr>
      <w:rFonts w:ascii="Calibri" w:hAnsi="Calibri" w:cs="Calibri"/>
      <w:color w:val="000000"/>
      <w:sz w:val="24"/>
      <w:szCs w:val="24"/>
    </w:rPr>
  </w:style>
  <w:style w:type="paragraph" w:customStyle="1" w:styleId="SchedH6">
    <w:name w:val="SchedH6"/>
    <w:basedOn w:val="SchedH5"/>
    <w:qFormat/>
    <w:rsid w:val="00A007F6"/>
    <w:pPr>
      <w:numPr>
        <w:ilvl w:val="6"/>
      </w:numPr>
    </w:pPr>
    <w:rPr>
      <w:i/>
      <w:iCs/>
    </w:rPr>
  </w:style>
  <w:style w:type="character" w:customStyle="1" w:styleId="cf01">
    <w:name w:val="cf01"/>
    <w:basedOn w:val="DefaultParagraphFont"/>
    <w:rsid w:val="00B047D9"/>
    <w:rPr>
      <w:rFonts w:ascii="Segoe UI" w:hAnsi="Segoe UI" w:cs="Segoe UI" w:hint="default"/>
      <w:sz w:val="18"/>
      <w:szCs w:val="18"/>
      <w:shd w:val="clear" w:color="auto" w:fill="FFFF00"/>
    </w:rPr>
  </w:style>
  <w:style w:type="character" w:styleId="UnresolvedMention">
    <w:name w:val="Unresolved Mention"/>
    <w:basedOn w:val="DefaultParagraphFont"/>
    <w:uiPriority w:val="99"/>
    <w:semiHidden/>
    <w:unhideWhenUsed/>
    <w:rsid w:val="00EB1BF4"/>
    <w:rPr>
      <w:color w:val="605E5C"/>
      <w:shd w:val="clear" w:color="auto" w:fill="E1DFDD"/>
    </w:rPr>
  </w:style>
  <w:style w:type="character" w:customStyle="1" w:styleId="tableacharcharcharcharcharchar">
    <w:name w:val="tableacharcharcharcharcharchar"/>
    <w:basedOn w:val="DefaultParagraphFont"/>
    <w:rsid w:val="009D2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relationship.ai"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relationship.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9119</Words>
  <Characters>51983</Characters>
  <Application>Microsoft Office Word</Application>
  <DocSecurity>0</DocSecurity>
  <Lines>433</Lines>
  <Paragraphs>121</Paragraphs>
  <ScaleCrop>false</ScaleCrop>
  <Company/>
  <LinksUpToDate>false</LinksUpToDate>
  <CharactersWithSpaces>60981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duxbury</dc:creator>
  <cp:lastModifiedBy>jennifer duxbury</cp:lastModifiedBy>
  <cp:revision>2</cp:revision>
  <dcterms:created xsi:type="dcterms:W3CDTF">2025-07-04T03:03:00Z</dcterms:created>
  <dcterms:modified xsi:type="dcterms:W3CDTF">2025-07-04T03:03:00Z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69278366_17</vt:lpwstr>
  </property>
  <property fmtid="{D5CDD505-2E9C-101B-9397-08002B2CF9AE}" pid="3" name="kwmDocumentID">
    <vt:lpwstr>DOCUMENTS!69278366.17</vt:lpwstr>
  </property>
</Properties>
</file>