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314AE" w14:textId="77777777" w:rsidR="003F5B27" w:rsidRDefault="006675A4">
      <w:pPr>
        <w:spacing w:line="259" w:lineRule="auto"/>
        <w:sectPr w:rsidR="003F5B27">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431" w:footer="561" w:gutter="0"/>
          <w:pgNumType w:start="1"/>
          <w:cols w:space="720"/>
          <w:titlePg/>
        </w:sectPr>
      </w:pPr>
      <w:r>
        <w:rPr>
          <w:noProof/>
        </w:rPr>
        <mc:AlternateContent>
          <mc:Choice Requires="wps">
            <w:drawing>
              <wp:anchor distT="45720" distB="45720" distL="114300" distR="114300" simplePos="0" relativeHeight="251660288" behindDoc="0" locked="0" layoutInCell="1" allowOverlap="1" wp14:anchorId="5E6517D3" wp14:editId="674FEB2B">
                <wp:simplePos x="0" y="0"/>
                <wp:positionH relativeFrom="page">
                  <wp:posOffset>102235</wp:posOffset>
                </wp:positionH>
                <wp:positionV relativeFrom="paragraph">
                  <wp:posOffset>8710295</wp:posOffset>
                </wp:positionV>
                <wp:extent cx="7153275" cy="1414145"/>
                <wp:effectExtent l="0" t="0" r="0" b="0"/>
                <wp:wrapNone/>
                <wp:docPr id="735047069" name="Rectangle 1759202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3275" cy="1414145"/>
                        </a:xfrm>
                        <a:prstGeom prst="rect">
                          <a:avLst/>
                        </a:prstGeom>
                        <a:solidFill>
                          <a:srgbClr val="FFFFFF"/>
                        </a:solidFill>
                        <a:ln w="9525">
                          <a:solidFill>
                            <a:srgbClr val="000000"/>
                          </a:solidFill>
                          <a:miter lim="800000"/>
                          <a:headEnd type="none" w="sm" len="sm"/>
                          <a:tailEnd type="none" w="sm" len="sm"/>
                        </a:ln>
                      </wps:spPr>
                      <wps:txbx>
                        <w:txbxContent>
                          <w:p w14:paraId="06404ADE" w14:textId="77777777" w:rsidR="003F5B27" w:rsidRDefault="008D2E59">
                            <w:pPr>
                              <w:textDirection w:val="btLr"/>
                            </w:pPr>
                            <w:r>
                              <w:rPr>
                                <w:rFonts w:ascii="Roboto" w:eastAsia="Roboto" w:hAnsi="Roboto" w:cs="Roboto"/>
                                <w:color w:val="000000"/>
                                <w:sz w:val="16"/>
                              </w:rPr>
                              <w:t xml:space="preserve">© copyright of the Australian Mobile Telecommunications Association (AMTA), Communications Alliance, the Consumer Electronics Suppliers Association (CESA), the Digital Industry Group Inc (DIGI), and the Interactive Games and Entertainment Association (IGEA) and contributors, 2025. Except as permitted by the copyright law applicable to you, you may not reproduce or communicate any of the contents in this document, without the permission of the copyright owners. You may contact the owners at </w:t>
                            </w:r>
                            <w:r>
                              <w:rPr>
                                <w:rFonts w:ascii="Roboto" w:eastAsia="Roboto" w:hAnsi="Roboto" w:cs="Roboto"/>
                                <w:color w:val="1155CC"/>
                                <w:sz w:val="16"/>
                                <w:u w:val="single"/>
                              </w:rPr>
                              <w:t>hello@onlinesafety.org.au</w:t>
                            </w:r>
                            <w:r>
                              <w:rPr>
                                <w:rFonts w:ascii="Roboto" w:eastAsia="Roboto" w:hAnsi="Roboto" w:cs="Roboto"/>
                                <w:color w:val="000000"/>
                                <w:sz w:val="16"/>
                              </w:rPr>
                              <w:t xml:space="preserve"> to seek permission to use this document.</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517D3" id="Rectangle 1759202420" o:spid="_x0000_s1026" style="position:absolute;margin-left:8.05pt;margin-top:685.85pt;width:563.25pt;height:111.3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">
                <v:stroke startarrowwidth="narrow" startarrowlength="short" endarrowwidth="narrow" endarrowlength="short"/>
                <v:path arrowok="t"/>
                <v:textbox inset="2.53958mm,1.2694mm,2.53958mm,1.2694mm">
                  <w:txbxContent>
                    <w:p w14:paraId="06404ADE" w14:textId="77777777" w:rsidR="003F5B27" w:rsidRDefault="008D2E59">
                      <w:pPr>
                        <w:textDirection w:val="btLr"/>
                      </w:pPr>
                      <w:r>
                        <w:rPr>
                          <w:rFonts w:ascii="Roboto" w:eastAsia="Roboto" w:hAnsi="Roboto" w:cs="Roboto"/>
                          <w:color w:val="000000"/>
                          <w:sz w:val="16"/>
                        </w:rPr>
                        <w:t xml:space="preserve">© copyright of the Australian Mobile Telecommunications Association (AMTA), Communications Alliance, the Consumer Electronics Suppliers Association (CESA), the Digital Industry Group Inc (DIGI), and the Interactive Games and Entertainment Association (IGEA) and contributors, 2025. Except as permitted by the copyright law applicable to you, you may not reproduce or communicate any of the contents in this document, without the permission of the copyright owners. You may contact the owners at </w:t>
                      </w:r>
                      <w:r>
                        <w:rPr>
                          <w:rFonts w:ascii="Roboto" w:eastAsia="Roboto" w:hAnsi="Roboto" w:cs="Roboto"/>
                          <w:color w:val="1155CC"/>
                          <w:sz w:val="16"/>
                          <w:u w:val="single"/>
                        </w:rPr>
                        <w:t>hello@onlinesafety.org.au</w:t>
                      </w:r>
                      <w:r>
                        <w:rPr>
                          <w:rFonts w:ascii="Roboto" w:eastAsia="Roboto" w:hAnsi="Roboto" w:cs="Roboto"/>
                          <w:color w:val="000000"/>
                          <w:sz w:val="16"/>
                        </w:rPr>
                        <w:t xml:space="preserve"> to seek permission to use this document.</w:t>
                      </w:r>
                    </w:p>
                  </w:txbxContent>
                </v:textbox>
                <w10:wrap anchorx="page"/>
              </v:rect>
            </w:pict>
          </mc:Fallback>
        </mc:AlternateContent>
      </w:r>
      <w:r>
        <w:rPr>
          <w:noProof/>
        </w:rPr>
        <w:drawing>
          <wp:anchor distT="0" distB="0" distL="114300" distR="114300" simplePos="0" relativeHeight="251658240" behindDoc="0" locked="0" layoutInCell="1" allowOverlap="1" wp14:anchorId="7FFDB193" wp14:editId="42925641">
            <wp:simplePos x="0" y="0"/>
            <wp:positionH relativeFrom="page">
              <wp:posOffset>-371475</wp:posOffset>
            </wp:positionH>
            <wp:positionV relativeFrom="margin">
              <wp:posOffset>-1457325</wp:posOffset>
            </wp:positionV>
            <wp:extent cx="8281670" cy="11762740"/>
            <wp:effectExtent l="0" t="0" r="0" b="0"/>
            <wp:wrapSquare wrapText="bothSides"/>
            <wp:docPr id="3"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1670" cy="117627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0303CD37" wp14:editId="43E4630A">
                <wp:simplePos x="0" y="0"/>
                <wp:positionH relativeFrom="column">
                  <wp:posOffset>279400</wp:posOffset>
                </wp:positionH>
                <wp:positionV relativeFrom="paragraph">
                  <wp:posOffset>-469900</wp:posOffset>
                </wp:positionV>
                <wp:extent cx="5426075" cy="3249930"/>
                <wp:effectExtent l="0" t="0" r="0" b="0"/>
                <wp:wrapNone/>
                <wp:docPr id="1263200532"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6075" cy="3249930"/>
                        </a:xfrm>
                        <a:custGeom>
                          <a:avLst/>
                          <a:gdLst/>
                          <a:ahLst/>
                          <a:cxnLst/>
                          <a:rect l="l" t="t" r="r" b="b"/>
                          <a:pathLst>
                            <a:path w="5416550" h="3241675" extrusionOk="0">
                              <a:moveTo>
                                <a:pt x="0" y="0"/>
                              </a:moveTo>
                              <a:lnTo>
                                <a:pt x="0" y="3241675"/>
                              </a:lnTo>
                              <a:lnTo>
                                <a:pt x="5416550" y="3241675"/>
                              </a:lnTo>
                              <a:lnTo>
                                <a:pt x="5416550" y="0"/>
                              </a:lnTo>
                              <a:close/>
                            </a:path>
                          </a:pathLst>
                        </a:custGeom>
                        <a:noFill/>
                        <a:ln>
                          <a:noFill/>
                        </a:ln>
                      </wps:spPr>
                      <wps:txbx>
                        <w:txbxContent>
                          <w:p w14:paraId="6562B042" w14:textId="77777777" w:rsidR="003F5B27" w:rsidRDefault="008D2E59">
                            <w:pPr>
                              <w:spacing w:line="275" w:lineRule="auto"/>
                              <w:textDirection w:val="btLr"/>
                            </w:pPr>
                            <w:r>
                              <w:rPr>
                                <w:rFonts w:ascii="Raleway" w:eastAsia="Raleway" w:hAnsi="Raleway" w:cs="Raleway"/>
                                <w:b/>
                                <w:color w:val="CCD701"/>
                                <w:sz w:val="56"/>
                              </w:rPr>
                              <w:t xml:space="preserve">Schedule </w:t>
                            </w:r>
                            <w:r w:rsidR="006F5666">
                              <w:rPr>
                                <w:rFonts w:ascii="Raleway" w:eastAsia="Raleway" w:hAnsi="Raleway" w:cs="Raleway"/>
                                <w:b/>
                                <w:color w:val="CCD701"/>
                                <w:sz w:val="56"/>
                              </w:rPr>
                              <w:t>6</w:t>
                            </w:r>
                            <w:r>
                              <w:rPr>
                                <w:rFonts w:ascii="Raleway" w:eastAsia="Raleway" w:hAnsi="Raleway" w:cs="Raleway"/>
                                <w:b/>
                                <w:color w:val="CCD701"/>
                                <w:sz w:val="56"/>
                              </w:rPr>
                              <w:t xml:space="preserve"> – Designated Internet Services Online Safety Code (Class 1C and Class 2 Material) </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w14:anchorId="0303CD37" id="Freeform 1" o:spid="_x0000_s1027" style="position:absolute;margin-left:22pt;margin-top:-37pt;width:427.25pt;height:25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16550,3241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" adj="-11796480,,5400" path="m,l,3241675r5416550,l5416550,,,xe" filled="f" stroked="f">
                <v:stroke joinstyle="miter"/>
                <v:formulas/>
                <v:path arrowok="t" o:extrusionok="f" o:connecttype="custom" textboxrect="0,0,5416550,3241675"/>
                <v:textbox inset="9pt,0,9pt,0">
                  <w:txbxContent>
                    <w:p w14:paraId="6562B042" w14:textId="77777777" w:rsidR="003F5B27" w:rsidRDefault="008D2E59">
                      <w:pPr>
                        <w:spacing w:line="275" w:lineRule="auto"/>
                        <w:textDirection w:val="btLr"/>
                      </w:pPr>
                      <w:r>
                        <w:rPr>
                          <w:rFonts w:ascii="Raleway" w:eastAsia="Raleway" w:hAnsi="Raleway" w:cs="Raleway"/>
                          <w:b/>
                          <w:color w:val="CCD701"/>
                          <w:sz w:val="56"/>
                        </w:rPr>
                        <w:t xml:space="preserve">Schedule </w:t>
                      </w:r>
                      <w:r w:rsidR="006F5666">
                        <w:rPr>
                          <w:rFonts w:ascii="Raleway" w:eastAsia="Raleway" w:hAnsi="Raleway" w:cs="Raleway"/>
                          <w:b/>
                          <w:color w:val="CCD701"/>
                          <w:sz w:val="56"/>
                        </w:rPr>
                        <w:t>6</w:t>
                      </w:r>
                      <w:r>
                        <w:rPr>
                          <w:rFonts w:ascii="Raleway" w:eastAsia="Raleway" w:hAnsi="Raleway" w:cs="Raleway"/>
                          <w:b/>
                          <w:color w:val="CCD701"/>
                          <w:sz w:val="56"/>
                        </w:rPr>
                        <w:t xml:space="preserve"> – Designated Internet Services Online Safety Code (Class 1C and Class 2 Material) </w:t>
                      </w:r>
                    </w:p>
                  </w:txbxContent>
                </v:textbox>
              </v:shape>
            </w:pict>
          </mc:Fallback>
        </mc:AlternateContent>
      </w:r>
    </w:p>
    <w:p w14:paraId="405D2A28" w14:textId="77777777" w:rsidR="006F5666" w:rsidRDefault="006F5666" w:rsidP="00E82EBA">
      <w:pPr>
        <w:pStyle w:val="Heading1"/>
        <w:numPr>
          <w:ilvl w:val="0"/>
          <w:numId w:val="0"/>
        </w:numPr>
        <w:ind w:left="737" w:hanging="737"/>
      </w:pPr>
      <w:bookmarkStart w:id="0" w:name="_heading=h.pynlazu5u2wd" w:colFirst="0" w:colLast="0"/>
      <w:bookmarkEnd w:id="0"/>
      <w:r>
        <w:lastRenderedPageBreak/>
        <w:t>Overview</w:t>
      </w:r>
    </w:p>
    <w:p w14:paraId="51271D4B" w14:textId="77777777" w:rsidR="006F5666" w:rsidRPr="006F5666" w:rsidRDefault="006F5666" w:rsidP="00990F1A">
      <w:pPr>
        <w:pStyle w:val="Heading3"/>
        <w:numPr>
          <w:ilvl w:val="0"/>
          <w:numId w:val="0"/>
        </w:numPr>
        <w:spacing w:before="240"/>
      </w:pPr>
      <w:r w:rsidRPr="00990F1A">
        <w:rPr>
          <w:color w:val="000000"/>
        </w:rPr>
        <w:t xml:space="preserve">This overview provides a quick guide to how this Code applies to various types of DIS.  It does not affect the interpretation of </w:t>
      </w:r>
      <w:r w:rsidR="00531FE5">
        <w:rPr>
          <w:color w:val="000000"/>
        </w:rPr>
        <w:t>clauses</w:t>
      </w:r>
      <w:r w:rsidRPr="00990F1A">
        <w:rPr>
          <w:color w:val="000000"/>
        </w:rPr>
        <w:t xml:space="preserve"> 1 to 1</w:t>
      </w:r>
      <w:r w:rsidR="00021484">
        <w:rPr>
          <w:color w:val="000000"/>
        </w:rPr>
        <w:t>1</w:t>
      </w:r>
      <w:r w:rsidRPr="00990F1A">
        <w:rPr>
          <w:color w:val="000000"/>
        </w:rPr>
        <w:t xml:space="preserve"> of this Code.  </w:t>
      </w:r>
    </w:p>
    <w:p w14:paraId="649B9B23" w14:textId="77777777" w:rsidR="006F5666" w:rsidRDefault="006F5666" w:rsidP="00E82EBA">
      <w:pPr>
        <w:pStyle w:val="Heading3"/>
        <w:numPr>
          <w:ilvl w:val="0"/>
          <w:numId w:val="0"/>
        </w:numPr>
        <w:spacing w:before="240"/>
        <w:rPr>
          <w:color w:val="000000"/>
        </w:rPr>
      </w:pPr>
      <w:r w:rsidRPr="00990F1A">
        <w:rPr>
          <w:color w:val="000000"/>
        </w:rPr>
        <w:t>How this Code applies to a DIS depends on the category of DIS the service falls into.  DIS may fall into the following categories: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3245"/>
        <w:gridCol w:w="3246"/>
      </w:tblGrid>
      <w:tr w:rsidR="00D76997" w14:paraId="4913544E" w14:textId="77777777" w:rsidTr="00BC7E3D">
        <w:tc>
          <w:tcPr>
            <w:tcW w:w="3245" w:type="dxa"/>
            <w:shd w:val="clear" w:color="auto" w:fill="000000"/>
          </w:tcPr>
          <w:p w14:paraId="409B8633" w14:textId="77777777" w:rsidR="006F5666" w:rsidRPr="00D76997" w:rsidRDefault="006F5666" w:rsidP="00BC7E3D">
            <w:pPr>
              <w:pStyle w:val="Heading3"/>
              <w:numPr>
                <w:ilvl w:val="0"/>
                <w:numId w:val="0"/>
              </w:numPr>
              <w:spacing w:before="240"/>
              <w:rPr>
                <w:b/>
                <w:bCs/>
                <w:color w:val="FFFFFF"/>
                <w:lang w:eastAsia="zh-CN"/>
              </w:rPr>
            </w:pPr>
            <w:r w:rsidRPr="00D76997">
              <w:rPr>
                <w:b/>
                <w:bCs/>
                <w:color w:val="FFFFFF"/>
                <w:lang w:eastAsia="zh-CN"/>
              </w:rPr>
              <w:t>Category</w:t>
            </w:r>
          </w:p>
        </w:tc>
        <w:tc>
          <w:tcPr>
            <w:tcW w:w="3245" w:type="dxa"/>
            <w:shd w:val="clear" w:color="auto" w:fill="000000"/>
          </w:tcPr>
          <w:p w14:paraId="29782F5D" w14:textId="77777777" w:rsidR="006F5666" w:rsidRPr="00D76997" w:rsidRDefault="006F5666" w:rsidP="00BC7E3D">
            <w:pPr>
              <w:pStyle w:val="Heading3"/>
              <w:numPr>
                <w:ilvl w:val="0"/>
                <w:numId w:val="0"/>
              </w:numPr>
              <w:spacing w:before="240"/>
              <w:rPr>
                <w:b/>
                <w:bCs/>
                <w:color w:val="FFFFFF"/>
                <w:lang w:eastAsia="zh-CN"/>
              </w:rPr>
            </w:pPr>
            <w:r w:rsidRPr="00D76997">
              <w:rPr>
                <w:b/>
                <w:bCs/>
                <w:color w:val="FFFFFF"/>
                <w:lang w:eastAsia="zh-CN"/>
              </w:rPr>
              <w:t>Risk assessment required</w:t>
            </w:r>
          </w:p>
        </w:tc>
        <w:tc>
          <w:tcPr>
            <w:tcW w:w="3246" w:type="dxa"/>
            <w:shd w:val="clear" w:color="auto" w:fill="000000"/>
          </w:tcPr>
          <w:p w14:paraId="02BDDEA7" w14:textId="77777777" w:rsidR="006F5666" w:rsidRPr="00D76997" w:rsidRDefault="006F5666" w:rsidP="00BC7E3D">
            <w:pPr>
              <w:pStyle w:val="Heading3"/>
              <w:numPr>
                <w:ilvl w:val="0"/>
                <w:numId w:val="0"/>
              </w:numPr>
              <w:spacing w:before="240"/>
              <w:rPr>
                <w:b/>
                <w:bCs/>
                <w:color w:val="FFFFFF"/>
                <w:lang w:eastAsia="zh-CN"/>
              </w:rPr>
            </w:pPr>
            <w:r w:rsidRPr="00D76997">
              <w:rPr>
                <w:b/>
                <w:bCs/>
                <w:color w:val="FFFFFF"/>
                <w:lang w:eastAsia="zh-CN"/>
              </w:rPr>
              <w:t>Applicable measures</w:t>
            </w:r>
          </w:p>
        </w:tc>
      </w:tr>
      <w:tr w:rsidR="006F5666" w14:paraId="4B20C009" w14:textId="77777777" w:rsidTr="00BC7E3D">
        <w:tc>
          <w:tcPr>
            <w:tcW w:w="3245" w:type="dxa"/>
            <w:shd w:val="clear" w:color="auto" w:fill="auto"/>
          </w:tcPr>
          <w:p w14:paraId="0596118E" w14:textId="77777777" w:rsidR="006F5666" w:rsidRPr="00D76997" w:rsidRDefault="006F5666" w:rsidP="00BC7E3D">
            <w:pPr>
              <w:pStyle w:val="Heading3"/>
              <w:numPr>
                <w:ilvl w:val="0"/>
                <w:numId w:val="0"/>
              </w:numPr>
              <w:spacing w:before="240"/>
              <w:rPr>
                <w:lang w:eastAsia="zh-CN"/>
              </w:rPr>
            </w:pPr>
            <w:r w:rsidRPr="00A143C4">
              <w:rPr>
                <w:lang w:eastAsia="zh-CN"/>
              </w:rPr>
              <w:t>Enterprise DIS</w:t>
            </w:r>
          </w:p>
        </w:tc>
        <w:tc>
          <w:tcPr>
            <w:tcW w:w="3245" w:type="dxa"/>
            <w:shd w:val="clear" w:color="auto" w:fill="auto"/>
          </w:tcPr>
          <w:p w14:paraId="692C1733" w14:textId="77777777" w:rsidR="006F5666" w:rsidRPr="00D76997" w:rsidRDefault="006F5666" w:rsidP="00BC7E3D">
            <w:pPr>
              <w:pStyle w:val="Heading3"/>
              <w:numPr>
                <w:ilvl w:val="0"/>
                <w:numId w:val="0"/>
              </w:numPr>
              <w:spacing w:before="240"/>
              <w:rPr>
                <w:lang w:eastAsia="zh-CN"/>
              </w:rPr>
            </w:pPr>
            <w:r w:rsidRPr="00A143C4">
              <w:rPr>
                <w:lang w:eastAsia="zh-CN"/>
              </w:rPr>
              <w:t>No</w:t>
            </w:r>
            <w:r w:rsidR="00404DEA" w:rsidRPr="00A143C4">
              <w:rPr>
                <w:lang w:eastAsia="zh-CN"/>
              </w:rPr>
              <w:t>.</w:t>
            </w:r>
            <w:r w:rsidRPr="00A143C4">
              <w:rPr>
                <w:lang w:eastAsia="zh-CN"/>
              </w:rPr>
              <w:t xml:space="preserve"> </w:t>
            </w:r>
            <w:r w:rsidR="009B4E53" w:rsidRPr="00A143C4">
              <w:rPr>
                <w:lang w:eastAsia="zh-CN"/>
              </w:rPr>
              <w:t>D</w:t>
            </w:r>
            <w:r w:rsidRPr="00A143C4">
              <w:rPr>
                <w:lang w:eastAsia="zh-CN"/>
              </w:rPr>
              <w:t xml:space="preserve">eemed </w:t>
            </w:r>
            <w:r w:rsidR="009B4E53" w:rsidRPr="00A143C4">
              <w:rPr>
                <w:lang w:eastAsia="zh-CN"/>
              </w:rPr>
              <w:t>T</w:t>
            </w:r>
            <w:r w:rsidRPr="00A143C4">
              <w:rPr>
                <w:lang w:eastAsia="zh-CN"/>
              </w:rPr>
              <w:t>ier 3</w:t>
            </w:r>
            <w:r w:rsidR="009B4E53" w:rsidRPr="00A143C4">
              <w:rPr>
                <w:lang w:eastAsia="zh-CN"/>
              </w:rPr>
              <w:t>.</w:t>
            </w:r>
          </w:p>
        </w:tc>
        <w:tc>
          <w:tcPr>
            <w:tcW w:w="3246" w:type="dxa"/>
            <w:shd w:val="clear" w:color="auto" w:fill="auto"/>
          </w:tcPr>
          <w:p w14:paraId="5B82FC95" w14:textId="77777777" w:rsidR="006F5666" w:rsidRPr="00D76997" w:rsidRDefault="006F5666" w:rsidP="00BC7E3D">
            <w:pPr>
              <w:pStyle w:val="Heading3"/>
              <w:numPr>
                <w:ilvl w:val="0"/>
                <w:numId w:val="0"/>
              </w:numPr>
              <w:spacing w:before="240"/>
              <w:rPr>
                <w:lang w:eastAsia="zh-CN"/>
              </w:rPr>
            </w:pPr>
            <w:r w:rsidRPr="00A143C4">
              <w:rPr>
                <w:lang w:eastAsia="zh-CN"/>
              </w:rPr>
              <w:t>Table 7</w:t>
            </w:r>
          </w:p>
        </w:tc>
      </w:tr>
      <w:tr w:rsidR="006F5666" w14:paraId="34C30F22" w14:textId="77777777" w:rsidTr="00BC7E3D">
        <w:tc>
          <w:tcPr>
            <w:tcW w:w="3245" w:type="dxa"/>
            <w:shd w:val="clear" w:color="auto" w:fill="auto"/>
          </w:tcPr>
          <w:p w14:paraId="4274064A" w14:textId="77777777" w:rsidR="006F5666" w:rsidRPr="00D76997" w:rsidRDefault="006F5666" w:rsidP="00BC7E3D">
            <w:pPr>
              <w:pStyle w:val="Heading3"/>
              <w:numPr>
                <w:ilvl w:val="0"/>
                <w:numId w:val="0"/>
              </w:numPr>
              <w:spacing w:before="240"/>
              <w:rPr>
                <w:lang w:eastAsia="zh-CN"/>
              </w:rPr>
            </w:pPr>
            <w:r w:rsidRPr="00A143C4">
              <w:rPr>
                <w:lang w:eastAsia="zh-CN"/>
              </w:rPr>
              <w:t>General Purpose DIS</w:t>
            </w:r>
          </w:p>
        </w:tc>
        <w:tc>
          <w:tcPr>
            <w:tcW w:w="3245" w:type="dxa"/>
            <w:shd w:val="clear" w:color="auto" w:fill="auto"/>
          </w:tcPr>
          <w:p w14:paraId="782229BC" w14:textId="77777777" w:rsidR="006F5666" w:rsidRPr="00D76997" w:rsidRDefault="006F5666" w:rsidP="00BC7E3D">
            <w:pPr>
              <w:pStyle w:val="Heading3"/>
              <w:numPr>
                <w:ilvl w:val="0"/>
                <w:numId w:val="0"/>
              </w:numPr>
              <w:spacing w:before="240"/>
              <w:rPr>
                <w:lang w:eastAsia="zh-CN"/>
              </w:rPr>
            </w:pPr>
            <w:r w:rsidRPr="00A143C4">
              <w:rPr>
                <w:lang w:eastAsia="zh-CN"/>
              </w:rPr>
              <w:t>No</w:t>
            </w:r>
            <w:r w:rsidR="00404DEA" w:rsidRPr="00A143C4">
              <w:rPr>
                <w:lang w:eastAsia="zh-CN"/>
              </w:rPr>
              <w:t>.</w:t>
            </w:r>
            <w:r w:rsidRPr="00A143C4">
              <w:rPr>
                <w:lang w:eastAsia="zh-CN"/>
              </w:rPr>
              <w:t xml:space="preserve"> </w:t>
            </w:r>
            <w:r w:rsidR="009B4E53" w:rsidRPr="00A143C4">
              <w:rPr>
                <w:lang w:eastAsia="zh-CN"/>
              </w:rPr>
              <w:t>D</w:t>
            </w:r>
            <w:r w:rsidRPr="00A143C4">
              <w:rPr>
                <w:lang w:eastAsia="zh-CN"/>
              </w:rPr>
              <w:t xml:space="preserve">eemed </w:t>
            </w:r>
            <w:r w:rsidR="009B4E53" w:rsidRPr="00A143C4">
              <w:rPr>
                <w:lang w:eastAsia="zh-CN"/>
              </w:rPr>
              <w:t>T</w:t>
            </w:r>
            <w:r w:rsidRPr="00A143C4">
              <w:rPr>
                <w:lang w:eastAsia="zh-CN"/>
              </w:rPr>
              <w:t>ier 3</w:t>
            </w:r>
            <w:r w:rsidR="009B4E53" w:rsidRPr="00A143C4">
              <w:rPr>
                <w:lang w:eastAsia="zh-CN"/>
              </w:rPr>
              <w:t>.</w:t>
            </w:r>
            <w:r w:rsidRPr="00A143C4">
              <w:rPr>
                <w:lang w:eastAsia="zh-CN"/>
              </w:rPr>
              <w:t xml:space="preserve"> </w:t>
            </w:r>
          </w:p>
        </w:tc>
        <w:tc>
          <w:tcPr>
            <w:tcW w:w="3246" w:type="dxa"/>
            <w:shd w:val="clear" w:color="auto" w:fill="auto"/>
          </w:tcPr>
          <w:p w14:paraId="51A7FDDE" w14:textId="77777777" w:rsidR="006F5666" w:rsidRPr="00D76997" w:rsidRDefault="006F5666" w:rsidP="00BC7E3D">
            <w:pPr>
              <w:pStyle w:val="Heading3"/>
              <w:numPr>
                <w:ilvl w:val="0"/>
                <w:numId w:val="0"/>
              </w:numPr>
              <w:spacing w:before="240"/>
              <w:rPr>
                <w:lang w:eastAsia="zh-CN"/>
              </w:rPr>
            </w:pPr>
            <w:r w:rsidRPr="00A143C4">
              <w:rPr>
                <w:lang w:eastAsia="zh-CN"/>
              </w:rPr>
              <w:t>Table 7</w:t>
            </w:r>
          </w:p>
        </w:tc>
      </w:tr>
      <w:tr w:rsidR="006F5666" w14:paraId="35C68663" w14:textId="77777777" w:rsidTr="00BC7E3D">
        <w:tc>
          <w:tcPr>
            <w:tcW w:w="3245" w:type="dxa"/>
            <w:shd w:val="clear" w:color="auto" w:fill="auto"/>
          </w:tcPr>
          <w:p w14:paraId="3A284AE4" w14:textId="77777777" w:rsidR="006F5666" w:rsidRPr="00D76997" w:rsidRDefault="006F5666" w:rsidP="00BC7E3D">
            <w:pPr>
              <w:pStyle w:val="Heading3"/>
              <w:numPr>
                <w:ilvl w:val="0"/>
                <w:numId w:val="0"/>
              </w:numPr>
              <w:spacing w:before="240"/>
              <w:rPr>
                <w:lang w:eastAsia="zh-CN"/>
              </w:rPr>
            </w:pPr>
            <w:r w:rsidRPr="00A143C4">
              <w:rPr>
                <w:lang w:eastAsia="zh-CN"/>
              </w:rPr>
              <w:t>Classified DIS</w:t>
            </w:r>
          </w:p>
        </w:tc>
        <w:tc>
          <w:tcPr>
            <w:tcW w:w="3245" w:type="dxa"/>
            <w:shd w:val="clear" w:color="auto" w:fill="auto"/>
          </w:tcPr>
          <w:p w14:paraId="36CDE7DE" w14:textId="77777777" w:rsidR="006F5666" w:rsidRPr="00D76997" w:rsidRDefault="006F5666" w:rsidP="00BC7E3D">
            <w:pPr>
              <w:pStyle w:val="Heading3"/>
              <w:numPr>
                <w:ilvl w:val="0"/>
                <w:numId w:val="0"/>
              </w:numPr>
              <w:spacing w:before="240"/>
              <w:rPr>
                <w:lang w:eastAsia="zh-CN"/>
              </w:rPr>
            </w:pPr>
            <w:r w:rsidRPr="00A143C4">
              <w:rPr>
                <w:lang w:eastAsia="zh-CN"/>
              </w:rPr>
              <w:t>No</w:t>
            </w:r>
          </w:p>
        </w:tc>
        <w:tc>
          <w:tcPr>
            <w:tcW w:w="3246" w:type="dxa"/>
            <w:shd w:val="clear" w:color="auto" w:fill="auto"/>
          </w:tcPr>
          <w:p w14:paraId="1444FDBA" w14:textId="77777777" w:rsidR="006F5666" w:rsidRPr="00D76997" w:rsidRDefault="006F5666" w:rsidP="00BC7E3D">
            <w:pPr>
              <w:pStyle w:val="Heading3"/>
              <w:numPr>
                <w:ilvl w:val="0"/>
                <w:numId w:val="0"/>
              </w:numPr>
              <w:spacing w:before="240"/>
              <w:rPr>
                <w:lang w:eastAsia="zh-CN"/>
              </w:rPr>
            </w:pPr>
            <w:r w:rsidRPr="00A143C4">
              <w:rPr>
                <w:lang w:eastAsia="zh-CN"/>
              </w:rPr>
              <w:t>Table 9</w:t>
            </w:r>
          </w:p>
        </w:tc>
      </w:tr>
      <w:tr w:rsidR="006F5666" w14:paraId="1D7C816B" w14:textId="77777777" w:rsidTr="00BC7E3D">
        <w:tc>
          <w:tcPr>
            <w:tcW w:w="3245" w:type="dxa"/>
            <w:shd w:val="clear" w:color="auto" w:fill="auto"/>
          </w:tcPr>
          <w:p w14:paraId="1C1E5830" w14:textId="77777777" w:rsidR="006F5666" w:rsidRPr="00D76997" w:rsidRDefault="006F5666" w:rsidP="00BC7E3D">
            <w:pPr>
              <w:pStyle w:val="Heading3"/>
              <w:numPr>
                <w:ilvl w:val="0"/>
                <w:numId w:val="0"/>
              </w:numPr>
              <w:spacing w:before="240"/>
              <w:rPr>
                <w:lang w:eastAsia="zh-CN"/>
              </w:rPr>
            </w:pPr>
            <w:r w:rsidRPr="00A143C4">
              <w:rPr>
                <w:lang w:eastAsia="zh-CN"/>
              </w:rPr>
              <w:t>End-user managed hosting service</w:t>
            </w:r>
          </w:p>
        </w:tc>
        <w:tc>
          <w:tcPr>
            <w:tcW w:w="3245" w:type="dxa"/>
            <w:shd w:val="clear" w:color="auto" w:fill="auto"/>
          </w:tcPr>
          <w:p w14:paraId="5329E335" w14:textId="77777777" w:rsidR="006F5666" w:rsidRPr="00D76997" w:rsidRDefault="006F5666" w:rsidP="00BC7E3D">
            <w:pPr>
              <w:pStyle w:val="Heading3"/>
              <w:numPr>
                <w:ilvl w:val="0"/>
                <w:numId w:val="0"/>
              </w:numPr>
              <w:spacing w:before="240"/>
              <w:rPr>
                <w:lang w:eastAsia="zh-CN"/>
              </w:rPr>
            </w:pPr>
            <w:r w:rsidRPr="00A143C4">
              <w:rPr>
                <w:lang w:eastAsia="zh-CN"/>
              </w:rPr>
              <w:t>No</w:t>
            </w:r>
          </w:p>
        </w:tc>
        <w:tc>
          <w:tcPr>
            <w:tcW w:w="3246" w:type="dxa"/>
            <w:shd w:val="clear" w:color="auto" w:fill="auto"/>
          </w:tcPr>
          <w:p w14:paraId="08FE43D2" w14:textId="77777777" w:rsidR="006F5666" w:rsidRPr="00D76997" w:rsidRDefault="006F5666" w:rsidP="00BC7E3D">
            <w:pPr>
              <w:pStyle w:val="Heading3"/>
              <w:numPr>
                <w:ilvl w:val="0"/>
                <w:numId w:val="0"/>
              </w:numPr>
              <w:spacing w:before="240"/>
              <w:rPr>
                <w:lang w:eastAsia="zh-CN"/>
              </w:rPr>
            </w:pPr>
            <w:r w:rsidRPr="00A143C4">
              <w:rPr>
                <w:lang w:eastAsia="zh-CN"/>
              </w:rPr>
              <w:t>Table 8</w:t>
            </w:r>
          </w:p>
        </w:tc>
      </w:tr>
      <w:tr w:rsidR="006F5666" w14:paraId="6EC8C812" w14:textId="77777777" w:rsidTr="00BC7E3D">
        <w:tc>
          <w:tcPr>
            <w:tcW w:w="3245" w:type="dxa"/>
            <w:shd w:val="clear" w:color="auto" w:fill="auto"/>
          </w:tcPr>
          <w:p w14:paraId="4C7DAD34" w14:textId="77777777" w:rsidR="006F5666" w:rsidRPr="00D76997" w:rsidRDefault="006F5666" w:rsidP="00BC7E3D">
            <w:pPr>
              <w:pStyle w:val="Heading3"/>
              <w:numPr>
                <w:ilvl w:val="0"/>
                <w:numId w:val="0"/>
              </w:numPr>
              <w:spacing w:before="240"/>
              <w:rPr>
                <w:lang w:eastAsia="zh-CN"/>
              </w:rPr>
            </w:pPr>
            <w:r w:rsidRPr="00A143C4">
              <w:rPr>
                <w:lang w:eastAsia="zh-CN"/>
              </w:rPr>
              <w:t>High impact class 2 DIS</w:t>
            </w:r>
          </w:p>
        </w:tc>
        <w:tc>
          <w:tcPr>
            <w:tcW w:w="3245" w:type="dxa"/>
            <w:shd w:val="clear" w:color="auto" w:fill="auto"/>
          </w:tcPr>
          <w:p w14:paraId="0C6A7ABC" w14:textId="77777777" w:rsidR="006F5666" w:rsidRPr="00D76997" w:rsidRDefault="006F5666" w:rsidP="00BC7E3D">
            <w:pPr>
              <w:pStyle w:val="Heading3"/>
              <w:numPr>
                <w:ilvl w:val="0"/>
                <w:numId w:val="0"/>
              </w:numPr>
              <w:spacing w:before="240"/>
              <w:rPr>
                <w:lang w:eastAsia="zh-CN"/>
              </w:rPr>
            </w:pPr>
            <w:r w:rsidRPr="00A143C4">
              <w:rPr>
                <w:lang w:eastAsia="zh-CN"/>
              </w:rPr>
              <w:t>Yes, except deemed Tier 1 for material DIS has the sole or predominant purpose in respect of. See clause 4.4(a)</w:t>
            </w:r>
            <w:r w:rsidR="00404DEA" w:rsidRPr="00A143C4">
              <w:rPr>
                <w:lang w:eastAsia="zh-CN"/>
              </w:rPr>
              <w:t>.</w:t>
            </w:r>
          </w:p>
        </w:tc>
        <w:tc>
          <w:tcPr>
            <w:tcW w:w="3246" w:type="dxa"/>
            <w:shd w:val="clear" w:color="auto" w:fill="auto"/>
          </w:tcPr>
          <w:p w14:paraId="6BF345C7" w14:textId="77777777" w:rsidR="006F5666" w:rsidRPr="00D76997" w:rsidRDefault="006F5666" w:rsidP="00BC7E3D">
            <w:pPr>
              <w:pStyle w:val="Heading3"/>
              <w:numPr>
                <w:ilvl w:val="0"/>
                <w:numId w:val="0"/>
              </w:numPr>
              <w:spacing w:before="240"/>
              <w:rPr>
                <w:lang w:eastAsia="zh-CN"/>
              </w:rPr>
            </w:pPr>
            <w:r w:rsidRPr="00A143C4">
              <w:rPr>
                <w:lang w:eastAsia="zh-CN"/>
              </w:rPr>
              <w:t>Table 7</w:t>
            </w:r>
          </w:p>
        </w:tc>
      </w:tr>
      <w:tr w:rsidR="006F5666" w14:paraId="74DCF36B" w14:textId="77777777" w:rsidTr="00BC7E3D">
        <w:tc>
          <w:tcPr>
            <w:tcW w:w="3245" w:type="dxa"/>
            <w:shd w:val="clear" w:color="auto" w:fill="auto"/>
          </w:tcPr>
          <w:p w14:paraId="27B04038" w14:textId="77777777" w:rsidR="006F5666" w:rsidRPr="00D76997" w:rsidRDefault="006F5666" w:rsidP="00BC7E3D">
            <w:pPr>
              <w:pStyle w:val="Heading3"/>
              <w:numPr>
                <w:ilvl w:val="0"/>
                <w:numId w:val="0"/>
              </w:numPr>
              <w:spacing w:before="240"/>
              <w:rPr>
                <w:lang w:eastAsia="zh-CN"/>
              </w:rPr>
            </w:pPr>
            <w:r w:rsidRPr="00A143C4">
              <w:rPr>
                <w:lang w:eastAsia="zh-CN"/>
              </w:rPr>
              <w:t>High impact generative AI DIS</w:t>
            </w:r>
          </w:p>
        </w:tc>
        <w:tc>
          <w:tcPr>
            <w:tcW w:w="3245" w:type="dxa"/>
            <w:shd w:val="clear" w:color="auto" w:fill="auto"/>
          </w:tcPr>
          <w:p w14:paraId="2F9C6A8E" w14:textId="77777777" w:rsidR="006F5666" w:rsidRPr="00D76997" w:rsidRDefault="006F5666" w:rsidP="00BC7E3D">
            <w:pPr>
              <w:pStyle w:val="Heading3"/>
              <w:numPr>
                <w:ilvl w:val="0"/>
                <w:numId w:val="0"/>
              </w:numPr>
              <w:spacing w:before="240"/>
              <w:rPr>
                <w:lang w:eastAsia="zh-CN"/>
              </w:rPr>
            </w:pPr>
            <w:r w:rsidRPr="00A143C4">
              <w:rPr>
                <w:lang w:eastAsia="zh-CN"/>
              </w:rPr>
              <w:t>Yes, except deemed Tier 1 for material DIS has the sole or predominant purpose in respect of. See clause 4.4(b).</w:t>
            </w:r>
          </w:p>
        </w:tc>
        <w:tc>
          <w:tcPr>
            <w:tcW w:w="3246" w:type="dxa"/>
            <w:shd w:val="clear" w:color="auto" w:fill="auto"/>
          </w:tcPr>
          <w:p w14:paraId="1EB084A2" w14:textId="77777777" w:rsidR="006F5666" w:rsidRPr="00D76997" w:rsidRDefault="006F5666" w:rsidP="00BC7E3D">
            <w:pPr>
              <w:pStyle w:val="Heading3"/>
              <w:numPr>
                <w:ilvl w:val="0"/>
                <w:numId w:val="0"/>
              </w:numPr>
              <w:spacing w:before="240"/>
              <w:rPr>
                <w:lang w:eastAsia="zh-CN"/>
              </w:rPr>
            </w:pPr>
            <w:r w:rsidRPr="00A143C4">
              <w:rPr>
                <w:lang w:eastAsia="zh-CN"/>
              </w:rPr>
              <w:t>Table 10A and Table 10B if the service provides access to online pornography and/or self-harm material</w:t>
            </w:r>
            <w:r w:rsidR="00404DEA" w:rsidRPr="00A143C4">
              <w:rPr>
                <w:lang w:eastAsia="zh-CN"/>
              </w:rPr>
              <w:t xml:space="preserve"> on the service</w:t>
            </w:r>
            <w:r w:rsidRPr="00A143C4">
              <w:rPr>
                <w:lang w:eastAsia="zh-CN"/>
              </w:rPr>
              <w:t>, other than through the generation of that material</w:t>
            </w:r>
            <w:r w:rsidR="00531FE5">
              <w:rPr>
                <w:lang w:eastAsia="zh-CN"/>
              </w:rPr>
              <w:t>.</w:t>
            </w:r>
          </w:p>
        </w:tc>
      </w:tr>
      <w:tr w:rsidR="006F5666" w14:paraId="605CB64C" w14:textId="77777777" w:rsidTr="00BC7E3D">
        <w:tc>
          <w:tcPr>
            <w:tcW w:w="3245" w:type="dxa"/>
            <w:shd w:val="clear" w:color="auto" w:fill="auto"/>
          </w:tcPr>
          <w:p w14:paraId="5B735564" w14:textId="77777777" w:rsidR="006F5666" w:rsidRPr="00D76997" w:rsidRDefault="006F5666" w:rsidP="00BC7E3D">
            <w:pPr>
              <w:pStyle w:val="Heading3"/>
              <w:numPr>
                <w:ilvl w:val="0"/>
                <w:numId w:val="0"/>
              </w:numPr>
              <w:spacing w:before="240"/>
              <w:rPr>
                <w:lang w:eastAsia="zh-CN"/>
              </w:rPr>
            </w:pPr>
            <w:r w:rsidRPr="00D76997">
              <w:rPr>
                <w:lang w:eastAsia="zh-CN"/>
              </w:rPr>
              <w:t>Model</w:t>
            </w:r>
            <w:r w:rsidRPr="00A143C4">
              <w:rPr>
                <w:lang w:eastAsia="zh-CN"/>
              </w:rPr>
              <w:t xml:space="preserve"> distribution platform</w:t>
            </w:r>
            <w:r w:rsidRPr="00D76997">
              <w:rPr>
                <w:lang w:eastAsia="zh-CN"/>
              </w:rPr>
              <w:t xml:space="preserve"> </w:t>
            </w:r>
          </w:p>
        </w:tc>
        <w:tc>
          <w:tcPr>
            <w:tcW w:w="3245" w:type="dxa"/>
            <w:shd w:val="clear" w:color="auto" w:fill="auto"/>
          </w:tcPr>
          <w:p w14:paraId="729FD18A" w14:textId="77777777" w:rsidR="006F5666" w:rsidRPr="00D76997" w:rsidRDefault="006F5666" w:rsidP="00BC7E3D">
            <w:pPr>
              <w:pStyle w:val="Heading3"/>
              <w:numPr>
                <w:ilvl w:val="0"/>
                <w:numId w:val="0"/>
              </w:numPr>
              <w:spacing w:before="240"/>
              <w:rPr>
                <w:lang w:eastAsia="zh-CN"/>
              </w:rPr>
            </w:pPr>
            <w:r w:rsidRPr="00A143C4">
              <w:rPr>
                <w:lang w:eastAsia="zh-CN"/>
              </w:rPr>
              <w:t>No</w:t>
            </w:r>
          </w:p>
        </w:tc>
        <w:tc>
          <w:tcPr>
            <w:tcW w:w="3246" w:type="dxa"/>
            <w:shd w:val="clear" w:color="auto" w:fill="auto"/>
          </w:tcPr>
          <w:p w14:paraId="783690C4" w14:textId="77777777" w:rsidR="006F5666" w:rsidRPr="00D76997" w:rsidRDefault="006F5666" w:rsidP="00BC7E3D">
            <w:pPr>
              <w:pStyle w:val="Heading3"/>
              <w:numPr>
                <w:ilvl w:val="0"/>
                <w:numId w:val="0"/>
              </w:numPr>
              <w:spacing w:before="240"/>
              <w:rPr>
                <w:lang w:eastAsia="zh-CN"/>
              </w:rPr>
            </w:pPr>
            <w:r w:rsidRPr="00A143C4">
              <w:rPr>
                <w:lang w:eastAsia="zh-CN"/>
              </w:rPr>
              <w:t>Table 11</w:t>
            </w:r>
          </w:p>
        </w:tc>
      </w:tr>
      <w:tr w:rsidR="006F5666" w14:paraId="5CAC10D4" w14:textId="77777777" w:rsidTr="00BC7E3D">
        <w:tc>
          <w:tcPr>
            <w:tcW w:w="3245" w:type="dxa"/>
            <w:shd w:val="clear" w:color="auto" w:fill="auto"/>
          </w:tcPr>
          <w:p w14:paraId="5FCA6EA1" w14:textId="77777777" w:rsidR="006F5666" w:rsidRPr="00D76997" w:rsidRDefault="006F5666" w:rsidP="00BC7E3D">
            <w:pPr>
              <w:pStyle w:val="Heading3"/>
              <w:numPr>
                <w:ilvl w:val="0"/>
                <w:numId w:val="0"/>
              </w:numPr>
              <w:spacing w:before="240"/>
              <w:rPr>
                <w:lang w:eastAsia="zh-CN"/>
              </w:rPr>
            </w:pPr>
            <w:r w:rsidRPr="00D76997">
              <w:rPr>
                <w:lang w:eastAsia="zh-CN"/>
              </w:rPr>
              <w:t>DIS that do not fall into the categories above</w:t>
            </w:r>
          </w:p>
        </w:tc>
        <w:tc>
          <w:tcPr>
            <w:tcW w:w="3245" w:type="dxa"/>
            <w:shd w:val="clear" w:color="auto" w:fill="auto"/>
          </w:tcPr>
          <w:p w14:paraId="7402FB57" w14:textId="77777777" w:rsidR="006F5666" w:rsidRPr="00D76997" w:rsidRDefault="006F5666" w:rsidP="00BC7E3D">
            <w:pPr>
              <w:pStyle w:val="Heading3"/>
              <w:numPr>
                <w:ilvl w:val="0"/>
                <w:numId w:val="0"/>
              </w:numPr>
              <w:spacing w:before="240"/>
              <w:rPr>
                <w:lang w:eastAsia="zh-CN"/>
              </w:rPr>
            </w:pPr>
            <w:r w:rsidRPr="00D76997">
              <w:rPr>
                <w:lang w:eastAsia="zh-CN"/>
              </w:rPr>
              <w:t>Yes</w:t>
            </w:r>
            <w:r w:rsidR="009B4E53" w:rsidRPr="00A143C4">
              <w:rPr>
                <w:lang w:eastAsia="zh-CN"/>
              </w:rPr>
              <w:t xml:space="preserve"> </w:t>
            </w:r>
          </w:p>
        </w:tc>
        <w:tc>
          <w:tcPr>
            <w:tcW w:w="3246" w:type="dxa"/>
            <w:shd w:val="clear" w:color="auto" w:fill="auto"/>
          </w:tcPr>
          <w:p w14:paraId="3171252E" w14:textId="77777777" w:rsidR="006F5666" w:rsidRPr="00D76997" w:rsidRDefault="006F5666" w:rsidP="00BC7E3D">
            <w:pPr>
              <w:pStyle w:val="Heading3"/>
              <w:numPr>
                <w:ilvl w:val="0"/>
                <w:numId w:val="0"/>
              </w:numPr>
              <w:spacing w:before="240"/>
              <w:rPr>
                <w:lang w:eastAsia="zh-CN"/>
              </w:rPr>
            </w:pPr>
            <w:r w:rsidRPr="00D76997">
              <w:rPr>
                <w:lang w:eastAsia="zh-CN"/>
              </w:rPr>
              <w:t>Table 7</w:t>
            </w:r>
          </w:p>
        </w:tc>
      </w:tr>
    </w:tbl>
    <w:p w14:paraId="500E7AEB" w14:textId="77777777" w:rsidR="003F5B27" w:rsidRDefault="008D2E59">
      <w:pPr>
        <w:pStyle w:val="Heading1"/>
      </w:pPr>
      <w:r>
        <w:t>Structure</w:t>
      </w:r>
    </w:p>
    <w:p w14:paraId="568E6468" w14:textId="77777777" w:rsidR="003F5B27" w:rsidRDefault="008D2E59">
      <w:pPr>
        <w:pBdr>
          <w:top w:val="nil"/>
          <w:left w:val="nil"/>
          <w:bottom w:val="nil"/>
          <w:right w:val="nil"/>
          <w:between w:val="nil"/>
        </w:pBdr>
        <w:spacing w:after="240"/>
        <w:ind w:left="737"/>
        <w:rPr>
          <w:rFonts w:eastAsia="Arial"/>
          <w:color w:val="000000"/>
        </w:rPr>
      </w:pPr>
      <w:r>
        <w:rPr>
          <w:rFonts w:eastAsia="Arial"/>
          <w:color w:val="000000"/>
        </w:rPr>
        <w:t>This Code is comprised of the terms of this Schedule together with the Online Safety Code (Class 1C and Class 2 Material) Head Terms (</w:t>
      </w:r>
      <w:r>
        <w:rPr>
          <w:rFonts w:eastAsia="Arial"/>
          <w:b/>
          <w:color w:val="000000"/>
        </w:rPr>
        <w:t>Head Terms</w:t>
      </w:r>
      <w:r>
        <w:rPr>
          <w:rFonts w:eastAsia="Arial"/>
          <w:color w:val="000000"/>
        </w:rPr>
        <w:t>).</w:t>
      </w:r>
    </w:p>
    <w:p w14:paraId="2FAEDE39" w14:textId="77777777" w:rsidR="003F5B27" w:rsidRDefault="008D2E59">
      <w:pPr>
        <w:pStyle w:val="Heading1"/>
      </w:pPr>
      <w:r>
        <w:t>Scope</w:t>
      </w:r>
    </w:p>
    <w:p w14:paraId="628FEE85" w14:textId="77777777" w:rsidR="003F5B27" w:rsidRDefault="008D2E59" w:rsidP="00BE0BA0">
      <w:pPr>
        <w:pStyle w:val="Heading3"/>
        <w:numPr>
          <w:ilvl w:val="0"/>
          <w:numId w:val="0"/>
        </w:numPr>
        <w:ind w:left="737"/>
      </w:pPr>
      <w:r>
        <w:t>This Code applies to a provider of a designated internet service (</w:t>
      </w:r>
      <w:r>
        <w:rPr>
          <w:b/>
        </w:rPr>
        <w:t>DIS</w:t>
      </w:r>
      <w:r>
        <w:t>) so far as materials on that service are provided to Australian end-users.</w:t>
      </w:r>
    </w:p>
    <w:p w14:paraId="46BE5EE6" w14:textId="77777777" w:rsidR="003F5B27" w:rsidRDefault="008D2E59">
      <w:pPr>
        <w:pStyle w:val="Heading1"/>
      </w:pPr>
      <w:r>
        <w:lastRenderedPageBreak/>
        <w:t>Definitions</w:t>
      </w:r>
    </w:p>
    <w:p w14:paraId="104B7DB1" w14:textId="77777777" w:rsidR="003F5B27" w:rsidRDefault="008D2E59" w:rsidP="00BE0BA0">
      <w:pPr>
        <w:pStyle w:val="Heading3"/>
        <w:numPr>
          <w:ilvl w:val="0"/>
          <w:numId w:val="0"/>
        </w:numPr>
        <w:ind w:left="720"/>
        <w:rPr>
          <w:b/>
        </w:rPr>
      </w:pPr>
      <w:r>
        <w:t>Unless otherwise indicated, terms used in this Code have the meanings given in the Head Terms or as otherwise set out below.</w:t>
      </w:r>
    </w:p>
    <w:p w14:paraId="3B21A480" w14:textId="77777777" w:rsidR="003F5B27" w:rsidRDefault="008D2E59">
      <w:pPr>
        <w:pStyle w:val="Heading3"/>
        <w:ind w:left="1474"/>
      </w:pPr>
      <w:r>
        <w:rPr>
          <w:b/>
        </w:rPr>
        <w:t>classified DIS</w:t>
      </w:r>
      <w:r>
        <w:t xml:space="preserve"> means a DIS that has the sole or predominant purpose of providing general entertainment, news or educational content, being:</w:t>
      </w:r>
    </w:p>
    <w:p w14:paraId="14B09AFE" w14:textId="77777777" w:rsidR="003F5B27" w:rsidRDefault="008D2E59">
      <w:pPr>
        <w:pStyle w:val="Heading4"/>
      </w:pPr>
      <w:r>
        <w:t>films or computer games that:</w:t>
      </w:r>
    </w:p>
    <w:p w14:paraId="5636C99B" w14:textId="77777777" w:rsidR="003F5B27" w:rsidRDefault="008D2E59">
      <w:pPr>
        <w:pStyle w:val="Heading5"/>
        <w:ind w:hanging="736"/>
      </w:pPr>
      <w:r>
        <w:t>have been classified R18+ Restricted or lower; or</w:t>
      </w:r>
    </w:p>
    <w:p w14:paraId="0EE11627" w14:textId="77777777" w:rsidR="003F5B27" w:rsidRDefault="008D2E59">
      <w:pPr>
        <w:pStyle w:val="Heading5"/>
        <w:ind w:hanging="736"/>
      </w:pPr>
      <w:bookmarkStart w:id="1" w:name="_heading=h.5evqs0j874tk" w:colFirst="0" w:colLast="0"/>
      <w:bookmarkEnd w:id="1"/>
      <w:r>
        <w:t xml:space="preserve">are exempt from classification under the </w:t>
      </w:r>
      <w:r>
        <w:rPr>
          <w:i/>
        </w:rPr>
        <w:t xml:space="preserve">Classification (Publications, Films and Computer Games) Act 1995 </w:t>
      </w:r>
      <w:r>
        <w:t>(Cth) (</w:t>
      </w:r>
      <w:r>
        <w:rPr>
          <w:b/>
        </w:rPr>
        <w:t>Classification Act</w:t>
      </w:r>
      <w:r>
        <w:t>); or</w:t>
      </w:r>
    </w:p>
    <w:p w14:paraId="6C1B9DA6" w14:textId="77777777" w:rsidR="003F5B27" w:rsidRDefault="008D2E59">
      <w:pPr>
        <w:pStyle w:val="Heading4"/>
      </w:pPr>
      <w:r>
        <w:t>films or computer games that have not been classified but, if classified, would likely be classified R18+ Restricted or lower; or</w:t>
      </w:r>
    </w:p>
    <w:p w14:paraId="7A7BCE14" w14:textId="77777777" w:rsidR="003F5B27" w:rsidRDefault="008D2E59">
      <w:pPr>
        <w:pStyle w:val="Heading4"/>
      </w:pPr>
      <w:r>
        <w:t>books, newspapers and magazines, whether in digital or audio form, podcasts or digital music that, if required to be classified, would likely be classified Unrestricted or Category 1 restricted.</w:t>
      </w:r>
    </w:p>
    <w:p w14:paraId="7A9DE14E" w14:textId="77777777" w:rsidR="003F5B27" w:rsidRDefault="008D2E59">
      <w:pPr>
        <w:pStyle w:val="Heading3"/>
        <w:ind w:left="1474"/>
      </w:pPr>
      <w:r>
        <w:rPr>
          <w:b/>
        </w:rPr>
        <w:t>DIS Standard</w:t>
      </w:r>
      <w:r>
        <w:t xml:space="preserve"> means the </w:t>
      </w:r>
      <w:r>
        <w:rPr>
          <w:i/>
        </w:rPr>
        <w:t>Online Safety (Designated Internet Services – Class 1A and Class 1B Material) Industry Standard 2024</w:t>
      </w:r>
      <w:r>
        <w:t>.</w:t>
      </w:r>
    </w:p>
    <w:p w14:paraId="15D959E9" w14:textId="77777777" w:rsidR="003F5B27" w:rsidRDefault="008D2E59">
      <w:pPr>
        <w:pStyle w:val="Heading3"/>
        <w:ind w:left="1474"/>
      </w:pPr>
      <w:bookmarkStart w:id="2" w:name="_heading=h.b0g8m8i2tnnt" w:colFirst="0" w:colLast="0"/>
      <w:bookmarkEnd w:id="2"/>
      <w:r>
        <w:rPr>
          <w:b/>
        </w:rPr>
        <w:t>end-user</w:t>
      </w:r>
      <w:r>
        <w:t xml:space="preserve"> of a DIS, means a natural person who uses the service.</w:t>
      </w:r>
    </w:p>
    <w:p w14:paraId="4E5AFAC3" w14:textId="77777777" w:rsidR="003F5B27" w:rsidRDefault="008D2E59">
      <w:pPr>
        <w:pBdr>
          <w:top w:val="nil"/>
          <w:left w:val="nil"/>
          <w:bottom w:val="nil"/>
          <w:right w:val="nil"/>
          <w:between w:val="nil"/>
        </w:pBdr>
        <w:spacing w:after="240"/>
        <w:ind w:left="737"/>
        <w:rPr>
          <w:rFonts w:eastAsia="Arial"/>
          <w:color w:val="000000"/>
        </w:rPr>
      </w:pPr>
      <w:r>
        <w:rPr>
          <w:rFonts w:eastAsia="Arial"/>
          <w:color w:val="000000"/>
        </w:rPr>
        <w:tab/>
      </w:r>
      <w:r>
        <w:rPr>
          <w:rFonts w:eastAsia="Arial"/>
          <w:color w:val="000000"/>
          <w:u w:val="single"/>
        </w:rPr>
        <w:t>Example</w:t>
      </w:r>
      <w:r>
        <w:rPr>
          <w:rFonts w:eastAsia="Arial"/>
          <w:color w:val="000000"/>
        </w:rPr>
        <w:t xml:space="preserve">:  A DIS may be provided to a family, where a parent or carer has the agreement with </w:t>
      </w:r>
      <w:r>
        <w:rPr>
          <w:rFonts w:eastAsia="Arial"/>
          <w:color w:val="000000"/>
        </w:rPr>
        <w:tab/>
        <w:t xml:space="preserve">the provider of the service. The parent or carer is the account holder. Family members </w:t>
      </w:r>
      <w:r>
        <w:rPr>
          <w:rFonts w:eastAsia="Arial"/>
          <w:color w:val="000000"/>
        </w:rPr>
        <w:tab/>
        <w:t>(including the parent or carer who is the account holder) who use the service are end-users.</w:t>
      </w:r>
    </w:p>
    <w:p w14:paraId="1352F0BF" w14:textId="77777777" w:rsidR="003F5B27" w:rsidRDefault="008D2E59">
      <w:pPr>
        <w:pStyle w:val="Heading3"/>
        <w:ind w:left="1474"/>
        <w:rPr>
          <w:b/>
        </w:rPr>
      </w:pPr>
      <w:r>
        <w:rPr>
          <w:b/>
        </w:rPr>
        <w:t>end-user managed hosting</w:t>
      </w:r>
      <w:r>
        <w:t xml:space="preserve"> </w:t>
      </w:r>
      <w:r>
        <w:rPr>
          <w:b/>
        </w:rPr>
        <w:t xml:space="preserve">service </w:t>
      </w:r>
      <w:r>
        <w:t>means:</w:t>
      </w:r>
    </w:p>
    <w:p w14:paraId="6FEA840F" w14:textId="77777777" w:rsidR="003F5B27" w:rsidRDefault="008D2E59">
      <w:pPr>
        <w:pStyle w:val="Heading4"/>
      </w:pPr>
      <w:r>
        <w:t>a DIS that is primarily designed or adapted to enable end-users to store or manage material; and</w:t>
      </w:r>
    </w:p>
    <w:p w14:paraId="12D927E4" w14:textId="77777777" w:rsidR="003F5B27" w:rsidRDefault="008D2E59">
      <w:pPr>
        <w:pStyle w:val="Heading4"/>
      </w:pPr>
      <w:r>
        <w:t>includes a service that is taken to be an end-user managed hosting service under clause 6(d)(iii)(B).</w:t>
      </w:r>
    </w:p>
    <w:p w14:paraId="2FDC13CC" w14:textId="77777777" w:rsidR="003F5B27" w:rsidRDefault="008D2E59">
      <w:pPr>
        <w:pBdr>
          <w:top w:val="nil"/>
          <w:left w:val="nil"/>
          <w:bottom w:val="nil"/>
          <w:right w:val="nil"/>
          <w:between w:val="nil"/>
        </w:pBdr>
        <w:spacing w:after="240"/>
        <w:ind w:left="737"/>
        <w:rPr>
          <w:rFonts w:eastAsia="Arial"/>
          <w:color w:val="000000"/>
          <w:sz w:val="18"/>
          <w:szCs w:val="18"/>
        </w:rPr>
      </w:pPr>
      <w:r>
        <w:rPr>
          <w:rFonts w:eastAsia="Arial"/>
          <w:color w:val="000000"/>
        </w:rPr>
        <w:tab/>
      </w:r>
      <w:r>
        <w:rPr>
          <w:rFonts w:eastAsia="Arial"/>
          <w:color w:val="000000"/>
          <w:sz w:val="18"/>
          <w:szCs w:val="18"/>
          <w:u w:val="single"/>
        </w:rPr>
        <w:t>Note 1</w:t>
      </w:r>
      <w:r>
        <w:rPr>
          <w:rFonts w:eastAsia="Arial"/>
          <w:color w:val="000000"/>
          <w:sz w:val="18"/>
          <w:szCs w:val="18"/>
        </w:rPr>
        <w:t>:</w:t>
      </w:r>
      <w:r>
        <w:rPr>
          <w:rFonts w:eastAsia="Arial"/>
          <w:color w:val="000000"/>
          <w:sz w:val="18"/>
          <w:szCs w:val="18"/>
        </w:rPr>
        <w:tab/>
        <w:t xml:space="preserve">Examples of end-user managed hosting services include online file storage services, </w:t>
      </w:r>
      <w:r>
        <w:rPr>
          <w:rFonts w:eastAsia="Arial"/>
          <w:color w:val="000000"/>
          <w:sz w:val="18"/>
          <w:szCs w:val="18"/>
        </w:rPr>
        <w:tab/>
        <w:t xml:space="preserve">photo storage services, and other online media hosting services, including such services that </w:t>
      </w:r>
      <w:r>
        <w:rPr>
          <w:rFonts w:eastAsia="Arial"/>
          <w:color w:val="000000"/>
          <w:sz w:val="18"/>
          <w:szCs w:val="18"/>
        </w:rPr>
        <w:tab/>
        <w:t>include functionality to allow end-users to post or share content.</w:t>
      </w:r>
    </w:p>
    <w:p w14:paraId="28F034E7" w14:textId="77777777" w:rsidR="003F5B27" w:rsidRDefault="008D2E59">
      <w:pPr>
        <w:pBdr>
          <w:top w:val="nil"/>
          <w:left w:val="nil"/>
          <w:bottom w:val="nil"/>
          <w:right w:val="nil"/>
          <w:between w:val="nil"/>
        </w:pBdr>
        <w:spacing w:after="240"/>
        <w:ind w:left="1440" w:firstLine="5"/>
        <w:rPr>
          <w:rFonts w:eastAsia="Arial"/>
          <w:color w:val="000000"/>
          <w:sz w:val="18"/>
          <w:szCs w:val="18"/>
        </w:rPr>
      </w:pPr>
      <w:r>
        <w:rPr>
          <w:rFonts w:eastAsia="Arial"/>
          <w:color w:val="000000"/>
          <w:sz w:val="18"/>
          <w:szCs w:val="18"/>
          <w:u w:val="single"/>
        </w:rPr>
        <w:t>Note 2</w:t>
      </w:r>
      <w:r>
        <w:rPr>
          <w:rFonts w:eastAsia="Arial"/>
          <w:color w:val="000000"/>
          <w:sz w:val="18"/>
          <w:szCs w:val="18"/>
        </w:rPr>
        <w:t>:</w:t>
      </w:r>
      <w:r>
        <w:rPr>
          <w:rFonts w:eastAsia="Arial"/>
          <w:color w:val="000000"/>
          <w:sz w:val="18"/>
          <w:szCs w:val="18"/>
        </w:rPr>
        <w:tab/>
        <w:t xml:space="preserve">For the purposes of this Code, an enterprise DIS that meets this definition will be </w:t>
      </w:r>
      <w:r>
        <w:rPr>
          <w:rFonts w:eastAsia="Arial"/>
          <w:color w:val="000000"/>
          <w:sz w:val="18"/>
          <w:szCs w:val="18"/>
        </w:rPr>
        <w:tab/>
        <w:t>taken to be both an enterprise DIS and an end-user managed hosting service – see clause 6(d)(iii)(B).</w:t>
      </w:r>
    </w:p>
    <w:p w14:paraId="222A59D0" w14:textId="77777777" w:rsidR="003F5B27" w:rsidRDefault="008D2E59">
      <w:pPr>
        <w:pBdr>
          <w:top w:val="nil"/>
          <w:left w:val="nil"/>
          <w:bottom w:val="nil"/>
          <w:right w:val="nil"/>
          <w:between w:val="nil"/>
        </w:pBdr>
        <w:spacing w:after="240"/>
        <w:ind w:left="1440" w:firstLine="5"/>
        <w:rPr>
          <w:rFonts w:eastAsia="Arial"/>
          <w:color w:val="000000"/>
          <w:sz w:val="18"/>
          <w:szCs w:val="18"/>
        </w:rPr>
      </w:pPr>
      <w:r>
        <w:rPr>
          <w:rFonts w:eastAsia="Arial"/>
          <w:color w:val="000000"/>
          <w:sz w:val="18"/>
          <w:szCs w:val="18"/>
          <w:u w:val="single"/>
        </w:rPr>
        <w:t>Note 3</w:t>
      </w:r>
      <w:r>
        <w:rPr>
          <w:rFonts w:eastAsia="Arial"/>
          <w:color w:val="000000"/>
          <w:sz w:val="18"/>
          <w:szCs w:val="18"/>
        </w:rPr>
        <w:t>:</w:t>
      </w:r>
      <w:r>
        <w:rPr>
          <w:rFonts w:eastAsia="Arial"/>
          <w:color w:val="000000"/>
          <w:sz w:val="18"/>
          <w:szCs w:val="18"/>
        </w:rPr>
        <w:tab/>
        <w:t xml:space="preserve">An end-user managed hosting service differs from third-party hosting services (as defined in the </w:t>
      </w:r>
      <w:r>
        <w:rPr>
          <w:rFonts w:eastAsia="Arial"/>
          <w:i/>
          <w:color w:val="000000"/>
          <w:sz w:val="18"/>
          <w:szCs w:val="18"/>
        </w:rPr>
        <w:t>Hosting Services Online Safety Code (Class 1A and Class 1B Material)</w:t>
      </w:r>
      <w:r>
        <w:rPr>
          <w:rFonts w:eastAsia="Arial"/>
          <w:color w:val="000000"/>
          <w:sz w:val="18"/>
          <w:szCs w:val="18"/>
        </w:rPr>
        <w:t xml:space="preserve"> which has the sole or predominant purpose of supporting the delivery of another service online and which does not directly interact with end-users.</w:t>
      </w:r>
    </w:p>
    <w:p w14:paraId="4DC43683" w14:textId="77777777" w:rsidR="003F5B27" w:rsidRDefault="008D2E59">
      <w:pPr>
        <w:pStyle w:val="Heading3"/>
        <w:ind w:left="1474"/>
      </w:pPr>
      <w:r>
        <w:rPr>
          <w:b/>
        </w:rPr>
        <w:t xml:space="preserve">enterprise customer </w:t>
      </w:r>
      <w:r>
        <w:t>means the account holder under the agreement for the provision of an enterprise DIS.</w:t>
      </w:r>
    </w:p>
    <w:p w14:paraId="7B6C1109" w14:textId="77777777" w:rsidR="003F5B27" w:rsidRDefault="008D2E59">
      <w:pPr>
        <w:pBdr>
          <w:top w:val="nil"/>
          <w:left w:val="nil"/>
          <w:bottom w:val="nil"/>
          <w:right w:val="nil"/>
          <w:between w:val="nil"/>
        </w:pBdr>
        <w:spacing w:after="240"/>
        <w:ind w:left="1440" w:firstLine="5"/>
        <w:rPr>
          <w:rFonts w:eastAsia="Arial"/>
          <w:color w:val="000000"/>
          <w:sz w:val="18"/>
          <w:szCs w:val="18"/>
        </w:rPr>
      </w:pPr>
      <w:r>
        <w:rPr>
          <w:rFonts w:eastAsia="Arial"/>
          <w:color w:val="000000"/>
          <w:sz w:val="18"/>
          <w:szCs w:val="18"/>
          <w:u w:val="single"/>
        </w:rPr>
        <w:t>Note</w:t>
      </w:r>
      <w:r>
        <w:rPr>
          <w:rFonts w:eastAsia="Arial"/>
          <w:color w:val="000000"/>
          <w:sz w:val="18"/>
          <w:szCs w:val="18"/>
        </w:rPr>
        <w:t>:  The enterprise customer will often make the service available to a class of end-users, such as its staff.</w:t>
      </w:r>
    </w:p>
    <w:p w14:paraId="7BD6711D" w14:textId="77777777" w:rsidR="003F5B27" w:rsidRDefault="008D2E59">
      <w:pPr>
        <w:pStyle w:val="Heading3"/>
        <w:ind w:left="1474"/>
      </w:pPr>
      <w:r>
        <w:rPr>
          <w:b/>
        </w:rPr>
        <w:t>enterprise DIS</w:t>
      </w:r>
      <w:r>
        <w:t xml:space="preserve"> means a DIS:</w:t>
      </w:r>
    </w:p>
    <w:p w14:paraId="6CBE66A2" w14:textId="77777777" w:rsidR="003F5B27" w:rsidRDefault="008D2E59">
      <w:pPr>
        <w:pStyle w:val="Heading4"/>
      </w:pPr>
      <w:r>
        <w:t>the account holder for which is an organisation (and not an individual); and</w:t>
      </w:r>
    </w:p>
    <w:p w14:paraId="5F7453DA" w14:textId="77777777" w:rsidR="003F5B27" w:rsidRDefault="008D2E59">
      <w:pPr>
        <w:pStyle w:val="Heading4"/>
      </w:pPr>
      <w:bookmarkStart w:id="3" w:name="_heading=h.10l6zw8vh4ok" w:colFirst="0" w:colLast="0"/>
      <w:bookmarkEnd w:id="3"/>
      <w:r>
        <w:lastRenderedPageBreak/>
        <w:t>the predominant purpose of which is to enable the account holder, in accordance with the terms of use for the service, to use the service for the organisation’s activities, including integrating the service into the organisation’s own services that are or may be made available by the organisation to the organisation’s end-users; and</w:t>
      </w:r>
    </w:p>
    <w:p w14:paraId="0CC1CDE8" w14:textId="77777777" w:rsidR="003F5B27" w:rsidRDefault="008D2E59">
      <w:pPr>
        <w:pStyle w:val="Heading4"/>
      </w:pPr>
      <w:r>
        <w:t>that is of a kind that is usually acquired by account holders for the purpose mentioned in clause 3(</w:t>
      </w:r>
      <w:r w:rsidR="00404DEA">
        <w:t>f</w:t>
      </w:r>
      <w:r>
        <w:t>)(ii);</w:t>
      </w:r>
    </w:p>
    <w:p w14:paraId="0204EC7D" w14:textId="77777777" w:rsidR="003F5B27" w:rsidRDefault="008D2E59">
      <w:pPr>
        <w:pBdr>
          <w:top w:val="nil"/>
          <w:left w:val="nil"/>
          <w:bottom w:val="nil"/>
          <w:right w:val="nil"/>
          <w:between w:val="nil"/>
        </w:pBdr>
        <w:spacing w:after="240"/>
        <w:ind w:left="1457" w:firstLine="703"/>
        <w:rPr>
          <w:rFonts w:eastAsia="Arial"/>
          <w:color w:val="000000"/>
        </w:rPr>
      </w:pPr>
      <w:r>
        <w:rPr>
          <w:rFonts w:eastAsia="Arial"/>
          <w:color w:val="000000"/>
        </w:rPr>
        <w:t>and includes a service that is taken to be an enterprise DIS under clause 6(d)(iii)(A).</w:t>
      </w:r>
    </w:p>
    <w:p w14:paraId="11F13B86" w14:textId="77777777" w:rsidR="003F5B27" w:rsidRDefault="008D2E59">
      <w:pPr>
        <w:pBdr>
          <w:top w:val="nil"/>
          <w:left w:val="nil"/>
          <w:bottom w:val="nil"/>
          <w:right w:val="nil"/>
          <w:between w:val="nil"/>
        </w:pBdr>
        <w:spacing w:after="240"/>
        <w:ind w:left="737"/>
        <w:rPr>
          <w:rFonts w:eastAsia="Arial"/>
          <w:color w:val="000000"/>
          <w:sz w:val="18"/>
          <w:szCs w:val="18"/>
        </w:rPr>
      </w:pPr>
      <w:r>
        <w:rPr>
          <w:rFonts w:eastAsia="Arial"/>
          <w:color w:val="000000"/>
        </w:rPr>
        <w:tab/>
      </w:r>
      <w:r>
        <w:rPr>
          <w:rFonts w:eastAsia="Arial"/>
          <w:color w:val="000000"/>
          <w:sz w:val="18"/>
          <w:szCs w:val="18"/>
          <w:u w:val="single"/>
        </w:rPr>
        <w:t>Note 1</w:t>
      </w:r>
      <w:r>
        <w:rPr>
          <w:rFonts w:eastAsia="Arial"/>
          <w:color w:val="000000"/>
          <w:sz w:val="18"/>
          <w:szCs w:val="18"/>
        </w:rPr>
        <w:t>:</w:t>
      </w:r>
      <w:r>
        <w:rPr>
          <w:rFonts w:eastAsia="Arial"/>
          <w:color w:val="000000"/>
          <w:sz w:val="18"/>
          <w:szCs w:val="18"/>
        </w:rPr>
        <w:tab/>
        <w:t xml:space="preserve">An enterprise DIS excludes third-party hosting services (as defined in the </w:t>
      </w:r>
      <w:r>
        <w:rPr>
          <w:rFonts w:eastAsia="Arial"/>
          <w:i/>
          <w:color w:val="000000"/>
          <w:sz w:val="18"/>
          <w:szCs w:val="18"/>
        </w:rPr>
        <w:t xml:space="preserve">Hosting </w:t>
      </w:r>
      <w:r>
        <w:rPr>
          <w:rFonts w:eastAsia="Arial"/>
          <w:i/>
          <w:color w:val="000000"/>
          <w:sz w:val="18"/>
          <w:szCs w:val="18"/>
        </w:rPr>
        <w:tab/>
        <w:t>Services Online Safety Code (Class 1A and Class 1B Materia</w:t>
      </w:r>
      <w:r>
        <w:rPr>
          <w:rFonts w:eastAsia="Arial"/>
          <w:color w:val="000000"/>
          <w:sz w:val="18"/>
          <w:szCs w:val="18"/>
        </w:rPr>
        <w:t>l) and which are dealt with by that Code).</w:t>
      </w:r>
    </w:p>
    <w:p w14:paraId="6E853B6D" w14:textId="77777777" w:rsidR="003F5B27" w:rsidRDefault="008D2E59">
      <w:pPr>
        <w:pBdr>
          <w:top w:val="nil"/>
          <w:left w:val="nil"/>
          <w:bottom w:val="nil"/>
          <w:right w:val="nil"/>
          <w:between w:val="nil"/>
        </w:pBdr>
        <w:spacing w:after="240"/>
        <w:ind w:left="737"/>
        <w:rPr>
          <w:rFonts w:eastAsia="Arial"/>
          <w:color w:val="000000"/>
          <w:sz w:val="18"/>
          <w:szCs w:val="18"/>
        </w:rPr>
      </w:pPr>
      <w:r>
        <w:rPr>
          <w:rFonts w:eastAsia="Arial"/>
          <w:color w:val="000000"/>
          <w:sz w:val="18"/>
          <w:szCs w:val="18"/>
        </w:rPr>
        <w:tab/>
      </w:r>
      <w:r>
        <w:rPr>
          <w:rFonts w:eastAsia="Arial"/>
          <w:color w:val="000000"/>
          <w:sz w:val="18"/>
          <w:szCs w:val="18"/>
          <w:u w:val="single"/>
        </w:rPr>
        <w:t>Note 2</w:t>
      </w:r>
      <w:r>
        <w:rPr>
          <w:rFonts w:eastAsia="Arial"/>
          <w:color w:val="000000"/>
          <w:sz w:val="18"/>
          <w:szCs w:val="18"/>
        </w:rPr>
        <w:t>:</w:t>
      </w:r>
      <w:r>
        <w:rPr>
          <w:rFonts w:eastAsia="Arial"/>
          <w:color w:val="000000"/>
          <w:sz w:val="18"/>
          <w:szCs w:val="18"/>
        </w:rPr>
        <w:tab/>
        <w:t>An enterprise DIS would, for example, include:</w:t>
      </w:r>
    </w:p>
    <w:p w14:paraId="0845BAD7" w14:textId="77777777" w:rsidR="003F5B27" w:rsidRDefault="008D2E59">
      <w:pPr>
        <w:pStyle w:val="Heading4"/>
        <w:rPr>
          <w:sz w:val="18"/>
          <w:szCs w:val="18"/>
        </w:rPr>
      </w:pPr>
      <w:r>
        <w:rPr>
          <w:sz w:val="18"/>
          <w:szCs w:val="18"/>
        </w:rPr>
        <w:t>websites designed for the ordering of commercial supplies by enterprise customers; and</w:t>
      </w:r>
    </w:p>
    <w:p w14:paraId="761D6F7E" w14:textId="77777777" w:rsidR="003F5B27" w:rsidRDefault="008D2E59" w:rsidP="00990F1A">
      <w:pPr>
        <w:pStyle w:val="Heading4"/>
      </w:pPr>
      <w:r>
        <w:rPr>
          <w:sz w:val="18"/>
          <w:szCs w:val="18"/>
        </w:rPr>
        <w:t>services which provide pre-trained artificial intelligence or machine learning models for integration into a service deployed or to be deployed by an enterprise customer.</w:t>
      </w:r>
    </w:p>
    <w:p w14:paraId="624B271D" w14:textId="77777777" w:rsidR="003F5B27" w:rsidRDefault="008D2E59">
      <w:pPr>
        <w:pStyle w:val="Heading3"/>
        <w:ind w:left="1474"/>
      </w:pPr>
      <w:r>
        <w:rPr>
          <w:b/>
        </w:rPr>
        <w:t xml:space="preserve">general purpose DIS </w:t>
      </w:r>
      <w:r>
        <w:t>means a DIS that:</w:t>
      </w:r>
    </w:p>
    <w:p w14:paraId="78286490" w14:textId="77777777" w:rsidR="003F5B27" w:rsidRDefault="008D2E59">
      <w:pPr>
        <w:pStyle w:val="Heading4"/>
      </w:pPr>
      <w:r>
        <w:t>is a website or application that:</w:t>
      </w:r>
    </w:p>
    <w:p w14:paraId="40A6F122" w14:textId="77777777" w:rsidR="003F5B27" w:rsidRDefault="008D2E59">
      <w:pPr>
        <w:pStyle w:val="Heading5"/>
        <w:ind w:hanging="736"/>
      </w:pPr>
      <w:bookmarkStart w:id="4" w:name="_heading=h.hj1jy9jgldeo" w:colFirst="0" w:colLast="0"/>
      <w:bookmarkEnd w:id="4"/>
      <w:r>
        <w:t>primarily provides information for business, commerce, charitable, professional, health, reporting news, scientific, educational, academic research, government, public service, emergency, or counselling and support service purposes; or</w:t>
      </w:r>
    </w:p>
    <w:p w14:paraId="5F7D72E7" w14:textId="77777777" w:rsidR="003F5B27" w:rsidRDefault="008D2E59">
      <w:pPr>
        <w:pStyle w:val="Heading5"/>
        <w:ind w:hanging="736"/>
      </w:pPr>
      <w:r>
        <w:t>enables transactions related to the matters in clause 3(</w:t>
      </w:r>
      <w:r w:rsidR="00404DEA">
        <w:t>g</w:t>
      </w:r>
      <w:r>
        <w:t>)(</w:t>
      </w:r>
      <w:proofErr w:type="spellStart"/>
      <w:r>
        <w:t>i</w:t>
      </w:r>
      <w:proofErr w:type="spellEnd"/>
      <w:r>
        <w:t>)(A); or</w:t>
      </w:r>
    </w:p>
    <w:p w14:paraId="6AADE1AE" w14:textId="77777777" w:rsidR="003F5B27" w:rsidRDefault="008D2E59">
      <w:pPr>
        <w:pStyle w:val="Heading4"/>
      </w:pPr>
      <w:r>
        <w:t xml:space="preserve">is a web browser; </w:t>
      </w:r>
    </w:p>
    <w:p w14:paraId="2BB7C147" w14:textId="77777777" w:rsidR="003F5B27" w:rsidRDefault="008D2E59">
      <w:pPr>
        <w:pStyle w:val="Heading4"/>
      </w:pPr>
      <w:r>
        <w:t>cannot be characterised as a different category of designated internet service under this Code</w:t>
      </w:r>
      <w:r w:rsidR="002779B9">
        <w:t>;</w:t>
      </w:r>
    </w:p>
    <w:p w14:paraId="437E9E4E" w14:textId="77777777" w:rsidR="002779B9" w:rsidRDefault="002779B9" w:rsidP="00990F1A">
      <w:pPr>
        <w:pStyle w:val="Heading4"/>
      </w:pPr>
      <w:r>
        <w:t>in respect of posting or sharing of material—the relevant service:</w:t>
      </w:r>
    </w:p>
    <w:p w14:paraId="6B8BE42F" w14:textId="77777777" w:rsidR="002779B9" w:rsidRDefault="002779B9" w:rsidP="002779B9">
      <w:pPr>
        <w:pStyle w:val="Heading5"/>
        <w:numPr>
          <w:ilvl w:val="4"/>
          <w:numId w:val="6"/>
        </w:numPr>
        <w:ind w:hanging="736"/>
      </w:pPr>
      <w:r>
        <w:t>does not enable end-users in Australia to post material to the service; or</w:t>
      </w:r>
    </w:p>
    <w:p w14:paraId="70BDD4B6" w14:textId="77777777" w:rsidR="002779B9" w:rsidRDefault="002779B9" w:rsidP="002779B9">
      <w:pPr>
        <w:pStyle w:val="Heading5"/>
        <w:numPr>
          <w:ilvl w:val="4"/>
          <w:numId w:val="6"/>
        </w:numPr>
        <w:ind w:hanging="736"/>
      </w:pPr>
      <w:r>
        <w:t>enables end-users in Australia to post material only for the purposes of enabling such end-users to review or provide information on products, services, or physical points of interest or locations made available on the service; or</w:t>
      </w:r>
    </w:p>
    <w:p w14:paraId="3D962ADA" w14:textId="77777777" w:rsidR="002779B9" w:rsidRDefault="002779B9" w:rsidP="002779B9">
      <w:pPr>
        <w:pStyle w:val="Heading5"/>
        <w:numPr>
          <w:ilvl w:val="4"/>
          <w:numId w:val="6"/>
        </w:numPr>
        <w:ind w:hanging="736"/>
      </w:pPr>
      <w:r>
        <w:t>enables end-users in Australia to post or share material only for the purpose of sharing that material with other end-users for a business, informational or government service or support purpose; and</w:t>
      </w:r>
    </w:p>
    <w:p w14:paraId="44F6B3DA" w14:textId="77777777" w:rsidR="002779B9" w:rsidRDefault="002779B9" w:rsidP="00990F1A">
      <w:pPr>
        <w:pStyle w:val="Heading4"/>
      </w:pPr>
      <w:r>
        <w:t>in respect of chat or messaging functionality, the relevant service:</w:t>
      </w:r>
    </w:p>
    <w:p w14:paraId="475E970C" w14:textId="77777777" w:rsidR="002779B9" w:rsidRDefault="002779B9" w:rsidP="002779B9">
      <w:pPr>
        <w:pStyle w:val="Heading5"/>
        <w:numPr>
          <w:ilvl w:val="4"/>
          <w:numId w:val="6"/>
        </w:numPr>
        <w:ind w:hanging="736"/>
      </w:pPr>
      <w:r>
        <w:t>does not offer a chat or messaging function; or</w:t>
      </w:r>
    </w:p>
    <w:p w14:paraId="12D593EF" w14:textId="77777777" w:rsidR="002779B9" w:rsidRDefault="002779B9" w:rsidP="00990F1A">
      <w:pPr>
        <w:pStyle w:val="Heading5"/>
        <w:numPr>
          <w:ilvl w:val="4"/>
          <w:numId w:val="6"/>
        </w:numPr>
        <w:ind w:hanging="736"/>
      </w:pPr>
      <w:r>
        <w:t>offers a chat or messaging function but the chat or messaging function is limited to private messages or chats between the service and end-users in Australia for a business, informational or government service or support purpose.</w:t>
      </w:r>
    </w:p>
    <w:p w14:paraId="2698F2DF" w14:textId="77777777" w:rsidR="003F5B27" w:rsidRDefault="008D2E59">
      <w:pPr>
        <w:pStyle w:val="Heading3"/>
        <w:ind w:left="1474"/>
      </w:pPr>
      <w:r>
        <w:rPr>
          <w:b/>
        </w:rPr>
        <w:t>high impact classified material</w:t>
      </w:r>
      <w:r>
        <w:t xml:space="preserve"> means any of the following:</w:t>
      </w:r>
    </w:p>
    <w:p w14:paraId="54AA0D95" w14:textId="77777777" w:rsidR="003F5B27" w:rsidRDefault="008D2E59">
      <w:pPr>
        <w:pStyle w:val="Heading4"/>
      </w:pPr>
      <w:r>
        <w:lastRenderedPageBreak/>
        <w:t>films or the contents of a film that has:</w:t>
      </w:r>
    </w:p>
    <w:p w14:paraId="1AD7EC4A" w14:textId="77777777" w:rsidR="003F5B27" w:rsidRDefault="008D2E59">
      <w:pPr>
        <w:pStyle w:val="Heading5"/>
        <w:ind w:hanging="736"/>
      </w:pPr>
      <w:r>
        <w:t>been classified X18+ by the Classification Board under the Classification Act;</w:t>
      </w:r>
    </w:p>
    <w:p w14:paraId="6890A095" w14:textId="77777777" w:rsidR="003F5B27" w:rsidRDefault="008D2E59">
      <w:pPr>
        <w:pStyle w:val="Heading5"/>
        <w:ind w:hanging="736"/>
      </w:pPr>
      <w:r>
        <w:t>not been classified, but if classified, would likely be classified X18+</w:t>
      </w:r>
    </w:p>
    <w:p w14:paraId="0F6D5BD5" w14:textId="77777777" w:rsidR="003F5B27" w:rsidRDefault="008D2E59" w:rsidP="00DE3B1A">
      <w:pPr>
        <w:pStyle w:val="Heading4"/>
        <w:numPr>
          <w:ilvl w:val="0"/>
          <w:numId w:val="0"/>
        </w:numPr>
        <w:ind w:left="2160" w:firstLine="52"/>
      </w:pPr>
      <w:r>
        <w:t xml:space="preserve">(collectively, </w:t>
      </w:r>
      <w:r>
        <w:rPr>
          <w:b/>
        </w:rPr>
        <w:t>X18+ material</w:t>
      </w:r>
      <w:r>
        <w:t>)</w:t>
      </w:r>
      <w:r w:rsidR="00404DEA">
        <w:t>.</w:t>
      </w:r>
      <w:r>
        <w:t xml:space="preserve">  </w:t>
      </w:r>
    </w:p>
    <w:p w14:paraId="7168BCD6" w14:textId="77777777" w:rsidR="003F5B27" w:rsidRDefault="008D2E59">
      <w:pPr>
        <w:pStyle w:val="Heading4"/>
      </w:pPr>
      <w:r>
        <w:t>Films or the contents of a film that has been classified R18+ in accordance with the Classification Act (</w:t>
      </w:r>
      <w:r>
        <w:rPr>
          <w:b/>
        </w:rPr>
        <w:t>R18+ Material</w:t>
      </w:r>
      <w:r>
        <w:t xml:space="preserve">); </w:t>
      </w:r>
    </w:p>
    <w:p w14:paraId="5A21625D" w14:textId="77777777" w:rsidR="003F5B27" w:rsidRDefault="008D2E59">
      <w:pPr>
        <w:pStyle w:val="Heading4"/>
      </w:pPr>
      <w:r>
        <w:t>publications and other material that is not a film or the contents of a film that is otherwise Class 2A material under the Code (</w:t>
      </w:r>
      <w:r>
        <w:rPr>
          <w:b/>
        </w:rPr>
        <w:t>other 2A material</w:t>
      </w:r>
      <w:r w:rsidRPr="00DE3B1A">
        <w:rPr>
          <w:bCs/>
        </w:rPr>
        <w:t>)</w:t>
      </w:r>
      <w:r w:rsidR="00EB6795">
        <w:rPr>
          <w:bCs/>
        </w:rPr>
        <w:t>;</w:t>
      </w:r>
      <w:r>
        <w:t xml:space="preserve">  </w:t>
      </w:r>
    </w:p>
    <w:p w14:paraId="4DC7771B" w14:textId="77777777" w:rsidR="003F5B27" w:rsidRDefault="008D2E59" w:rsidP="00634A7D">
      <w:pPr>
        <w:pStyle w:val="Heading3"/>
        <w:numPr>
          <w:ilvl w:val="0"/>
          <w:numId w:val="0"/>
        </w:numPr>
        <w:ind w:left="2160"/>
        <w:rPr>
          <w:sz w:val="18"/>
          <w:szCs w:val="18"/>
        </w:rPr>
      </w:pPr>
      <w:r>
        <w:rPr>
          <w:sz w:val="18"/>
          <w:szCs w:val="18"/>
          <w:u w:val="single"/>
        </w:rPr>
        <w:t>Note</w:t>
      </w:r>
      <w:r>
        <w:rPr>
          <w:sz w:val="18"/>
          <w:szCs w:val="18"/>
        </w:rPr>
        <w:t>:</w:t>
      </w:r>
      <w:r>
        <w:rPr>
          <w:i/>
          <w:sz w:val="18"/>
          <w:szCs w:val="18"/>
        </w:rPr>
        <w:t xml:space="preserve">  </w:t>
      </w:r>
      <w:r>
        <w:rPr>
          <w:sz w:val="18"/>
          <w:szCs w:val="18"/>
        </w:rPr>
        <w:t xml:space="preserve">This may include, for example, books, newspapers and magazines, whether in digital or audio form, podcasts or digital music that if required to be classified, would likely be classified X18+ in a corresponding way in which a film would be classified under the Classification Act. </w:t>
      </w:r>
    </w:p>
    <w:p w14:paraId="7831212B" w14:textId="77777777" w:rsidR="003F5B27" w:rsidRDefault="008D2E59">
      <w:pPr>
        <w:pStyle w:val="Heading4"/>
      </w:pPr>
      <w:r>
        <w:t>self-harm material; and</w:t>
      </w:r>
    </w:p>
    <w:p w14:paraId="0FD27113" w14:textId="77777777" w:rsidR="003F5B27" w:rsidRDefault="008D2E59">
      <w:pPr>
        <w:pStyle w:val="Heading4"/>
      </w:pPr>
      <w:r>
        <w:t xml:space="preserve">simulated gambling material. </w:t>
      </w:r>
    </w:p>
    <w:p w14:paraId="1748A286" w14:textId="77777777" w:rsidR="003F5B27" w:rsidRDefault="008D2E59">
      <w:pPr>
        <w:pStyle w:val="Heading3"/>
        <w:ind w:left="1474"/>
      </w:pPr>
      <w:bookmarkStart w:id="5" w:name="_heading=h.b2j5curux6z1" w:colFirst="0" w:colLast="0"/>
      <w:bookmarkEnd w:id="5"/>
      <w:r>
        <w:rPr>
          <w:b/>
        </w:rPr>
        <w:t xml:space="preserve">high impact class 2 DIS </w:t>
      </w:r>
      <w:r>
        <w:t>means a DIS that:</w:t>
      </w:r>
    </w:p>
    <w:p w14:paraId="588FA022" w14:textId="77777777" w:rsidR="003F5B27" w:rsidRDefault="008D2E59">
      <w:pPr>
        <w:pStyle w:val="Heading4"/>
      </w:pPr>
      <w:bookmarkStart w:id="6" w:name="_heading=h.y785n9c6ae3m" w:colFirst="0" w:colLast="0"/>
      <w:bookmarkEnd w:id="6"/>
      <w:r>
        <w:t>has the sole or predominant purpose of enabling end-users to access any or all of the following types of material:</w:t>
      </w:r>
    </w:p>
    <w:p w14:paraId="18FF0DB3" w14:textId="77777777" w:rsidR="003F5B27" w:rsidRDefault="008D2E59">
      <w:pPr>
        <w:pStyle w:val="Heading5"/>
        <w:ind w:hanging="736"/>
      </w:pPr>
      <w:r>
        <w:t>online pornography;</w:t>
      </w:r>
    </w:p>
    <w:p w14:paraId="0BBD3B3C" w14:textId="77777777" w:rsidR="003F5B27" w:rsidRDefault="008D2E59">
      <w:pPr>
        <w:pStyle w:val="Heading5"/>
        <w:ind w:hanging="736"/>
      </w:pPr>
      <w:r>
        <w:t>self-harm material; and/or</w:t>
      </w:r>
    </w:p>
    <w:p w14:paraId="759630E7" w14:textId="77777777" w:rsidR="003F5B27" w:rsidRDefault="008D2E59">
      <w:pPr>
        <w:pStyle w:val="Heading5"/>
        <w:ind w:hanging="736"/>
      </w:pPr>
      <w:r>
        <w:t xml:space="preserve">high impact violence material </w:t>
      </w:r>
    </w:p>
    <w:p w14:paraId="1DDF1265" w14:textId="77777777" w:rsidR="003F5B27" w:rsidRDefault="008D2E59" w:rsidP="00AD6CBC">
      <w:pPr>
        <w:pStyle w:val="Heading4"/>
      </w:pPr>
      <w:r>
        <w:t>and includes a service that is taken to be a high impact class 2 DIS because of clause 6(d)(i</w:t>
      </w:r>
      <w:r w:rsidR="00404DEA">
        <w:t>i</w:t>
      </w:r>
      <w:r>
        <w:t>).</w:t>
      </w:r>
    </w:p>
    <w:p w14:paraId="11D16591" w14:textId="77777777" w:rsidR="003F5B27" w:rsidRDefault="008D2E59">
      <w:pPr>
        <w:pBdr>
          <w:top w:val="nil"/>
          <w:left w:val="nil"/>
          <w:bottom w:val="nil"/>
          <w:right w:val="nil"/>
          <w:between w:val="nil"/>
        </w:pBdr>
        <w:spacing w:after="240"/>
        <w:ind w:left="1440" w:firstLine="5"/>
        <w:rPr>
          <w:rFonts w:eastAsia="Arial"/>
          <w:color w:val="000000"/>
          <w:sz w:val="18"/>
          <w:szCs w:val="18"/>
        </w:rPr>
      </w:pPr>
      <w:r>
        <w:rPr>
          <w:rFonts w:eastAsia="Arial"/>
          <w:color w:val="000000"/>
          <w:sz w:val="18"/>
          <w:szCs w:val="18"/>
          <w:u w:val="single"/>
        </w:rPr>
        <w:t>Note</w:t>
      </w:r>
      <w:r>
        <w:rPr>
          <w:rFonts w:eastAsia="Arial"/>
          <w:color w:val="000000"/>
          <w:sz w:val="18"/>
          <w:szCs w:val="18"/>
        </w:rPr>
        <w:t xml:space="preserve">:  High impact class 2 DIS would, for example, include websites or applications such as pornography websites, gore websites, and/or pro-suicide websites that contain sexually explicit, shocking violent and/or high impact self-harm end-user generated content, that qualifies as online pornography, high impact violence or self-harm material. </w:t>
      </w:r>
    </w:p>
    <w:p w14:paraId="293219FC" w14:textId="77777777" w:rsidR="003F5B27" w:rsidRDefault="008D2E59" w:rsidP="004A52F3">
      <w:pPr>
        <w:pStyle w:val="Heading3"/>
        <w:ind w:left="1474"/>
      </w:pPr>
      <w:bookmarkStart w:id="7" w:name="_heading=h.egsqxvn053ps" w:colFirst="0" w:colLast="0"/>
      <w:bookmarkEnd w:id="7"/>
      <w:r>
        <w:rPr>
          <w:b/>
        </w:rPr>
        <w:t xml:space="preserve">high impact generative AI DIS </w:t>
      </w:r>
      <w:r w:rsidRPr="00634A7D">
        <w:t>means a designated internet service that: (a) uses machine learning models to enable an end-user to produce material; and (b) is capable of being used to generate</w:t>
      </w:r>
      <w:r w:rsidR="00634A7D">
        <w:t xml:space="preserve"> a</w:t>
      </w:r>
      <w:r w:rsidRPr="00634A7D">
        <w:t xml:space="preserve"> generative AI restricted category material, but a DIS is not a high impact generative AI DIS if it incorporates controls such that the risk of the service being used to generate</w:t>
      </w:r>
      <w:r w:rsidR="00634A7D">
        <w:t xml:space="preserve"> a</w:t>
      </w:r>
      <w:r w:rsidRPr="00634A7D">
        <w:t xml:space="preserve"> generative AI restricted category material is immaterial</w:t>
      </w:r>
      <w:r>
        <w:t xml:space="preserve">.  </w:t>
      </w:r>
      <w:r w:rsidR="008E4C7E">
        <w:t xml:space="preserve">          </w:t>
      </w:r>
    </w:p>
    <w:p w14:paraId="021B95C4" w14:textId="77777777" w:rsidR="003F5B27" w:rsidRPr="0013523B" w:rsidRDefault="008D2E59" w:rsidP="0013523B">
      <w:pPr>
        <w:pStyle w:val="Heading3"/>
        <w:numPr>
          <w:ilvl w:val="0"/>
          <w:numId w:val="0"/>
        </w:numPr>
        <w:ind w:left="1474"/>
        <w:rPr>
          <w:sz w:val="18"/>
          <w:szCs w:val="18"/>
        </w:rPr>
      </w:pPr>
      <w:r>
        <w:rPr>
          <w:sz w:val="18"/>
          <w:szCs w:val="18"/>
          <w:u w:val="single"/>
        </w:rPr>
        <w:t>Note</w:t>
      </w:r>
      <w:r>
        <w:rPr>
          <w:sz w:val="18"/>
          <w:szCs w:val="18"/>
        </w:rPr>
        <w:t>: A high impact generative AI DIS would include an AI companion chatbot that meets the definition of high impact generative AI DIS.</w:t>
      </w:r>
      <w:r>
        <w:t xml:space="preserve">     </w:t>
      </w:r>
    </w:p>
    <w:p w14:paraId="774D4309" w14:textId="77777777" w:rsidR="003F5B27" w:rsidRDefault="008D2E59" w:rsidP="00B86E15">
      <w:pPr>
        <w:pStyle w:val="Heading3"/>
        <w:ind w:left="1474"/>
      </w:pPr>
      <w:bookmarkStart w:id="8" w:name="_heading=h.7pvdnp5or82a" w:colFirst="0" w:colLast="0"/>
      <w:bookmarkEnd w:id="8"/>
      <w:r>
        <w:rPr>
          <w:b/>
        </w:rPr>
        <w:t>model distribution platform</w:t>
      </w:r>
      <w:r>
        <w:t xml:space="preserve"> means a DIS which:</w:t>
      </w:r>
    </w:p>
    <w:p w14:paraId="6A11B15F" w14:textId="77777777" w:rsidR="003F5B27" w:rsidRDefault="008D2E59" w:rsidP="00990F1A">
      <w:pPr>
        <w:pStyle w:val="Heading4"/>
      </w:pPr>
      <w:r>
        <w:t xml:space="preserve">has a purpose which includes making available machine learning models; and </w:t>
      </w:r>
    </w:p>
    <w:p w14:paraId="43CE7914" w14:textId="77777777" w:rsidR="003F5B27" w:rsidRDefault="008D2E59">
      <w:pPr>
        <w:pStyle w:val="Heading4"/>
        <w:numPr>
          <w:ilvl w:val="3"/>
          <w:numId w:val="6"/>
        </w:numPr>
      </w:pPr>
      <w:r>
        <w:t>allows end-users to upload machine learning models to the service.</w:t>
      </w:r>
    </w:p>
    <w:p w14:paraId="6307DFDC" w14:textId="77777777" w:rsidR="003F5B27" w:rsidRDefault="008D2E59">
      <w:pPr>
        <w:pBdr>
          <w:top w:val="nil"/>
          <w:left w:val="nil"/>
          <w:bottom w:val="nil"/>
          <w:right w:val="nil"/>
          <w:between w:val="nil"/>
        </w:pBdr>
        <w:spacing w:after="240"/>
        <w:ind w:left="1440"/>
        <w:rPr>
          <w:rFonts w:eastAsia="Arial"/>
          <w:color w:val="000000"/>
          <w:sz w:val="18"/>
          <w:szCs w:val="18"/>
        </w:rPr>
      </w:pPr>
      <w:r>
        <w:rPr>
          <w:rFonts w:eastAsia="Arial"/>
          <w:color w:val="000000"/>
          <w:sz w:val="18"/>
          <w:szCs w:val="18"/>
          <w:u w:val="single"/>
        </w:rPr>
        <w:t>Note 1</w:t>
      </w:r>
      <w:r>
        <w:rPr>
          <w:rFonts w:eastAsia="Arial"/>
          <w:color w:val="000000"/>
          <w:sz w:val="18"/>
          <w:szCs w:val="18"/>
        </w:rPr>
        <w:t xml:space="preserve">: </w:t>
      </w:r>
      <w:r>
        <w:rPr>
          <w:rFonts w:eastAsia="Arial"/>
          <w:color w:val="000000"/>
          <w:sz w:val="18"/>
          <w:szCs w:val="18"/>
        </w:rPr>
        <w:tab/>
        <w:t>Models made available on the service (including models uploaded to the service) and their associated content and materials hosted on the service, are components of the service.</w:t>
      </w:r>
    </w:p>
    <w:p w14:paraId="4023F4D5" w14:textId="77777777" w:rsidR="003F5B27" w:rsidRDefault="008D2E59">
      <w:pPr>
        <w:pBdr>
          <w:top w:val="nil"/>
          <w:left w:val="nil"/>
          <w:bottom w:val="nil"/>
          <w:right w:val="nil"/>
          <w:between w:val="nil"/>
        </w:pBdr>
        <w:spacing w:after="240"/>
        <w:ind w:left="1440"/>
        <w:rPr>
          <w:rFonts w:eastAsia="Arial"/>
          <w:color w:val="000000"/>
          <w:sz w:val="18"/>
          <w:szCs w:val="18"/>
        </w:rPr>
      </w:pPr>
      <w:r>
        <w:rPr>
          <w:rFonts w:eastAsia="Arial"/>
          <w:color w:val="000000"/>
          <w:sz w:val="18"/>
          <w:szCs w:val="18"/>
          <w:u w:val="single"/>
        </w:rPr>
        <w:lastRenderedPageBreak/>
        <w:t>Note 2</w:t>
      </w:r>
      <w:r>
        <w:rPr>
          <w:rFonts w:eastAsia="Arial"/>
          <w:color w:val="000000"/>
          <w:sz w:val="18"/>
          <w:szCs w:val="18"/>
        </w:rPr>
        <w:t>:</w:t>
      </w:r>
      <w:r>
        <w:rPr>
          <w:rFonts w:eastAsia="Arial"/>
          <w:color w:val="000000"/>
          <w:sz w:val="18"/>
          <w:szCs w:val="18"/>
        </w:rPr>
        <w:tab/>
        <w:t>Material that is generated by or using models made available on the service, but that is not stored on or accessible using the service, is not a component of the service.</w:t>
      </w:r>
    </w:p>
    <w:p w14:paraId="3E745729" w14:textId="77777777" w:rsidR="003F5B27" w:rsidRDefault="008D2E59" w:rsidP="00990F1A">
      <w:pPr>
        <w:pBdr>
          <w:top w:val="nil"/>
          <w:left w:val="nil"/>
          <w:bottom w:val="nil"/>
          <w:right w:val="nil"/>
          <w:between w:val="nil"/>
        </w:pBdr>
        <w:spacing w:after="240"/>
        <w:ind w:left="1440"/>
      </w:pPr>
      <w:r>
        <w:rPr>
          <w:rFonts w:eastAsia="Arial"/>
          <w:color w:val="000000"/>
          <w:sz w:val="18"/>
          <w:szCs w:val="18"/>
          <w:u w:val="single"/>
        </w:rPr>
        <w:t>Note 3</w:t>
      </w:r>
      <w:r>
        <w:rPr>
          <w:rFonts w:eastAsia="Arial"/>
          <w:color w:val="000000"/>
          <w:sz w:val="18"/>
          <w:szCs w:val="18"/>
        </w:rPr>
        <w:t xml:space="preserve">: </w:t>
      </w:r>
      <w:r>
        <w:rPr>
          <w:rFonts w:eastAsia="Arial"/>
          <w:color w:val="000000"/>
          <w:sz w:val="18"/>
          <w:szCs w:val="18"/>
        </w:rPr>
        <w:tab/>
        <w:t>A model distribution platform which includes functionality to enable end-users to use a hosted model to generate generative AI restricted category material is not considered a high impact generative AI DIS.</w:t>
      </w:r>
    </w:p>
    <w:p w14:paraId="10409A30" w14:textId="77777777" w:rsidR="003F5B27" w:rsidRDefault="008D2E59" w:rsidP="004A52F3">
      <w:pPr>
        <w:pStyle w:val="Heading3"/>
        <w:ind w:left="1474"/>
      </w:pPr>
      <w:r>
        <w:rPr>
          <w:b/>
        </w:rPr>
        <w:t xml:space="preserve">relevant high-risk material </w:t>
      </w:r>
      <w:r>
        <w:t>means the material for which a designated internet service has a Tier 1 risk profile.</w:t>
      </w:r>
    </w:p>
    <w:p w14:paraId="1967D232" w14:textId="77777777" w:rsidR="003F5B27" w:rsidRPr="00990F1A" w:rsidRDefault="008D2E59" w:rsidP="00990F1A">
      <w:pPr>
        <w:pStyle w:val="Heading3"/>
        <w:numPr>
          <w:ilvl w:val="0"/>
          <w:numId w:val="0"/>
        </w:numPr>
        <w:ind w:left="1474"/>
        <w:rPr>
          <w:sz w:val="18"/>
          <w:szCs w:val="18"/>
        </w:rPr>
      </w:pPr>
      <w:r>
        <w:rPr>
          <w:sz w:val="18"/>
          <w:szCs w:val="18"/>
          <w:u w:val="single"/>
        </w:rPr>
        <w:t>Note</w:t>
      </w:r>
      <w:r>
        <w:rPr>
          <w:sz w:val="18"/>
          <w:szCs w:val="18"/>
        </w:rPr>
        <w:t>:  A designated internet service may have a Tier 1 risk profile as a result of a risk assessment undertaken pursuant to clause 4.2 or because they have been deemed to have a Tier 1 risk profile in accordance with clause 4.4(a)(</w:t>
      </w:r>
      <w:proofErr w:type="spellStart"/>
      <w:r>
        <w:rPr>
          <w:sz w:val="18"/>
          <w:szCs w:val="18"/>
        </w:rPr>
        <w:t>i</w:t>
      </w:r>
      <w:proofErr w:type="spellEnd"/>
      <w:r>
        <w:rPr>
          <w:sz w:val="18"/>
          <w:szCs w:val="18"/>
        </w:rPr>
        <w:t>).</w:t>
      </w:r>
    </w:p>
    <w:p w14:paraId="3EF788D4" w14:textId="77777777" w:rsidR="003F5B27" w:rsidRDefault="008D2E59">
      <w:pPr>
        <w:pStyle w:val="Heading1"/>
        <w:pBdr>
          <w:top w:val="single" w:sz="4" w:space="1" w:color="000000"/>
        </w:pBdr>
      </w:pPr>
      <w:bookmarkStart w:id="9" w:name="_heading=h.yzi9gx3cw60k" w:colFirst="0" w:colLast="0"/>
      <w:bookmarkEnd w:id="9"/>
      <w:r>
        <w:t>Risk profile</w:t>
      </w:r>
    </w:p>
    <w:p w14:paraId="3948FD7D" w14:textId="77777777" w:rsidR="003F5B27" w:rsidRDefault="008D2E59">
      <w:pPr>
        <w:pStyle w:val="Heading1"/>
        <w:numPr>
          <w:ilvl w:val="1"/>
          <w:numId w:val="1"/>
        </w:numPr>
        <w:pBdr>
          <w:top w:val="single" w:sz="4" w:space="1" w:color="000000"/>
        </w:pBdr>
        <w:rPr>
          <w:sz w:val="22"/>
          <w:szCs w:val="22"/>
        </w:rPr>
      </w:pPr>
      <w:r>
        <w:rPr>
          <w:sz w:val="22"/>
          <w:szCs w:val="22"/>
        </w:rPr>
        <w:t xml:space="preserve">General requirement for a risk assessment </w:t>
      </w:r>
    </w:p>
    <w:p w14:paraId="40318165" w14:textId="77777777" w:rsidR="003F5B27" w:rsidRDefault="008D2E59" w:rsidP="00531FE5">
      <w:pPr>
        <w:pStyle w:val="Heading3"/>
        <w:numPr>
          <w:ilvl w:val="0"/>
          <w:numId w:val="0"/>
        </w:numPr>
      </w:pPr>
      <w:r>
        <w:t>How this Code applies to a DIS depends on whether the provider:</w:t>
      </w:r>
    </w:p>
    <w:p w14:paraId="463DE97D" w14:textId="77777777" w:rsidR="003F5B27" w:rsidRDefault="008D2E59" w:rsidP="00531FE5">
      <w:pPr>
        <w:pStyle w:val="Heading3"/>
      </w:pPr>
      <w:bookmarkStart w:id="10" w:name="_heading=h.eeortvuncpww" w:colFirst="0" w:colLast="0"/>
      <w:bookmarkEnd w:id="10"/>
      <w:r>
        <w:t xml:space="preserve">is required to assess the risk that </w:t>
      </w:r>
      <w:r w:rsidR="00265D5C">
        <w:t xml:space="preserve">online pornography, self-harm material or other </w:t>
      </w:r>
      <w:r w:rsidR="002779B9">
        <w:t xml:space="preserve">generative AI restricted category </w:t>
      </w:r>
      <w:r>
        <w:t>of material will be accessed, distributed, generated or stored on that service by an Australian child and determine a risk profile; or</w:t>
      </w:r>
    </w:p>
    <w:p w14:paraId="50334C88" w14:textId="77777777" w:rsidR="003F5B27" w:rsidRDefault="008D2E59" w:rsidP="00531FE5">
      <w:pPr>
        <w:pStyle w:val="Heading3"/>
      </w:pPr>
      <w:r>
        <w:t xml:space="preserve">is not required to undertake a risk assessment to determine a risk profile because it falls within a category of DIS as set out in clause 4.4.     </w:t>
      </w:r>
    </w:p>
    <w:p w14:paraId="5B0BDB5D" w14:textId="77777777" w:rsidR="003F5B27" w:rsidRDefault="008D2E59">
      <w:pPr>
        <w:pStyle w:val="Heading1"/>
        <w:numPr>
          <w:ilvl w:val="1"/>
          <w:numId w:val="1"/>
        </w:numPr>
        <w:pBdr>
          <w:top w:val="single" w:sz="4" w:space="2" w:color="000000"/>
        </w:pBdr>
        <w:rPr>
          <w:sz w:val="22"/>
          <w:szCs w:val="22"/>
        </w:rPr>
      </w:pPr>
      <w:r>
        <w:rPr>
          <w:sz w:val="22"/>
          <w:szCs w:val="22"/>
        </w:rPr>
        <w:t>Risk assessment</w:t>
      </w:r>
    </w:p>
    <w:p w14:paraId="70EB7671" w14:textId="77777777" w:rsidR="003F5B27" w:rsidRDefault="008D2E59" w:rsidP="00265D5C">
      <w:pPr>
        <w:pStyle w:val="Heading3"/>
        <w:numPr>
          <w:ilvl w:val="0"/>
          <w:numId w:val="0"/>
        </w:numPr>
        <w:spacing w:before="120"/>
      </w:pPr>
      <w:r>
        <w:t>Subject to clause 4.4, and except where the provider of a DIS</w:t>
      </w:r>
      <w:r w:rsidR="002779B9">
        <w:t xml:space="preserve"> </w:t>
      </w:r>
      <w:r>
        <w:t>chooses to automatically assign a Tier 1 risk profile to the DIS in accordance with section 5.2(a)(ii) of the Head Terms</w:t>
      </w:r>
      <w:r w:rsidR="002779B9">
        <w:t xml:space="preserve">: </w:t>
      </w:r>
    </w:p>
    <w:p w14:paraId="142BD054" w14:textId="77777777" w:rsidR="003F5B27" w:rsidRDefault="008D2E59" w:rsidP="00990F1A">
      <w:pPr>
        <w:pStyle w:val="Heading3"/>
        <w:spacing w:before="240"/>
      </w:pPr>
      <w:r>
        <w:t>a provider of a DIS</w:t>
      </w:r>
      <w:r w:rsidR="002779B9">
        <w:t xml:space="preserve"> that is not a high impact generative AI DIS</w:t>
      </w:r>
      <w:r>
        <w:t xml:space="preserve"> must undertake a risk assessment in respect of</w:t>
      </w:r>
      <w:r w:rsidR="00265D5C">
        <w:t xml:space="preserve"> online pornography and self-harm material</w:t>
      </w:r>
      <w:r>
        <w:t xml:space="preserve"> in accordance with the following tables (as applicable): </w:t>
      </w:r>
    </w:p>
    <w:tbl>
      <w:tblPr>
        <w:tblW w:w="8185" w:type="dxa"/>
        <w:tblInd w:w="1560" w:type="dxa"/>
        <w:tblBorders>
          <w:top w:val="nil"/>
          <w:left w:val="nil"/>
          <w:bottom w:val="nil"/>
          <w:right w:val="nil"/>
          <w:insideH w:val="nil"/>
          <w:insideV w:val="nil"/>
        </w:tblBorders>
        <w:tblLayout w:type="fixed"/>
        <w:tblLook w:val="0400" w:firstRow="0" w:lastRow="0" w:firstColumn="0" w:lastColumn="0" w:noHBand="0" w:noVBand="1"/>
      </w:tblPr>
      <w:tblGrid>
        <w:gridCol w:w="4111"/>
        <w:gridCol w:w="4074"/>
      </w:tblGrid>
      <w:tr w:rsidR="003F5B27" w14:paraId="332EDE56" w14:textId="77777777" w:rsidTr="00BC7E3D">
        <w:tc>
          <w:tcPr>
            <w:tcW w:w="4111" w:type="dxa"/>
            <w:tcBorders>
              <w:top w:val="single" w:sz="12" w:space="0" w:color="000000"/>
              <w:bottom w:val="single" w:sz="12" w:space="0" w:color="000000"/>
            </w:tcBorders>
            <w:shd w:val="clear" w:color="auto" w:fill="auto"/>
          </w:tcPr>
          <w:p w14:paraId="6FE3E2FB" w14:textId="77777777" w:rsidR="003F5B27" w:rsidRPr="00BC7E3D" w:rsidRDefault="008D2E59" w:rsidP="00BC7E3D">
            <w:pPr>
              <w:pStyle w:val="Heading3"/>
              <w:numPr>
                <w:ilvl w:val="0"/>
                <w:numId w:val="0"/>
              </w:numPr>
              <w:spacing w:before="120" w:after="120"/>
              <w:rPr>
                <w:rFonts w:eastAsia="Arial"/>
                <w:b/>
              </w:rPr>
            </w:pPr>
            <w:r w:rsidRPr="00BC7E3D">
              <w:rPr>
                <w:rFonts w:eastAsia="Arial"/>
                <w:b/>
              </w:rPr>
              <w:t>If the risk that Australian children will access or be exposed to online pornography on a service is…</w:t>
            </w:r>
          </w:p>
        </w:tc>
        <w:tc>
          <w:tcPr>
            <w:tcW w:w="4074" w:type="dxa"/>
            <w:tcBorders>
              <w:top w:val="single" w:sz="12" w:space="0" w:color="000000"/>
              <w:bottom w:val="single" w:sz="12" w:space="0" w:color="000000"/>
            </w:tcBorders>
            <w:shd w:val="clear" w:color="auto" w:fill="auto"/>
          </w:tcPr>
          <w:p w14:paraId="1487A76E" w14:textId="77777777" w:rsidR="003F5B27" w:rsidRPr="00BC7E3D" w:rsidRDefault="008D2E59" w:rsidP="00BC7E3D">
            <w:pPr>
              <w:pStyle w:val="Heading3"/>
              <w:numPr>
                <w:ilvl w:val="0"/>
                <w:numId w:val="0"/>
              </w:numPr>
              <w:spacing w:before="120" w:after="120"/>
              <w:rPr>
                <w:rFonts w:eastAsia="Arial"/>
                <w:b/>
              </w:rPr>
            </w:pPr>
            <w:r w:rsidRPr="00BC7E3D">
              <w:rPr>
                <w:rFonts w:eastAsia="Arial"/>
                <w:b/>
              </w:rPr>
              <w:t>the risk profile of the service in relation to online pornography is …</w:t>
            </w:r>
          </w:p>
        </w:tc>
      </w:tr>
      <w:tr w:rsidR="003F5B27" w14:paraId="668F4A54" w14:textId="77777777" w:rsidTr="00BC7E3D">
        <w:tc>
          <w:tcPr>
            <w:tcW w:w="4111" w:type="dxa"/>
            <w:tcBorders>
              <w:top w:val="single" w:sz="12" w:space="0" w:color="000000"/>
              <w:bottom w:val="single" w:sz="4" w:space="0" w:color="000000"/>
            </w:tcBorders>
            <w:shd w:val="clear" w:color="auto" w:fill="auto"/>
          </w:tcPr>
          <w:p w14:paraId="281445A3" w14:textId="77777777" w:rsidR="003F5B27" w:rsidRPr="00BC7E3D" w:rsidRDefault="008D2E59" w:rsidP="00BC7E3D">
            <w:pPr>
              <w:pStyle w:val="Heading3"/>
              <w:numPr>
                <w:ilvl w:val="0"/>
                <w:numId w:val="0"/>
              </w:numPr>
              <w:spacing w:before="120" w:after="120"/>
              <w:rPr>
                <w:rFonts w:eastAsia="Arial"/>
              </w:rPr>
            </w:pPr>
            <w:r w:rsidRPr="00BC7E3D">
              <w:rPr>
                <w:rFonts w:eastAsia="Arial"/>
              </w:rPr>
              <w:t xml:space="preserve">High </w:t>
            </w:r>
          </w:p>
        </w:tc>
        <w:tc>
          <w:tcPr>
            <w:tcW w:w="4074" w:type="dxa"/>
            <w:tcBorders>
              <w:top w:val="single" w:sz="12" w:space="0" w:color="000000"/>
              <w:bottom w:val="single" w:sz="4" w:space="0" w:color="000000"/>
            </w:tcBorders>
            <w:shd w:val="clear" w:color="auto" w:fill="auto"/>
          </w:tcPr>
          <w:p w14:paraId="2CC04121" w14:textId="77777777" w:rsidR="003F5B27" w:rsidRPr="00BC7E3D" w:rsidRDefault="008D2E59" w:rsidP="00BC7E3D">
            <w:pPr>
              <w:pStyle w:val="Heading3"/>
              <w:numPr>
                <w:ilvl w:val="0"/>
                <w:numId w:val="0"/>
              </w:numPr>
              <w:spacing w:before="120" w:after="120"/>
              <w:rPr>
                <w:rFonts w:eastAsia="Arial"/>
              </w:rPr>
            </w:pPr>
            <w:r w:rsidRPr="00BC7E3D">
              <w:rPr>
                <w:rFonts w:eastAsia="Arial"/>
              </w:rPr>
              <w:t>Tier 1</w:t>
            </w:r>
          </w:p>
        </w:tc>
      </w:tr>
      <w:tr w:rsidR="003F5B27" w14:paraId="79486536" w14:textId="77777777" w:rsidTr="00BC7E3D">
        <w:tc>
          <w:tcPr>
            <w:tcW w:w="4111" w:type="dxa"/>
            <w:tcBorders>
              <w:top w:val="single" w:sz="4" w:space="0" w:color="000000"/>
              <w:bottom w:val="single" w:sz="4" w:space="0" w:color="000000"/>
            </w:tcBorders>
            <w:shd w:val="clear" w:color="auto" w:fill="auto"/>
          </w:tcPr>
          <w:p w14:paraId="22237353" w14:textId="77777777" w:rsidR="003F5B27" w:rsidRPr="00BC7E3D" w:rsidRDefault="008D2E59" w:rsidP="00BC7E3D">
            <w:pPr>
              <w:pStyle w:val="Heading3"/>
              <w:numPr>
                <w:ilvl w:val="0"/>
                <w:numId w:val="0"/>
              </w:numPr>
              <w:spacing w:before="120" w:after="120"/>
              <w:rPr>
                <w:rFonts w:eastAsia="Arial"/>
              </w:rPr>
            </w:pPr>
            <w:r w:rsidRPr="00BC7E3D">
              <w:rPr>
                <w:rFonts w:eastAsia="Arial"/>
              </w:rPr>
              <w:t>Moderate</w:t>
            </w:r>
          </w:p>
        </w:tc>
        <w:tc>
          <w:tcPr>
            <w:tcW w:w="4074" w:type="dxa"/>
            <w:tcBorders>
              <w:top w:val="single" w:sz="4" w:space="0" w:color="000000"/>
              <w:bottom w:val="single" w:sz="4" w:space="0" w:color="000000"/>
            </w:tcBorders>
            <w:shd w:val="clear" w:color="auto" w:fill="auto"/>
          </w:tcPr>
          <w:p w14:paraId="450C05D4" w14:textId="77777777" w:rsidR="003F5B27" w:rsidRPr="00BC7E3D" w:rsidRDefault="008D2E59" w:rsidP="00BC7E3D">
            <w:pPr>
              <w:pStyle w:val="Heading3"/>
              <w:numPr>
                <w:ilvl w:val="0"/>
                <w:numId w:val="0"/>
              </w:numPr>
              <w:spacing w:before="120" w:after="120"/>
              <w:rPr>
                <w:rFonts w:eastAsia="Arial"/>
              </w:rPr>
            </w:pPr>
            <w:r w:rsidRPr="00BC7E3D">
              <w:rPr>
                <w:rFonts w:eastAsia="Arial"/>
              </w:rPr>
              <w:t>Tier 2</w:t>
            </w:r>
          </w:p>
        </w:tc>
      </w:tr>
      <w:tr w:rsidR="003F5B27" w14:paraId="6D270615" w14:textId="77777777" w:rsidTr="00BC7E3D">
        <w:tc>
          <w:tcPr>
            <w:tcW w:w="4111" w:type="dxa"/>
            <w:tcBorders>
              <w:top w:val="single" w:sz="4" w:space="0" w:color="000000"/>
              <w:bottom w:val="single" w:sz="12" w:space="0" w:color="000000"/>
            </w:tcBorders>
            <w:shd w:val="clear" w:color="auto" w:fill="auto"/>
          </w:tcPr>
          <w:p w14:paraId="695FC898" w14:textId="77777777" w:rsidR="003F5B27" w:rsidRPr="00BC7E3D" w:rsidRDefault="008D2E59" w:rsidP="00BC7E3D">
            <w:pPr>
              <w:pStyle w:val="Heading3"/>
              <w:numPr>
                <w:ilvl w:val="0"/>
                <w:numId w:val="0"/>
              </w:numPr>
              <w:spacing w:before="120" w:after="120"/>
              <w:rPr>
                <w:rFonts w:eastAsia="Arial"/>
              </w:rPr>
            </w:pPr>
            <w:r w:rsidRPr="00BC7E3D">
              <w:rPr>
                <w:rFonts w:eastAsia="Arial"/>
              </w:rPr>
              <w:t>Low</w:t>
            </w:r>
          </w:p>
        </w:tc>
        <w:tc>
          <w:tcPr>
            <w:tcW w:w="4074" w:type="dxa"/>
            <w:tcBorders>
              <w:top w:val="single" w:sz="4" w:space="0" w:color="000000"/>
              <w:bottom w:val="single" w:sz="12" w:space="0" w:color="000000"/>
            </w:tcBorders>
            <w:shd w:val="clear" w:color="auto" w:fill="auto"/>
          </w:tcPr>
          <w:p w14:paraId="1A9F525A" w14:textId="77777777" w:rsidR="003F5B27" w:rsidRPr="00BC7E3D" w:rsidRDefault="008D2E59" w:rsidP="00BC7E3D">
            <w:pPr>
              <w:pStyle w:val="Heading3"/>
              <w:numPr>
                <w:ilvl w:val="0"/>
                <w:numId w:val="0"/>
              </w:numPr>
              <w:spacing w:before="120" w:after="120"/>
              <w:rPr>
                <w:rFonts w:eastAsia="Arial"/>
              </w:rPr>
            </w:pPr>
            <w:r w:rsidRPr="00BC7E3D">
              <w:rPr>
                <w:rFonts w:eastAsia="Arial"/>
              </w:rPr>
              <w:t>Tier 3</w:t>
            </w:r>
          </w:p>
        </w:tc>
      </w:tr>
    </w:tbl>
    <w:p w14:paraId="0D214719" w14:textId="77777777" w:rsidR="003F5B27" w:rsidRDefault="003F5B27" w:rsidP="00634A7D">
      <w:pPr>
        <w:pStyle w:val="Heading3"/>
        <w:numPr>
          <w:ilvl w:val="0"/>
          <w:numId w:val="0"/>
        </w:numPr>
        <w:spacing w:after="120"/>
      </w:pPr>
    </w:p>
    <w:tbl>
      <w:tblPr>
        <w:tblW w:w="8185" w:type="dxa"/>
        <w:tblInd w:w="1560" w:type="dxa"/>
        <w:tblBorders>
          <w:top w:val="nil"/>
          <w:left w:val="nil"/>
          <w:bottom w:val="nil"/>
          <w:right w:val="nil"/>
          <w:insideH w:val="nil"/>
          <w:insideV w:val="nil"/>
        </w:tblBorders>
        <w:tblLayout w:type="fixed"/>
        <w:tblLook w:val="0400" w:firstRow="0" w:lastRow="0" w:firstColumn="0" w:lastColumn="0" w:noHBand="0" w:noVBand="1"/>
      </w:tblPr>
      <w:tblGrid>
        <w:gridCol w:w="4251"/>
        <w:gridCol w:w="3934"/>
      </w:tblGrid>
      <w:tr w:rsidR="003F5B27" w14:paraId="737A6E2E" w14:textId="77777777" w:rsidTr="00BC7E3D">
        <w:tc>
          <w:tcPr>
            <w:tcW w:w="4251" w:type="dxa"/>
            <w:tcBorders>
              <w:top w:val="single" w:sz="12" w:space="0" w:color="000000"/>
              <w:bottom w:val="single" w:sz="12" w:space="0" w:color="000000"/>
            </w:tcBorders>
            <w:shd w:val="clear" w:color="auto" w:fill="auto"/>
          </w:tcPr>
          <w:p w14:paraId="50B13A1C" w14:textId="77777777" w:rsidR="003F5B27" w:rsidRPr="00BC7E3D" w:rsidRDefault="008D2E59" w:rsidP="00BC7E3D">
            <w:pPr>
              <w:pStyle w:val="Heading3"/>
              <w:numPr>
                <w:ilvl w:val="0"/>
                <w:numId w:val="0"/>
              </w:numPr>
              <w:spacing w:before="120" w:after="120"/>
              <w:rPr>
                <w:rFonts w:eastAsia="Arial"/>
                <w:b/>
              </w:rPr>
            </w:pPr>
            <w:bookmarkStart w:id="11" w:name="_heading=h.ownv2a35p45n" w:colFirst="0" w:colLast="0"/>
            <w:bookmarkEnd w:id="11"/>
            <w:r w:rsidRPr="00BC7E3D">
              <w:rPr>
                <w:rFonts w:eastAsia="Arial"/>
                <w:b/>
              </w:rPr>
              <w:t>If the risk Australian children will access or be exposed to self-harm material on a service is …</w:t>
            </w:r>
          </w:p>
        </w:tc>
        <w:tc>
          <w:tcPr>
            <w:tcW w:w="3934" w:type="dxa"/>
            <w:tcBorders>
              <w:top w:val="single" w:sz="12" w:space="0" w:color="000000"/>
              <w:bottom w:val="single" w:sz="12" w:space="0" w:color="000000"/>
            </w:tcBorders>
            <w:shd w:val="clear" w:color="auto" w:fill="auto"/>
          </w:tcPr>
          <w:p w14:paraId="3A0F2E92" w14:textId="77777777" w:rsidR="003F5B27" w:rsidRPr="00BC7E3D" w:rsidRDefault="008D2E59" w:rsidP="00BC7E3D">
            <w:pPr>
              <w:pStyle w:val="Heading3"/>
              <w:numPr>
                <w:ilvl w:val="0"/>
                <w:numId w:val="0"/>
              </w:numPr>
              <w:spacing w:before="120" w:after="120"/>
              <w:rPr>
                <w:rFonts w:eastAsia="Arial"/>
                <w:b/>
              </w:rPr>
            </w:pPr>
            <w:r w:rsidRPr="00BC7E3D">
              <w:rPr>
                <w:rFonts w:eastAsia="Arial"/>
                <w:b/>
              </w:rPr>
              <w:t>the risk profile of the service in relation to self-harm material is …</w:t>
            </w:r>
          </w:p>
        </w:tc>
      </w:tr>
      <w:tr w:rsidR="003F5B27" w14:paraId="5E7EB06F" w14:textId="77777777" w:rsidTr="00BC7E3D">
        <w:tc>
          <w:tcPr>
            <w:tcW w:w="4251" w:type="dxa"/>
            <w:tcBorders>
              <w:top w:val="single" w:sz="12" w:space="0" w:color="000000"/>
              <w:bottom w:val="single" w:sz="4" w:space="0" w:color="000000"/>
            </w:tcBorders>
            <w:shd w:val="clear" w:color="auto" w:fill="auto"/>
          </w:tcPr>
          <w:p w14:paraId="3AE1BE11" w14:textId="77777777" w:rsidR="003F5B27" w:rsidRPr="00BC7E3D" w:rsidRDefault="008D2E59" w:rsidP="00BC7E3D">
            <w:pPr>
              <w:pStyle w:val="Heading3"/>
              <w:numPr>
                <w:ilvl w:val="0"/>
                <w:numId w:val="0"/>
              </w:numPr>
              <w:spacing w:before="120" w:after="120"/>
              <w:rPr>
                <w:rFonts w:eastAsia="Arial"/>
              </w:rPr>
            </w:pPr>
            <w:r w:rsidRPr="00BC7E3D">
              <w:rPr>
                <w:rFonts w:eastAsia="Arial"/>
              </w:rPr>
              <w:t xml:space="preserve">High </w:t>
            </w:r>
          </w:p>
        </w:tc>
        <w:tc>
          <w:tcPr>
            <w:tcW w:w="3934" w:type="dxa"/>
            <w:tcBorders>
              <w:top w:val="single" w:sz="12" w:space="0" w:color="000000"/>
              <w:bottom w:val="single" w:sz="4" w:space="0" w:color="000000"/>
            </w:tcBorders>
            <w:shd w:val="clear" w:color="auto" w:fill="auto"/>
          </w:tcPr>
          <w:p w14:paraId="014566A0" w14:textId="77777777" w:rsidR="003F5B27" w:rsidRPr="00BC7E3D" w:rsidRDefault="008D2E59" w:rsidP="00BC7E3D">
            <w:pPr>
              <w:pStyle w:val="Heading3"/>
              <w:numPr>
                <w:ilvl w:val="0"/>
                <w:numId w:val="0"/>
              </w:numPr>
              <w:spacing w:before="120" w:after="120"/>
              <w:rPr>
                <w:rFonts w:eastAsia="Arial"/>
              </w:rPr>
            </w:pPr>
            <w:r w:rsidRPr="00BC7E3D">
              <w:rPr>
                <w:rFonts w:eastAsia="Arial"/>
              </w:rPr>
              <w:t>Tier 1</w:t>
            </w:r>
          </w:p>
        </w:tc>
      </w:tr>
      <w:tr w:rsidR="003F5B27" w14:paraId="1F72539C" w14:textId="77777777" w:rsidTr="00BC7E3D">
        <w:tc>
          <w:tcPr>
            <w:tcW w:w="4251" w:type="dxa"/>
            <w:tcBorders>
              <w:top w:val="single" w:sz="4" w:space="0" w:color="000000"/>
              <w:bottom w:val="single" w:sz="4" w:space="0" w:color="000000"/>
            </w:tcBorders>
            <w:shd w:val="clear" w:color="auto" w:fill="auto"/>
          </w:tcPr>
          <w:p w14:paraId="3D4387E3" w14:textId="77777777" w:rsidR="003F5B27" w:rsidRPr="00BC7E3D" w:rsidRDefault="008D2E59" w:rsidP="00BC7E3D">
            <w:pPr>
              <w:pStyle w:val="Heading3"/>
              <w:numPr>
                <w:ilvl w:val="0"/>
                <w:numId w:val="0"/>
              </w:numPr>
              <w:spacing w:before="120" w:after="120"/>
              <w:rPr>
                <w:rFonts w:eastAsia="Arial"/>
              </w:rPr>
            </w:pPr>
            <w:r w:rsidRPr="00BC7E3D">
              <w:rPr>
                <w:rFonts w:eastAsia="Arial"/>
              </w:rPr>
              <w:t>Moderate</w:t>
            </w:r>
          </w:p>
        </w:tc>
        <w:tc>
          <w:tcPr>
            <w:tcW w:w="3934" w:type="dxa"/>
            <w:tcBorders>
              <w:top w:val="single" w:sz="4" w:space="0" w:color="000000"/>
              <w:bottom w:val="single" w:sz="4" w:space="0" w:color="000000"/>
            </w:tcBorders>
            <w:shd w:val="clear" w:color="auto" w:fill="auto"/>
          </w:tcPr>
          <w:p w14:paraId="62C0F48B" w14:textId="77777777" w:rsidR="003F5B27" w:rsidRPr="00BC7E3D" w:rsidRDefault="008D2E59" w:rsidP="00BC7E3D">
            <w:pPr>
              <w:pStyle w:val="Heading3"/>
              <w:numPr>
                <w:ilvl w:val="0"/>
                <w:numId w:val="0"/>
              </w:numPr>
              <w:spacing w:before="120" w:after="120"/>
              <w:rPr>
                <w:rFonts w:eastAsia="Arial"/>
              </w:rPr>
            </w:pPr>
            <w:r w:rsidRPr="00BC7E3D">
              <w:rPr>
                <w:rFonts w:eastAsia="Arial"/>
              </w:rPr>
              <w:t>Tier 2</w:t>
            </w:r>
          </w:p>
        </w:tc>
      </w:tr>
      <w:tr w:rsidR="003F5B27" w14:paraId="60AF5AE0" w14:textId="77777777" w:rsidTr="00BC7E3D">
        <w:tc>
          <w:tcPr>
            <w:tcW w:w="4251" w:type="dxa"/>
            <w:tcBorders>
              <w:top w:val="single" w:sz="4" w:space="0" w:color="000000"/>
              <w:bottom w:val="single" w:sz="12" w:space="0" w:color="000000"/>
            </w:tcBorders>
            <w:shd w:val="clear" w:color="auto" w:fill="auto"/>
          </w:tcPr>
          <w:p w14:paraId="7FFE5CB6" w14:textId="77777777" w:rsidR="003F5B27" w:rsidRPr="00BC7E3D" w:rsidRDefault="008D2E59" w:rsidP="00BC7E3D">
            <w:pPr>
              <w:pStyle w:val="Heading3"/>
              <w:numPr>
                <w:ilvl w:val="0"/>
                <w:numId w:val="0"/>
              </w:numPr>
              <w:spacing w:before="120" w:after="120"/>
              <w:rPr>
                <w:rFonts w:eastAsia="Arial"/>
              </w:rPr>
            </w:pPr>
            <w:r w:rsidRPr="00BC7E3D">
              <w:rPr>
                <w:rFonts w:eastAsia="Arial"/>
              </w:rPr>
              <w:t>Low</w:t>
            </w:r>
          </w:p>
        </w:tc>
        <w:tc>
          <w:tcPr>
            <w:tcW w:w="3934" w:type="dxa"/>
            <w:tcBorders>
              <w:top w:val="single" w:sz="4" w:space="0" w:color="000000"/>
              <w:bottom w:val="single" w:sz="12" w:space="0" w:color="000000"/>
            </w:tcBorders>
            <w:shd w:val="clear" w:color="auto" w:fill="auto"/>
          </w:tcPr>
          <w:p w14:paraId="5C37B88A" w14:textId="77777777" w:rsidR="003F5B27" w:rsidRPr="00BC7E3D" w:rsidRDefault="008D2E59" w:rsidP="00BC7E3D">
            <w:pPr>
              <w:pStyle w:val="Heading3"/>
              <w:numPr>
                <w:ilvl w:val="0"/>
                <w:numId w:val="0"/>
              </w:numPr>
              <w:spacing w:before="120" w:after="120"/>
              <w:rPr>
                <w:rFonts w:eastAsia="Arial"/>
              </w:rPr>
            </w:pPr>
            <w:r w:rsidRPr="00BC7E3D">
              <w:rPr>
                <w:rFonts w:eastAsia="Arial"/>
              </w:rPr>
              <w:t>Tier 3</w:t>
            </w:r>
          </w:p>
        </w:tc>
      </w:tr>
    </w:tbl>
    <w:p w14:paraId="423E2DEC" w14:textId="77777777" w:rsidR="00E82EBA" w:rsidRDefault="00E82EBA" w:rsidP="00E82EBA">
      <w:pPr>
        <w:pStyle w:val="Heading3"/>
        <w:spacing w:before="240"/>
      </w:pPr>
      <w:bookmarkStart w:id="12" w:name="_heading=h.btxamcb9x1nd" w:colFirst="0" w:colLast="0"/>
      <w:bookmarkEnd w:id="12"/>
      <w:r>
        <w:lastRenderedPageBreak/>
        <w:t>A</w:t>
      </w:r>
      <w:r w:rsidR="008D2E59">
        <w:t xml:space="preserve"> high impact generative AI DIS must undertake a risk assessment in respect of each generative AI restricted category of material in accordance with the following tables (as applicable):</w:t>
      </w:r>
    </w:p>
    <w:tbl>
      <w:tblPr>
        <w:tblW w:w="8185" w:type="dxa"/>
        <w:tblInd w:w="1560" w:type="dxa"/>
        <w:tblBorders>
          <w:top w:val="nil"/>
          <w:left w:val="nil"/>
          <w:bottom w:val="nil"/>
          <w:right w:val="nil"/>
          <w:insideH w:val="nil"/>
          <w:insideV w:val="nil"/>
        </w:tblBorders>
        <w:tblLayout w:type="fixed"/>
        <w:tblLook w:val="0400" w:firstRow="0" w:lastRow="0" w:firstColumn="0" w:lastColumn="0" w:noHBand="0" w:noVBand="1"/>
      </w:tblPr>
      <w:tblGrid>
        <w:gridCol w:w="4111"/>
        <w:gridCol w:w="4074"/>
      </w:tblGrid>
      <w:tr w:rsidR="003F5B27" w14:paraId="3005A2E4" w14:textId="77777777" w:rsidTr="00BC7E3D">
        <w:tc>
          <w:tcPr>
            <w:tcW w:w="4111" w:type="dxa"/>
            <w:tcBorders>
              <w:top w:val="single" w:sz="12" w:space="0" w:color="000000"/>
              <w:bottom w:val="single" w:sz="12" w:space="0" w:color="000000"/>
            </w:tcBorders>
            <w:shd w:val="clear" w:color="auto" w:fill="auto"/>
          </w:tcPr>
          <w:p w14:paraId="66749BD0" w14:textId="77777777" w:rsidR="003F5B27" w:rsidRPr="00BC7E3D" w:rsidRDefault="008D2E59" w:rsidP="00BC7E3D">
            <w:pPr>
              <w:pStyle w:val="Heading3"/>
              <w:numPr>
                <w:ilvl w:val="0"/>
                <w:numId w:val="0"/>
              </w:numPr>
              <w:spacing w:before="120" w:after="120"/>
              <w:rPr>
                <w:rFonts w:eastAsia="Arial"/>
                <w:b/>
              </w:rPr>
            </w:pPr>
            <w:r w:rsidRPr="00BC7E3D">
              <w:rPr>
                <w:rFonts w:eastAsia="Arial"/>
                <w:b/>
              </w:rPr>
              <w:t>If the risk that online pornography will be generated on a service by Australian children is…</w:t>
            </w:r>
          </w:p>
        </w:tc>
        <w:tc>
          <w:tcPr>
            <w:tcW w:w="4074" w:type="dxa"/>
            <w:tcBorders>
              <w:top w:val="single" w:sz="12" w:space="0" w:color="000000"/>
              <w:bottom w:val="single" w:sz="12" w:space="0" w:color="000000"/>
            </w:tcBorders>
            <w:shd w:val="clear" w:color="auto" w:fill="auto"/>
          </w:tcPr>
          <w:p w14:paraId="228A55AD" w14:textId="77777777" w:rsidR="003F5B27" w:rsidRPr="00BC7E3D" w:rsidRDefault="008D2E59" w:rsidP="00BC7E3D">
            <w:pPr>
              <w:pStyle w:val="Heading3"/>
              <w:numPr>
                <w:ilvl w:val="0"/>
                <w:numId w:val="0"/>
              </w:numPr>
              <w:spacing w:before="120" w:after="120"/>
              <w:rPr>
                <w:rFonts w:eastAsia="Arial"/>
                <w:b/>
              </w:rPr>
            </w:pPr>
            <w:r w:rsidRPr="00BC7E3D">
              <w:rPr>
                <w:rFonts w:eastAsia="Arial"/>
                <w:b/>
              </w:rPr>
              <w:t>the risk profile of the service in relation to online pornography is …</w:t>
            </w:r>
          </w:p>
        </w:tc>
      </w:tr>
      <w:tr w:rsidR="003F5B27" w14:paraId="5446F50F" w14:textId="77777777" w:rsidTr="00BC7E3D">
        <w:tc>
          <w:tcPr>
            <w:tcW w:w="4111" w:type="dxa"/>
            <w:tcBorders>
              <w:top w:val="single" w:sz="12" w:space="0" w:color="000000"/>
              <w:bottom w:val="single" w:sz="4" w:space="0" w:color="000000"/>
            </w:tcBorders>
            <w:shd w:val="clear" w:color="auto" w:fill="auto"/>
          </w:tcPr>
          <w:p w14:paraId="6346E4E2" w14:textId="77777777" w:rsidR="003F5B27" w:rsidRPr="00BC7E3D" w:rsidRDefault="008D2E59" w:rsidP="00BC7E3D">
            <w:pPr>
              <w:pStyle w:val="Heading3"/>
              <w:numPr>
                <w:ilvl w:val="0"/>
                <w:numId w:val="0"/>
              </w:numPr>
              <w:spacing w:before="120" w:after="120"/>
              <w:rPr>
                <w:rFonts w:eastAsia="Arial"/>
              </w:rPr>
            </w:pPr>
            <w:r w:rsidRPr="00BC7E3D">
              <w:rPr>
                <w:rFonts w:eastAsia="Arial"/>
              </w:rPr>
              <w:t xml:space="preserve">High </w:t>
            </w:r>
          </w:p>
        </w:tc>
        <w:tc>
          <w:tcPr>
            <w:tcW w:w="4074" w:type="dxa"/>
            <w:tcBorders>
              <w:top w:val="single" w:sz="12" w:space="0" w:color="000000"/>
              <w:bottom w:val="single" w:sz="4" w:space="0" w:color="000000"/>
            </w:tcBorders>
            <w:shd w:val="clear" w:color="auto" w:fill="auto"/>
          </w:tcPr>
          <w:p w14:paraId="31C7AD0F" w14:textId="77777777" w:rsidR="003F5B27" w:rsidRPr="00BC7E3D" w:rsidRDefault="008D2E59" w:rsidP="00BC7E3D">
            <w:pPr>
              <w:pStyle w:val="Heading3"/>
              <w:numPr>
                <w:ilvl w:val="0"/>
                <w:numId w:val="0"/>
              </w:numPr>
              <w:spacing w:before="120" w:after="120"/>
              <w:rPr>
                <w:rFonts w:eastAsia="Arial"/>
              </w:rPr>
            </w:pPr>
            <w:r w:rsidRPr="00BC7E3D">
              <w:rPr>
                <w:rFonts w:eastAsia="Arial"/>
              </w:rPr>
              <w:t>Tier 1</w:t>
            </w:r>
          </w:p>
        </w:tc>
      </w:tr>
      <w:tr w:rsidR="003F5B27" w14:paraId="0DDF5E8D" w14:textId="77777777" w:rsidTr="00BC7E3D">
        <w:tc>
          <w:tcPr>
            <w:tcW w:w="4111" w:type="dxa"/>
            <w:tcBorders>
              <w:top w:val="single" w:sz="4" w:space="0" w:color="000000"/>
              <w:bottom w:val="single" w:sz="4" w:space="0" w:color="000000"/>
            </w:tcBorders>
            <w:shd w:val="clear" w:color="auto" w:fill="auto"/>
          </w:tcPr>
          <w:p w14:paraId="41342DC5" w14:textId="77777777" w:rsidR="003F5B27" w:rsidRPr="00BC7E3D" w:rsidRDefault="008D2E59" w:rsidP="00BC7E3D">
            <w:pPr>
              <w:pStyle w:val="Heading3"/>
              <w:numPr>
                <w:ilvl w:val="0"/>
                <w:numId w:val="0"/>
              </w:numPr>
              <w:spacing w:before="120" w:after="120"/>
              <w:rPr>
                <w:rFonts w:eastAsia="Arial"/>
              </w:rPr>
            </w:pPr>
            <w:r w:rsidRPr="00BC7E3D">
              <w:rPr>
                <w:rFonts w:eastAsia="Arial"/>
              </w:rPr>
              <w:t>Moderate</w:t>
            </w:r>
          </w:p>
        </w:tc>
        <w:tc>
          <w:tcPr>
            <w:tcW w:w="4074" w:type="dxa"/>
            <w:tcBorders>
              <w:top w:val="single" w:sz="4" w:space="0" w:color="000000"/>
              <w:bottom w:val="single" w:sz="4" w:space="0" w:color="000000"/>
            </w:tcBorders>
            <w:shd w:val="clear" w:color="auto" w:fill="auto"/>
          </w:tcPr>
          <w:p w14:paraId="09CCB8EF" w14:textId="77777777" w:rsidR="003F5B27" w:rsidRPr="00BC7E3D" w:rsidRDefault="008D2E59" w:rsidP="00BC7E3D">
            <w:pPr>
              <w:pStyle w:val="Heading3"/>
              <w:numPr>
                <w:ilvl w:val="0"/>
                <w:numId w:val="0"/>
              </w:numPr>
              <w:spacing w:before="120" w:after="120"/>
              <w:rPr>
                <w:rFonts w:eastAsia="Arial"/>
              </w:rPr>
            </w:pPr>
            <w:r w:rsidRPr="00BC7E3D">
              <w:rPr>
                <w:rFonts w:eastAsia="Arial"/>
              </w:rPr>
              <w:t>Tier 2</w:t>
            </w:r>
          </w:p>
        </w:tc>
      </w:tr>
      <w:tr w:rsidR="003F5B27" w14:paraId="2E0E9730" w14:textId="77777777" w:rsidTr="00BC7E3D">
        <w:tc>
          <w:tcPr>
            <w:tcW w:w="4111" w:type="dxa"/>
            <w:tcBorders>
              <w:top w:val="single" w:sz="4" w:space="0" w:color="000000"/>
              <w:bottom w:val="single" w:sz="4" w:space="0" w:color="000000"/>
            </w:tcBorders>
            <w:shd w:val="clear" w:color="auto" w:fill="auto"/>
          </w:tcPr>
          <w:p w14:paraId="4D3B03C4" w14:textId="77777777" w:rsidR="003F5B27" w:rsidRPr="00BC7E3D" w:rsidRDefault="008D2E59" w:rsidP="00BC7E3D">
            <w:pPr>
              <w:pStyle w:val="Heading3"/>
              <w:numPr>
                <w:ilvl w:val="0"/>
                <w:numId w:val="0"/>
              </w:numPr>
              <w:spacing w:before="120" w:after="120"/>
              <w:rPr>
                <w:rFonts w:eastAsia="Arial"/>
              </w:rPr>
            </w:pPr>
            <w:r w:rsidRPr="00BC7E3D">
              <w:rPr>
                <w:rFonts w:eastAsia="Arial"/>
              </w:rPr>
              <w:t>Low</w:t>
            </w:r>
          </w:p>
        </w:tc>
        <w:tc>
          <w:tcPr>
            <w:tcW w:w="4074" w:type="dxa"/>
            <w:tcBorders>
              <w:top w:val="single" w:sz="4" w:space="0" w:color="000000"/>
              <w:bottom w:val="single" w:sz="4" w:space="0" w:color="000000"/>
            </w:tcBorders>
            <w:shd w:val="clear" w:color="auto" w:fill="auto"/>
          </w:tcPr>
          <w:p w14:paraId="6C0C470C" w14:textId="77777777" w:rsidR="003F5B27" w:rsidRPr="00BC7E3D" w:rsidRDefault="008D2E59" w:rsidP="00BC7E3D">
            <w:pPr>
              <w:pStyle w:val="Heading3"/>
              <w:numPr>
                <w:ilvl w:val="0"/>
                <w:numId w:val="0"/>
              </w:numPr>
              <w:spacing w:before="120" w:after="120"/>
              <w:rPr>
                <w:rFonts w:eastAsia="Arial"/>
              </w:rPr>
            </w:pPr>
            <w:r w:rsidRPr="00BC7E3D">
              <w:rPr>
                <w:rFonts w:eastAsia="Arial"/>
              </w:rPr>
              <w:t>Tier 3</w:t>
            </w:r>
          </w:p>
        </w:tc>
      </w:tr>
      <w:tr w:rsidR="003F5B27" w14:paraId="71078AAA" w14:textId="77777777" w:rsidTr="00BC7E3D">
        <w:tc>
          <w:tcPr>
            <w:tcW w:w="4111" w:type="dxa"/>
            <w:tcBorders>
              <w:top w:val="single" w:sz="4" w:space="0" w:color="000000"/>
              <w:bottom w:val="single" w:sz="4" w:space="0" w:color="000000"/>
            </w:tcBorders>
            <w:shd w:val="clear" w:color="auto" w:fill="auto"/>
          </w:tcPr>
          <w:p w14:paraId="00CAE1C9" w14:textId="77777777" w:rsidR="00990F1A" w:rsidRDefault="00990F1A" w:rsidP="00BC7E3D">
            <w:pPr>
              <w:pStyle w:val="Heading3"/>
              <w:numPr>
                <w:ilvl w:val="0"/>
                <w:numId w:val="0"/>
              </w:numPr>
              <w:spacing w:before="120" w:after="120"/>
              <w:rPr>
                <w:rFonts w:eastAsia="Arial"/>
                <w:b/>
              </w:rPr>
            </w:pPr>
          </w:p>
          <w:p w14:paraId="02448B3A" w14:textId="77777777" w:rsidR="003F5B27" w:rsidRPr="00BC7E3D" w:rsidRDefault="008D2E59" w:rsidP="00BC7E3D">
            <w:pPr>
              <w:pStyle w:val="Heading3"/>
              <w:numPr>
                <w:ilvl w:val="0"/>
                <w:numId w:val="0"/>
              </w:numPr>
              <w:spacing w:before="120" w:after="120"/>
              <w:rPr>
                <w:rFonts w:ascii="Times New Roman" w:hAnsi="Times New Roman" w:cs="Times New Roman"/>
              </w:rPr>
            </w:pPr>
            <w:r w:rsidRPr="00BC7E3D">
              <w:rPr>
                <w:rFonts w:eastAsia="Arial"/>
                <w:b/>
              </w:rPr>
              <w:t>If the risk that high impact sexually explicit material will be generated on a service by Australian children is…</w:t>
            </w:r>
          </w:p>
        </w:tc>
        <w:tc>
          <w:tcPr>
            <w:tcW w:w="4074" w:type="dxa"/>
            <w:tcBorders>
              <w:top w:val="single" w:sz="4" w:space="0" w:color="000000"/>
              <w:bottom w:val="single" w:sz="4" w:space="0" w:color="000000"/>
            </w:tcBorders>
            <w:shd w:val="clear" w:color="auto" w:fill="auto"/>
          </w:tcPr>
          <w:p w14:paraId="1A9DF42F" w14:textId="77777777" w:rsidR="00990F1A" w:rsidRDefault="00990F1A" w:rsidP="00BC7E3D">
            <w:pPr>
              <w:pStyle w:val="Heading3"/>
              <w:numPr>
                <w:ilvl w:val="0"/>
                <w:numId w:val="0"/>
              </w:numPr>
              <w:spacing w:before="120" w:after="120"/>
              <w:rPr>
                <w:rFonts w:eastAsia="Arial"/>
                <w:b/>
              </w:rPr>
            </w:pPr>
          </w:p>
          <w:p w14:paraId="38AD7252" w14:textId="77777777" w:rsidR="003F5B27" w:rsidRPr="00BC7E3D" w:rsidRDefault="008D2E59" w:rsidP="00BC7E3D">
            <w:pPr>
              <w:pStyle w:val="Heading3"/>
              <w:numPr>
                <w:ilvl w:val="0"/>
                <w:numId w:val="0"/>
              </w:numPr>
              <w:spacing w:before="120" w:after="120"/>
              <w:rPr>
                <w:rFonts w:ascii="Times New Roman" w:hAnsi="Times New Roman" w:cs="Times New Roman"/>
              </w:rPr>
            </w:pPr>
            <w:r w:rsidRPr="00BC7E3D">
              <w:rPr>
                <w:rFonts w:eastAsia="Arial"/>
                <w:b/>
              </w:rPr>
              <w:t>the risk profile of the service in relation to high impact sexually explicit material is …</w:t>
            </w:r>
          </w:p>
        </w:tc>
      </w:tr>
      <w:tr w:rsidR="003F5B27" w14:paraId="404232CA" w14:textId="77777777" w:rsidTr="00BC7E3D">
        <w:tc>
          <w:tcPr>
            <w:tcW w:w="4111" w:type="dxa"/>
            <w:tcBorders>
              <w:top w:val="single" w:sz="4" w:space="0" w:color="000000"/>
              <w:bottom w:val="single" w:sz="4" w:space="0" w:color="000000"/>
            </w:tcBorders>
            <w:shd w:val="clear" w:color="auto" w:fill="auto"/>
          </w:tcPr>
          <w:p w14:paraId="495FA03B" w14:textId="77777777" w:rsidR="003F5B27" w:rsidRPr="00BC7E3D" w:rsidRDefault="008D2E59" w:rsidP="00BC7E3D">
            <w:pPr>
              <w:pStyle w:val="Heading3"/>
              <w:numPr>
                <w:ilvl w:val="0"/>
                <w:numId w:val="0"/>
              </w:numPr>
              <w:spacing w:before="120" w:after="120"/>
              <w:rPr>
                <w:rFonts w:ascii="Times New Roman" w:hAnsi="Times New Roman" w:cs="Times New Roman"/>
                <w:b/>
              </w:rPr>
            </w:pPr>
            <w:r w:rsidRPr="00BC7E3D">
              <w:rPr>
                <w:rFonts w:eastAsia="Arial"/>
              </w:rPr>
              <w:t xml:space="preserve">High </w:t>
            </w:r>
          </w:p>
        </w:tc>
        <w:tc>
          <w:tcPr>
            <w:tcW w:w="4074" w:type="dxa"/>
            <w:tcBorders>
              <w:top w:val="single" w:sz="4" w:space="0" w:color="000000"/>
              <w:bottom w:val="single" w:sz="4" w:space="0" w:color="000000"/>
            </w:tcBorders>
            <w:shd w:val="clear" w:color="auto" w:fill="auto"/>
          </w:tcPr>
          <w:p w14:paraId="7492D6AA" w14:textId="77777777" w:rsidR="003F5B27" w:rsidRPr="00BC7E3D" w:rsidRDefault="008D2E59" w:rsidP="00BC7E3D">
            <w:pPr>
              <w:pStyle w:val="Heading3"/>
              <w:numPr>
                <w:ilvl w:val="0"/>
                <w:numId w:val="0"/>
              </w:numPr>
              <w:spacing w:before="120" w:after="120"/>
              <w:rPr>
                <w:rFonts w:ascii="Times New Roman" w:hAnsi="Times New Roman" w:cs="Times New Roman"/>
              </w:rPr>
            </w:pPr>
            <w:r w:rsidRPr="00BC7E3D">
              <w:rPr>
                <w:rFonts w:eastAsia="Arial"/>
              </w:rPr>
              <w:t>Tier 1</w:t>
            </w:r>
          </w:p>
        </w:tc>
      </w:tr>
      <w:tr w:rsidR="003F5B27" w14:paraId="73EDB931" w14:textId="77777777" w:rsidTr="00BC7E3D">
        <w:tc>
          <w:tcPr>
            <w:tcW w:w="4111" w:type="dxa"/>
            <w:tcBorders>
              <w:top w:val="single" w:sz="4" w:space="0" w:color="000000"/>
              <w:bottom w:val="single" w:sz="4" w:space="0" w:color="000000"/>
            </w:tcBorders>
            <w:shd w:val="clear" w:color="auto" w:fill="auto"/>
          </w:tcPr>
          <w:p w14:paraId="46A3531D" w14:textId="77777777" w:rsidR="003F5B27" w:rsidRPr="00BC7E3D" w:rsidRDefault="008D2E59" w:rsidP="00BC7E3D">
            <w:pPr>
              <w:pStyle w:val="Heading3"/>
              <w:numPr>
                <w:ilvl w:val="0"/>
                <w:numId w:val="0"/>
              </w:numPr>
              <w:spacing w:before="120" w:after="120"/>
              <w:rPr>
                <w:rFonts w:ascii="Times New Roman" w:hAnsi="Times New Roman" w:cs="Times New Roman"/>
                <w:b/>
              </w:rPr>
            </w:pPr>
            <w:r w:rsidRPr="00BC7E3D">
              <w:rPr>
                <w:rFonts w:eastAsia="Arial"/>
              </w:rPr>
              <w:t>Moderate</w:t>
            </w:r>
          </w:p>
        </w:tc>
        <w:tc>
          <w:tcPr>
            <w:tcW w:w="4074" w:type="dxa"/>
            <w:tcBorders>
              <w:top w:val="single" w:sz="4" w:space="0" w:color="000000"/>
              <w:bottom w:val="single" w:sz="4" w:space="0" w:color="000000"/>
            </w:tcBorders>
            <w:shd w:val="clear" w:color="auto" w:fill="auto"/>
          </w:tcPr>
          <w:p w14:paraId="02B85050" w14:textId="77777777" w:rsidR="003F5B27" w:rsidRPr="00BC7E3D" w:rsidRDefault="008D2E59" w:rsidP="00BC7E3D">
            <w:pPr>
              <w:pStyle w:val="Heading3"/>
              <w:numPr>
                <w:ilvl w:val="0"/>
                <w:numId w:val="0"/>
              </w:numPr>
              <w:spacing w:before="120" w:after="120"/>
              <w:rPr>
                <w:rFonts w:ascii="Times New Roman" w:hAnsi="Times New Roman" w:cs="Times New Roman"/>
              </w:rPr>
            </w:pPr>
            <w:r w:rsidRPr="00BC7E3D">
              <w:rPr>
                <w:rFonts w:eastAsia="Arial"/>
              </w:rPr>
              <w:t>Tier 2</w:t>
            </w:r>
          </w:p>
        </w:tc>
      </w:tr>
      <w:tr w:rsidR="003F5B27" w14:paraId="423A7298" w14:textId="77777777" w:rsidTr="00BC7E3D">
        <w:tc>
          <w:tcPr>
            <w:tcW w:w="4111" w:type="dxa"/>
            <w:tcBorders>
              <w:top w:val="single" w:sz="4" w:space="0" w:color="000000"/>
              <w:bottom w:val="single" w:sz="4" w:space="0" w:color="000000"/>
            </w:tcBorders>
            <w:shd w:val="clear" w:color="auto" w:fill="auto"/>
          </w:tcPr>
          <w:p w14:paraId="01E68C7C" w14:textId="77777777" w:rsidR="003F5B27" w:rsidRPr="00BC7E3D" w:rsidRDefault="008D2E59" w:rsidP="00BC7E3D">
            <w:pPr>
              <w:pStyle w:val="Heading3"/>
              <w:numPr>
                <w:ilvl w:val="0"/>
                <w:numId w:val="0"/>
              </w:numPr>
              <w:spacing w:before="120" w:after="120"/>
              <w:rPr>
                <w:rFonts w:ascii="Times New Roman" w:hAnsi="Times New Roman" w:cs="Times New Roman"/>
                <w:b/>
              </w:rPr>
            </w:pPr>
            <w:r w:rsidRPr="00BC7E3D">
              <w:rPr>
                <w:rFonts w:eastAsia="Arial"/>
              </w:rPr>
              <w:t>Low</w:t>
            </w:r>
          </w:p>
        </w:tc>
        <w:tc>
          <w:tcPr>
            <w:tcW w:w="4074" w:type="dxa"/>
            <w:tcBorders>
              <w:top w:val="single" w:sz="4" w:space="0" w:color="000000"/>
              <w:bottom w:val="single" w:sz="4" w:space="0" w:color="000000"/>
            </w:tcBorders>
            <w:shd w:val="clear" w:color="auto" w:fill="auto"/>
          </w:tcPr>
          <w:p w14:paraId="04A82906" w14:textId="77777777" w:rsidR="003F5B27" w:rsidRPr="00BC7E3D" w:rsidRDefault="008D2E59" w:rsidP="00BC7E3D">
            <w:pPr>
              <w:pStyle w:val="Heading3"/>
              <w:numPr>
                <w:ilvl w:val="0"/>
                <w:numId w:val="0"/>
              </w:numPr>
              <w:spacing w:before="120" w:after="120"/>
              <w:rPr>
                <w:rFonts w:ascii="Times New Roman" w:hAnsi="Times New Roman" w:cs="Times New Roman"/>
              </w:rPr>
            </w:pPr>
            <w:r w:rsidRPr="00BC7E3D">
              <w:rPr>
                <w:rFonts w:eastAsia="Arial"/>
              </w:rPr>
              <w:t>Tier 3</w:t>
            </w:r>
          </w:p>
        </w:tc>
      </w:tr>
      <w:tr w:rsidR="003F5B27" w14:paraId="793DCF9F" w14:textId="77777777" w:rsidTr="00BC7E3D">
        <w:tc>
          <w:tcPr>
            <w:tcW w:w="4111" w:type="dxa"/>
            <w:tcBorders>
              <w:top w:val="single" w:sz="4" w:space="0" w:color="000000"/>
              <w:bottom w:val="single" w:sz="4" w:space="0" w:color="000000"/>
            </w:tcBorders>
            <w:shd w:val="clear" w:color="auto" w:fill="auto"/>
          </w:tcPr>
          <w:p w14:paraId="574B1084" w14:textId="77777777" w:rsidR="00990F1A" w:rsidRDefault="00990F1A" w:rsidP="00BC7E3D">
            <w:pPr>
              <w:pStyle w:val="Heading3"/>
              <w:numPr>
                <w:ilvl w:val="0"/>
                <w:numId w:val="0"/>
              </w:numPr>
              <w:spacing w:before="120" w:after="120"/>
              <w:rPr>
                <w:rFonts w:eastAsia="Arial"/>
                <w:b/>
              </w:rPr>
            </w:pPr>
          </w:p>
          <w:p w14:paraId="75C58AAA" w14:textId="77777777" w:rsidR="003F5B27" w:rsidRPr="00BC7E3D" w:rsidRDefault="008D2E59" w:rsidP="00BC7E3D">
            <w:pPr>
              <w:pStyle w:val="Heading3"/>
              <w:numPr>
                <w:ilvl w:val="0"/>
                <w:numId w:val="0"/>
              </w:numPr>
              <w:spacing w:before="120" w:after="120"/>
              <w:rPr>
                <w:rFonts w:ascii="Times New Roman" w:hAnsi="Times New Roman" w:cs="Times New Roman"/>
                <w:b/>
              </w:rPr>
            </w:pPr>
            <w:r w:rsidRPr="00BC7E3D">
              <w:rPr>
                <w:rFonts w:eastAsia="Arial"/>
                <w:b/>
              </w:rPr>
              <w:t>If the risk that self-harm material will be generated on a service by Australian children is…</w:t>
            </w:r>
          </w:p>
        </w:tc>
        <w:tc>
          <w:tcPr>
            <w:tcW w:w="4074" w:type="dxa"/>
            <w:tcBorders>
              <w:top w:val="single" w:sz="4" w:space="0" w:color="000000"/>
              <w:bottom w:val="single" w:sz="4" w:space="0" w:color="000000"/>
            </w:tcBorders>
            <w:shd w:val="clear" w:color="auto" w:fill="auto"/>
          </w:tcPr>
          <w:p w14:paraId="36659F7C" w14:textId="77777777" w:rsidR="00990F1A" w:rsidRDefault="00990F1A" w:rsidP="00BC7E3D">
            <w:pPr>
              <w:pStyle w:val="Heading3"/>
              <w:numPr>
                <w:ilvl w:val="0"/>
                <w:numId w:val="0"/>
              </w:numPr>
              <w:spacing w:before="120" w:after="120"/>
              <w:rPr>
                <w:rFonts w:eastAsia="Arial"/>
                <w:b/>
              </w:rPr>
            </w:pPr>
          </w:p>
          <w:p w14:paraId="73A4181C" w14:textId="77777777" w:rsidR="003F5B27" w:rsidRPr="00BC7E3D" w:rsidRDefault="008D2E59" w:rsidP="00BC7E3D">
            <w:pPr>
              <w:pStyle w:val="Heading3"/>
              <w:numPr>
                <w:ilvl w:val="0"/>
                <w:numId w:val="0"/>
              </w:numPr>
              <w:spacing w:before="120" w:after="120"/>
              <w:rPr>
                <w:rFonts w:ascii="Times New Roman" w:hAnsi="Times New Roman" w:cs="Times New Roman"/>
              </w:rPr>
            </w:pPr>
            <w:r w:rsidRPr="00BC7E3D">
              <w:rPr>
                <w:rFonts w:eastAsia="Arial"/>
                <w:b/>
              </w:rPr>
              <w:t>the risk profile of the service in relation to self-harm material is …</w:t>
            </w:r>
          </w:p>
        </w:tc>
      </w:tr>
      <w:tr w:rsidR="003F5B27" w14:paraId="03C1AABE" w14:textId="77777777" w:rsidTr="00BC7E3D">
        <w:tc>
          <w:tcPr>
            <w:tcW w:w="4111" w:type="dxa"/>
            <w:tcBorders>
              <w:top w:val="single" w:sz="4" w:space="0" w:color="000000"/>
              <w:bottom w:val="single" w:sz="4" w:space="0" w:color="000000"/>
            </w:tcBorders>
            <w:shd w:val="clear" w:color="auto" w:fill="auto"/>
          </w:tcPr>
          <w:p w14:paraId="535304DD" w14:textId="77777777" w:rsidR="003F5B27" w:rsidRPr="00BC7E3D" w:rsidRDefault="008D2E59" w:rsidP="00BC7E3D">
            <w:pPr>
              <w:pStyle w:val="Heading3"/>
              <w:numPr>
                <w:ilvl w:val="0"/>
                <w:numId w:val="0"/>
              </w:numPr>
              <w:spacing w:before="120" w:after="120"/>
              <w:rPr>
                <w:rFonts w:ascii="Times New Roman" w:hAnsi="Times New Roman" w:cs="Times New Roman"/>
                <w:b/>
              </w:rPr>
            </w:pPr>
            <w:r w:rsidRPr="00BC7E3D">
              <w:rPr>
                <w:rFonts w:eastAsia="Arial"/>
              </w:rPr>
              <w:t xml:space="preserve">High </w:t>
            </w:r>
          </w:p>
        </w:tc>
        <w:tc>
          <w:tcPr>
            <w:tcW w:w="4074" w:type="dxa"/>
            <w:tcBorders>
              <w:top w:val="single" w:sz="4" w:space="0" w:color="000000"/>
              <w:bottom w:val="single" w:sz="4" w:space="0" w:color="000000"/>
            </w:tcBorders>
            <w:shd w:val="clear" w:color="auto" w:fill="auto"/>
          </w:tcPr>
          <w:p w14:paraId="32EE8719" w14:textId="77777777" w:rsidR="003F5B27" w:rsidRPr="00BC7E3D" w:rsidRDefault="008D2E59" w:rsidP="00BC7E3D">
            <w:pPr>
              <w:pStyle w:val="Heading3"/>
              <w:numPr>
                <w:ilvl w:val="0"/>
                <w:numId w:val="0"/>
              </w:numPr>
              <w:spacing w:before="120" w:after="120"/>
              <w:rPr>
                <w:rFonts w:ascii="Times New Roman" w:hAnsi="Times New Roman" w:cs="Times New Roman"/>
              </w:rPr>
            </w:pPr>
            <w:r w:rsidRPr="00BC7E3D">
              <w:rPr>
                <w:rFonts w:eastAsia="Arial"/>
              </w:rPr>
              <w:t>Tier 1</w:t>
            </w:r>
          </w:p>
        </w:tc>
      </w:tr>
      <w:tr w:rsidR="003F5B27" w14:paraId="08AA51AA" w14:textId="77777777" w:rsidTr="00BC7E3D">
        <w:tc>
          <w:tcPr>
            <w:tcW w:w="4111" w:type="dxa"/>
            <w:tcBorders>
              <w:top w:val="single" w:sz="4" w:space="0" w:color="000000"/>
              <w:bottom w:val="single" w:sz="4" w:space="0" w:color="000000"/>
            </w:tcBorders>
            <w:shd w:val="clear" w:color="auto" w:fill="auto"/>
          </w:tcPr>
          <w:p w14:paraId="37BFFAA3" w14:textId="77777777" w:rsidR="003F5B27" w:rsidRPr="00BC7E3D" w:rsidRDefault="008D2E59" w:rsidP="00BC7E3D">
            <w:pPr>
              <w:pStyle w:val="Heading3"/>
              <w:numPr>
                <w:ilvl w:val="0"/>
                <w:numId w:val="0"/>
              </w:numPr>
              <w:spacing w:before="120" w:after="120"/>
              <w:rPr>
                <w:rFonts w:ascii="Times New Roman" w:hAnsi="Times New Roman" w:cs="Times New Roman"/>
                <w:b/>
              </w:rPr>
            </w:pPr>
            <w:r w:rsidRPr="00BC7E3D">
              <w:rPr>
                <w:rFonts w:eastAsia="Arial"/>
              </w:rPr>
              <w:t>Moderate</w:t>
            </w:r>
          </w:p>
        </w:tc>
        <w:tc>
          <w:tcPr>
            <w:tcW w:w="4074" w:type="dxa"/>
            <w:tcBorders>
              <w:top w:val="single" w:sz="4" w:space="0" w:color="000000"/>
              <w:bottom w:val="single" w:sz="4" w:space="0" w:color="000000"/>
            </w:tcBorders>
            <w:shd w:val="clear" w:color="auto" w:fill="auto"/>
          </w:tcPr>
          <w:p w14:paraId="5AFF2138" w14:textId="77777777" w:rsidR="003F5B27" w:rsidRPr="00BC7E3D" w:rsidRDefault="008D2E59" w:rsidP="00BC7E3D">
            <w:pPr>
              <w:pStyle w:val="Heading3"/>
              <w:numPr>
                <w:ilvl w:val="0"/>
                <w:numId w:val="0"/>
              </w:numPr>
              <w:spacing w:before="120" w:after="120"/>
              <w:rPr>
                <w:rFonts w:ascii="Times New Roman" w:hAnsi="Times New Roman" w:cs="Times New Roman"/>
              </w:rPr>
            </w:pPr>
            <w:r w:rsidRPr="00BC7E3D">
              <w:rPr>
                <w:rFonts w:eastAsia="Arial"/>
              </w:rPr>
              <w:t>Tier 2</w:t>
            </w:r>
          </w:p>
        </w:tc>
      </w:tr>
      <w:tr w:rsidR="003F5B27" w14:paraId="58E81859" w14:textId="77777777" w:rsidTr="00BC7E3D">
        <w:tc>
          <w:tcPr>
            <w:tcW w:w="4111" w:type="dxa"/>
            <w:tcBorders>
              <w:top w:val="single" w:sz="4" w:space="0" w:color="000000"/>
              <w:bottom w:val="single" w:sz="4" w:space="0" w:color="000000"/>
            </w:tcBorders>
            <w:shd w:val="clear" w:color="auto" w:fill="auto"/>
          </w:tcPr>
          <w:p w14:paraId="090BA4F4" w14:textId="77777777" w:rsidR="003F5B27" w:rsidRPr="00BC7E3D" w:rsidRDefault="008D2E59" w:rsidP="00BC7E3D">
            <w:pPr>
              <w:pStyle w:val="Heading3"/>
              <w:numPr>
                <w:ilvl w:val="0"/>
                <w:numId w:val="0"/>
              </w:numPr>
              <w:spacing w:before="120" w:after="120"/>
              <w:rPr>
                <w:rFonts w:ascii="Times New Roman" w:hAnsi="Times New Roman" w:cs="Times New Roman"/>
                <w:b/>
              </w:rPr>
            </w:pPr>
            <w:r w:rsidRPr="00BC7E3D">
              <w:rPr>
                <w:rFonts w:eastAsia="Arial"/>
              </w:rPr>
              <w:t>Low</w:t>
            </w:r>
          </w:p>
        </w:tc>
        <w:tc>
          <w:tcPr>
            <w:tcW w:w="4074" w:type="dxa"/>
            <w:tcBorders>
              <w:top w:val="single" w:sz="4" w:space="0" w:color="000000"/>
              <w:bottom w:val="single" w:sz="4" w:space="0" w:color="000000"/>
            </w:tcBorders>
            <w:shd w:val="clear" w:color="auto" w:fill="auto"/>
          </w:tcPr>
          <w:p w14:paraId="1EC3CEFA" w14:textId="77777777" w:rsidR="003F5B27" w:rsidRPr="00BC7E3D" w:rsidRDefault="008D2E59" w:rsidP="00BC7E3D">
            <w:pPr>
              <w:pStyle w:val="Heading3"/>
              <w:numPr>
                <w:ilvl w:val="0"/>
                <w:numId w:val="0"/>
              </w:numPr>
              <w:spacing w:before="120" w:after="120"/>
              <w:rPr>
                <w:rFonts w:ascii="Times New Roman" w:hAnsi="Times New Roman" w:cs="Times New Roman"/>
              </w:rPr>
            </w:pPr>
            <w:r w:rsidRPr="00BC7E3D">
              <w:rPr>
                <w:rFonts w:eastAsia="Arial"/>
              </w:rPr>
              <w:t>Tier 3</w:t>
            </w:r>
          </w:p>
        </w:tc>
      </w:tr>
      <w:tr w:rsidR="003F5B27" w14:paraId="543DF055" w14:textId="77777777" w:rsidTr="00BC7E3D">
        <w:tc>
          <w:tcPr>
            <w:tcW w:w="4111" w:type="dxa"/>
            <w:tcBorders>
              <w:top w:val="single" w:sz="4" w:space="0" w:color="000000"/>
              <w:bottom w:val="single" w:sz="4" w:space="0" w:color="000000"/>
            </w:tcBorders>
            <w:shd w:val="clear" w:color="auto" w:fill="auto"/>
          </w:tcPr>
          <w:p w14:paraId="5AFAEBC4" w14:textId="77777777" w:rsidR="00990F1A" w:rsidRDefault="00990F1A" w:rsidP="00BC7E3D">
            <w:pPr>
              <w:pStyle w:val="Heading3"/>
              <w:numPr>
                <w:ilvl w:val="0"/>
                <w:numId w:val="0"/>
              </w:numPr>
              <w:spacing w:before="120" w:after="120"/>
              <w:rPr>
                <w:rFonts w:eastAsia="Arial"/>
                <w:b/>
              </w:rPr>
            </w:pPr>
          </w:p>
          <w:p w14:paraId="6733AB72" w14:textId="77777777" w:rsidR="003F5B27" w:rsidRPr="00BC7E3D" w:rsidRDefault="008D2E59" w:rsidP="00BC7E3D">
            <w:pPr>
              <w:pStyle w:val="Heading3"/>
              <w:numPr>
                <w:ilvl w:val="0"/>
                <w:numId w:val="0"/>
              </w:numPr>
              <w:spacing w:before="120" w:after="120"/>
              <w:rPr>
                <w:rFonts w:ascii="Times New Roman" w:hAnsi="Times New Roman" w:cs="Times New Roman"/>
                <w:b/>
              </w:rPr>
            </w:pPr>
            <w:r w:rsidRPr="00BC7E3D">
              <w:rPr>
                <w:rFonts w:eastAsia="Arial"/>
                <w:b/>
              </w:rPr>
              <w:t>If the risk that high impact violence material will be generated on a service by Australian children is…</w:t>
            </w:r>
          </w:p>
        </w:tc>
        <w:tc>
          <w:tcPr>
            <w:tcW w:w="4074" w:type="dxa"/>
            <w:tcBorders>
              <w:top w:val="single" w:sz="4" w:space="0" w:color="000000"/>
              <w:bottom w:val="single" w:sz="4" w:space="0" w:color="000000"/>
            </w:tcBorders>
            <w:shd w:val="clear" w:color="auto" w:fill="auto"/>
          </w:tcPr>
          <w:p w14:paraId="44452E2C" w14:textId="77777777" w:rsidR="00990F1A" w:rsidRDefault="00990F1A" w:rsidP="00BC7E3D">
            <w:pPr>
              <w:pStyle w:val="Heading3"/>
              <w:numPr>
                <w:ilvl w:val="0"/>
                <w:numId w:val="0"/>
              </w:numPr>
              <w:spacing w:before="120" w:after="120"/>
              <w:rPr>
                <w:rFonts w:eastAsia="Arial"/>
                <w:b/>
              </w:rPr>
            </w:pPr>
          </w:p>
          <w:p w14:paraId="2D092E32" w14:textId="77777777" w:rsidR="003F5B27" w:rsidRPr="00BC7E3D" w:rsidRDefault="008D2E59" w:rsidP="00BC7E3D">
            <w:pPr>
              <w:pStyle w:val="Heading3"/>
              <w:numPr>
                <w:ilvl w:val="0"/>
                <w:numId w:val="0"/>
              </w:numPr>
              <w:spacing w:before="120" w:after="120"/>
              <w:rPr>
                <w:rFonts w:ascii="Times New Roman" w:hAnsi="Times New Roman" w:cs="Times New Roman"/>
              </w:rPr>
            </w:pPr>
            <w:r w:rsidRPr="00BC7E3D">
              <w:rPr>
                <w:rFonts w:eastAsia="Arial"/>
                <w:b/>
              </w:rPr>
              <w:t>the risk profile of the service in relation to high impact violence material is …</w:t>
            </w:r>
          </w:p>
        </w:tc>
      </w:tr>
      <w:tr w:rsidR="003F5B27" w14:paraId="731B3952" w14:textId="77777777" w:rsidTr="00BC7E3D">
        <w:tc>
          <w:tcPr>
            <w:tcW w:w="4111" w:type="dxa"/>
            <w:tcBorders>
              <w:top w:val="single" w:sz="4" w:space="0" w:color="000000"/>
              <w:bottom w:val="single" w:sz="4" w:space="0" w:color="000000"/>
            </w:tcBorders>
            <w:shd w:val="clear" w:color="auto" w:fill="auto"/>
          </w:tcPr>
          <w:p w14:paraId="6739C13F" w14:textId="77777777" w:rsidR="003F5B27" w:rsidRPr="00BC7E3D" w:rsidRDefault="008D2E59" w:rsidP="00BC7E3D">
            <w:pPr>
              <w:pStyle w:val="Heading3"/>
              <w:numPr>
                <w:ilvl w:val="0"/>
                <w:numId w:val="0"/>
              </w:numPr>
              <w:spacing w:before="120" w:after="120"/>
              <w:rPr>
                <w:rFonts w:ascii="Times New Roman" w:hAnsi="Times New Roman" w:cs="Times New Roman"/>
                <w:b/>
              </w:rPr>
            </w:pPr>
            <w:r w:rsidRPr="00BC7E3D">
              <w:rPr>
                <w:rFonts w:eastAsia="Arial"/>
              </w:rPr>
              <w:t xml:space="preserve">High </w:t>
            </w:r>
          </w:p>
        </w:tc>
        <w:tc>
          <w:tcPr>
            <w:tcW w:w="4074" w:type="dxa"/>
            <w:tcBorders>
              <w:top w:val="single" w:sz="4" w:space="0" w:color="000000"/>
              <w:bottom w:val="single" w:sz="4" w:space="0" w:color="000000"/>
            </w:tcBorders>
            <w:shd w:val="clear" w:color="auto" w:fill="auto"/>
          </w:tcPr>
          <w:p w14:paraId="2DB77BF5" w14:textId="77777777" w:rsidR="003F5B27" w:rsidRPr="00BC7E3D" w:rsidRDefault="008D2E59" w:rsidP="00BC7E3D">
            <w:pPr>
              <w:pStyle w:val="Heading3"/>
              <w:numPr>
                <w:ilvl w:val="0"/>
                <w:numId w:val="0"/>
              </w:numPr>
              <w:spacing w:before="120" w:after="120"/>
              <w:rPr>
                <w:rFonts w:ascii="Times New Roman" w:hAnsi="Times New Roman" w:cs="Times New Roman"/>
              </w:rPr>
            </w:pPr>
            <w:r w:rsidRPr="00BC7E3D">
              <w:rPr>
                <w:rFonts w:eastAsia="Arial"/>
              </w:rPr>
              <w:t>Tier 1</w:t>
            </w:r>
          </w:p>
        </w:tc>
      </w:tr>
      <w:tr w:rsidR="003F5B27" w14:paraId="7FB1D91F" w14:textId="77777777" w:rsidTr="00BC7E3D">
        <w:tc>
          <w:tcPr>
            <w:tcW w:w="4111" w:type="dxa"/>
            <w:tcBorders>
              <w:top w:val="single" w:sz="4" w:space="0" w:color="000000"/>
              <w:bottom w:val="single" w:sz="4" w:space="0" w:color="000000"/>
            </w:tcBorders>
            <w:shd w:val="clear" w:color="auto" w:fill="auto"/>
          </w:tcPr>
          <w:p w14:paraId="7672FE64" w14:textId="77777777" w:rsidR="003F5B27" w:rsidRPr="00BC7E3D" w:rsidRDefault="008D2E59" w:rsidP="00BC7E3D">
            <w:pPr>
              <w:pStyle w:val="Heading3"/>
              <w:numPr>
                <w:ilvl w:val="0"/>
                <w:numId w:val="0"/>
              </w:numPr>
              <w:spacing w:before="120" w:after="120"/>
              <w:rPr>
                <w:rFonts w:ascii="Times New Roman" w:hAnsi="Times New Roman" w:cs="Times New Roman"/>
                <w:b/>
              </w:rPr>
            </w:pPr>
            <w:r w:rsidRPr="00BC7E3D">
              <w:rPr>
                <w:rFonts w:eastAsia="Arial"/>
              </w:rPr>
              <w:t>Moderate</w:t>
            </w:r>
          </w:p>
        </w:tc>
        <w:tc>
          <w:tcPr>
            <w:tcW w:w="4074" w:type="dxa"/>
            <w:tcBorders>
              <w:top w:val="single" w:sz="4" w:space="0" w:color="000000"/>
              <w:bottom w:val="single" w:sz="4" w:space="0" w:color="000000"/>
            </w:tcBorders>
            <w:shd w:val="clear" w:color="auto" w:fill="auto"/>
          </w:tcPr>
          <w:p w14:paraId="3496290E" w14:textId="77777777" w:rsidR="003F5B27" w:rsidRPr="00BC7E3D" w:rsidRDefault="008D2E59" w:rsidP="00BC7E3D">
            <w:pPr>
              <w:pStyle w:val="Heading3"/>
              <w:numPr>
                <w:ilvl w:val="0"/>
                <w:numId w:val="0"/>
              </w:numPr>
              <w:spacing w:before="120" w:after="120"/>
              <w:rPr>
                <w:rFonts w:ascii="Times New Roman" w:hAnsi="Times New Roman" w:cs="Times New Roman"/>
              </w:rPr>
            </w:pPr>
            <w:r w:rsidRPr="00BC7E3D">
              <w:rPr>
                <w:rFonts w:eastAsia="Arial"/>
              </w:rPr>
              <w:t>Tier 2</w:t>
            </w:r>
          </w:p>
        </w:tc>
      </w:tr>
      <w:tr w:rsidR="003F5B27" w14:paraId="0E795E38" w14:textId="77777777" w:rsidTr="00BC7E3D">
        <w:tc>
          <w:tcPr>
            <w:tcW w:w="4111" w:type="dxa"/>
            <w:tcBorders>
              <w:top w:val="single" w:sz="4" w:space="0" w:color="000000"/>
              <w:bottom w:val="single" w:sz="4" w:space="0" w:color="000000"/>
            </w:tcBorders>
            <w:shd w:val="clear" w:color="auto" w:fill="auto"/>
          </w:tcPr>
          <w:p w14:paraId="64E36EB3" w14:textId="77777777" w:rsidR="003F5B27" w:rsidRPr="00BC7E3D" w:rsidRDefault="008D2E59" w:rsidP="00BC7E3D">
            <w:pPr>
              <w:pStyle w:val="Heading3"/>
              <w:numPr>
                <w:ilvl w:val="0"/>
                <w:numId w:val="0"/>
              </w:numPr>
              <w:spacing w:before="120" w:after="120"/>
              <w:rPr>
                <w:rFonts w:ascii="Times New Roman" w:hAnsi="Times New Roman" w:cs="Times New Roman"/>
                <w:b/>
              </w:rPr>
            </w:pPr>
            <w:r w:rsidRPr="00BC7E3D">
              <w:rPr>
                <w:rFonts w:eastAsia="Arial"/>
              </w:rPr>
              <w:t>Low</w:t>
            </w:r>
          </w:p>
        </w:tc>
        <w:tc>
          <w:tcPr>
            <w:tcW w:w="4074" w:type="dxa"/>
            <w:tcBorders>
              <w:top w:val="single" w:sz="4" w:space="0" w:color="000000"/>
              <w:bottom w:val="single" w:sz="4" w:space="0" w:color="000000"/>
            </w:tcBorders>
            <w:shd w:val="clear" w:color="auto" w:fill="auto"/>
          </w:tcPr>
          <w:p w14:paraId="041AAD5C" w14:textId="77777777" w:rsidR="003F5B27" w:rsidRPr="00BC7E3D" w:rsidRDefault="008D2E59" w:rsidP="00BC7E3D">
            <w:pPr>
              <w:pStyle w:val="Heading3"/>
              <w:numPr>
                <w:ilvl w:val="0"/>
                <w:numId w:val="0"/>
              </w:numPr>
              <w:spacing w:before="120" w:after="120"/>
              <w:rPr>
                <w:rFonts w:ascii="Times New Roman" w:hAnsi="Times New Roman" w:cs="Times New Roman"/>
              </w:rPr>
            </w:pPr>
            <w:r w:rsidRPr="00BC7E3D">
              <w:rPr>
                <w:rFonts w:eastAsia="Arial"/>
              </w:rPr>
              <w:t>Tier 3</w:t>
            </w:r>
          </w:p>
        </w:tc>
      </w:tr>
      <w:tr w:rsidR="003F5B27" w14:paraId="0B7065B4" w14:textId="77777777" w:rsidTr="00BC7E3D">
        <w:tc>
          <w:tcPr>
            <w:tcW w:w="4111" w:type="dxa"/>
            <w:tcBorders>
              <w:top w:val="single" w:sz="4" w:space="0" w:color="000000"/>
              <w:bottom w:val="single" w:sz="4" w:space="0" w:color="000000"/>
            </w:tcBorders>
            <w:shd w:val="clear" w:color="auto" w:fill="auto"/>
          </w:tcPr>
          <w:p w14:paraId="61203BDF" w14:textId="77777777" w:rsidR="00990F1A" w:rsidRDefault="00990F1A" w:rsidP="00BC7E3D">
            <w:pPr>
              <w:pStyle w:val="Heading3"/>
              <w:numPr>
                <w:ilvl w:val="0"/>
                <w:numId w:val="0"/>
              </w:numPr>
              <w:spacing w:before="120" w:after="120"/>
              <w:rPr>
                <w:rFonts w:eastAsia="Arial"/>
                <w:b/>
              </w:rPr>
            </w:pPr>
          </w:p>
          <w:p w14:paraId="2CA5B653" w14:textId="77777777" w:rsidR="003F5B27" w:rsidRPr="00BC7E3D" w:rsidRDefault="008D2E59" w:rsidP="00BC7E3D">
            <w:pPr>
              <w:pStyle w:val="Heading3"/>
              <w:numPr>
                <w:ilvl w:val="0"/>
                <w:numId w:val="0"/>
              </w:numPr>
              <w:spacing w:before="120" w:after="120"/>
              <w:rPr>
                <w:rFonts w:ascii="Times New Roman" w:hAnsi="Times New Roman" w:cs="Times New Roman"/>
                <w:b/>
              </w:rPr>
            </w:pPr>
            <w:r w:rsidRPr="00BC7E3D">
              <w:rPr>
                <w:rFonts w:eastAsia="Arial"/>
                <w:b/>
              </w:rPr>
              <w:t>If the risk that violence instruction material will be generated on a service by Australian children is…</w:t>
            </w:r>
          </w:p>
        </w:tc>
        <w:tc>
          <w:tcPr>
            <w:tcW w:w="4074" w:type="dxa"/>
            <w:tcBorders>
              <w:top w:val="single" w:sz="4" w:space="0" w:color="000000"/>
              <w:bottom w:val="single" w:sz="4" w:space="0" w:color="000000"/>
            </w:tcBorders>
            <w:shd w:val="clear" w:color="auto" w:fill="auto"/>
          </w:tcPr>
          <w:p w14:paraId="6C505F99" w14:textId="77777777" w:rsidR="00990F1A" w:rsidRDefault="00990F1A" w:rsidP="00BC7E3D">
            <w:pPr>
              <w:pStyle w:val="Heading3"/>
              <w:numPr>
                <w:ilvl w:val="0"/>
                <w:numId w:val="0"/>
              </w:numPr>
              <w:spacing w:before="120" w:after="120"/>
              <w:rPr>
                <w:rFonts w:eastAsia="Arial"/>
                <w:b/>
              </w:rPr>
            </w:pPr>
          </w:p>
          <w:p w14:paraId="62705B6E" w14:textId="77777777" w:rsidR="003F5B27" w:rsidRPr="00BC7E3D" w:rsidRDefault="008D2E59" w:rsidP="00BC7E3D">
            <w:pPr>
              <w:pStyle w:val="Heading3"/>
              <w:numPr>
                <w:ilvl w:val="0"/>
                <w:numId w:val="0"/>
              </w:numPr>
              <w:spacing w:before="120" w:after="120"/>
              <w:rPr>
                <w:rFonts w:ascii="Times New Roman" w:hAnsi="Times New Roman" w:cs="Times New Roman"/>
              </w:rPr>
            </w:pPr>
            <w:r w:rsidRPr="00BC7E3D">
              <w:rPr>
                <w:rFonts w:eastAsia="Arial"/>
                <w:b/>
              </w:rPr>
              <w:t>the risk profile of the service in relation to violence instruction material is …</w:t>
            </w:r>
          </w:p>
        </w:tc>
      </w:tr>
      <w:tr w:rsidR="003F5B27" w14:paraId="36AA1E1D" w14:textId="77777777" w:rsidTr="00BC7E3D">
        <w:tc>
          <w:tcPr>
            <w:tcW w:w="4111" w:type="dxa"/>
            <w:tcBorders>
              <w:top w:val="single" w:sz="4" w:space="0" w:color="000000"/>
              <w:bottom w:val="single" w:sz="4" w:space="0" w:color="000000"/>
            </w:tcBorders>
            <w:shd w:val="clear" w:color="auto" w:fill="auto"/>
          </w:tcPr>
          <w:p w14:paraId="71FA5C97" w14:textId="77777777" w:rsidR="003F5B27" w:rsidRPr="00BC7E3D" w:rsidRDefault="008D2E59" w:rsidP="00BC7E3D">
            <w:pPr>
              <w:pStyle w:val="Heading3"/>
              <w:numPr>
                <w:ilvl w:val="0"/>
                <w:numId w:val="0"/>
              </w:numPr>
              <w:spacing w:before="120" w:after="120"/>
              <w:rPr>
                <w:rFonts w:ascii="Times New Roman" w:hAnsi="Times New Roman" w:cs="Times New Roman"/>
                <w:b/>
              </w:rPr>
            </w:pPr>
            <w:r w:rsidRPr="00BC7E3D">
              <w:rPr>
                <w:rFonts w:eastAsia="Arial"/>
              </w:rPr>
              <w:t xml:space="preserve">High </w:t>
            </w:r>
          </w:p>
        </w:tc>
        <w:tc>
          <w:tcPr>
            <w:tcW w:w="4074" w:type="dxa"/>
            <w:tcBorders>
              <w:top w:val="single" w:sz="4" w:space="0" w:color="000000"/>
              <w:bottom w:val="single" w:sz="4" w:space="0" w:color="000000"/>
            </w:tcBorders>
            <w:shd w:val="clear" w:color="auto" w:fill="auto"/>
          </w:tcPr>
          <w:p w14:paraId="2CBF0185" w14:textId="77777777" w:rsidR="003F5B27" w:rsidRPr="00BC7E3D" w:rsidRDefault="008D2E59" w:rsidP="00BC7E3D">
            <w:pPr>
              <w:pStyle w:val="Heading3"/>
              <w:numPr>
                <w:ilvl w:val="0"/>
                <w:numId w:val="0"/>
              </w:numPr>
              <w:spacing w:before="120" w:after="120"/>
              <w:rPr>
                <w:rFonts w:ascii="Times New Roman" w:hAnsi="Times New Roman" w:cs="Times New Roman"/>
              </w:rPr>
            </w:pPr>
            <w:r w:rsidRPr="00BC7E3D">
              <w:rPr>
                <w:rFonts w:eastAsia="Arial"/>
              </w:rPr>
              <w:t>Tier 1</w:t>
            </w:r>
          </w:p>
        </w:tc>
      </w:tr>
      <w:tr w:rsidR="003F5B27" w14:paraId="1E79C253" w14:textId="77777777" w:rsidTr="00BC7E3D">
        <w:tc>
          <w:tcPr>
            <w:tcW w:w="4111" w:type="dxa"/>
            <w:tcBorders>
              <w:top w:val="single" w:sz="4" w:space="0" w:color="000000"/>
              <w:bottom w:val="single" w:sz="4" w:space="0" w:color="000000"/>
            </w:tcBorders>
            <w:shd w:val="clear" w:color="auto" w:fill="auto"/>
          </w:tcPr>
          <w:p w14:paraId="37520D5C" w14:textId="77777777" w:rsidR="003F5B27" w:rsidRPr="00BC7E3D" w:rsidRDefault="008D2E59" w:rsidP="00BC7E3D">
            <w:pPr>
              <w:pStyle w:val="Heading3"/>
              <w:numPr>
                <w:ilvl w:val="0"/>
                <w:numId w:val="0"/>
              </w:numPr>
              <w:spacing w:before="120" w:after="120"/>
              <w:rPr>
                <w:rFonts w:ascii="Times New Roman" w:hAnsi="Times New Roman" w:cs="Times New Roman"/>
                <w:b/>
              </w:rPr>
            </w:pPr>
            <w:r w:rsidRPr="00BC7E3D">
              <w:rPr>
                <w:rFonts w:eastAsia="Arial"/>
              </w:rPr>
              <w:t>Moderate</w:t>
            </w:r>
          </w:p>
        </w:tc>
        <w:tc>
          <w:tcPr>
            <w:tcW w:w="4074" w:type="dxa"/>
            <w:tcBorders>
              <w:top w:val="single" w:sz="4" w:space="0" w:color="000000"/>
              <w:bottom w:val="single" w:sz="4" w:space="0" w:color="000000"/>
            </w:tcBorders>
            <w:shd w:val="clear" w:color="auto" w:fill="auto"/>
          </w:tcPr>
          <w:p w14:paraId="61D75F8E" w14:textId="77777777" w:rsidR="003F5B27" w:rsidRPr="00BC7E3D" w:rsidRDefault="008D2E59" w:rsidP="00BC7E3D">
            <w:pPr>
              <w:pStyle w:val="Heading3"/>
              <w:numPr>
                <w:ilvl w:val="0"/>
                <w:numId w:val="0"/>
              </w:numPr>
              <w:spacing w:before="120" w:after="120"/>
              <w:rPr>
                <w:rFonts w:ascii="Times New Roman" w:hAnsi="Times New Roman" w:cs="Times New Roman"/>
              </w:rPr>
            </w:pPr>
            <w:r w:rsidRPr="00BC7E3D">
              <w:rPr>
                <w:rFonts w:eastAsia="Arial"/>
              </w:rPr>
              <w:t>Tier 2</w:t>
            </w:r>
          </w:p>
        </w:tc>
      </w:tr>
      <w:tr w:rsidR="003F5B27" w14:paraId="3CCA9AA2" w14:textId="77777777" w:rsidTr="00BC7E3D">
        <w:tc>
          <w:tcPr>
            <w:tcW w:w="4111" w:type="dxa"/>
            <w:tcBorders>
              <w:top w:val="single" w:sz="4" w:space="0" w:color="000000"/>
              <w:bottom w:val="single" w:sz="4" w:space="0" w:color="000000"/>
            </w:tcBorders>
            <w:shd w:val="clear" w:color="auto" w:fill="auto"/>
          </w:tcPr>
          <w:p w14:paraId="4020A7AB" w14:textId="77777777" w:rsidR="003F5B27" w:rsidRPr="00BC7E3D" w:rsidRDefault="008D2E59" w:rsidP="00BC7E3D">
            <w:pPr>
              <w:pStyle w:val="Heading3"/>
              <w:numPr>
                <w:ilvl w:val="0"/>
                <w:numId w:val="0"/>
              </w:numPr>
              <w:spacing w:before="120" w:after="120"/>
              <w:rPr>
                <w:rFonts w:ascii="Times New Roman" w:hAnsi="Times New Roman" w:cs="Times New Roman"/>
                <w:b/>
              </w:rPr>
            </w:pPr>
            <w:r w:rsidRPr="00BC7E3D">
              <w:rPr>
                <w:rFonts w:eastAsia="Arial"/>
              </w:rPr>
              <w:lastRenderedPageBreak/>
              <w:t>Low</w:t>
            </w:r>
          </w:p>
        </w:tc>
        <w:tc>
          <w:tcPr>
            <w:tcW w:w="4074" w:type="dxa"/>
            <w:tcBorders>
              <w:top w:val="single" w:sz="4" w:space="0" w:color="000000"/>
              <w:bottom w:val="single" w:sz="4" w:space="0" w:color="000000"/>
            </w:tcBorders>
            <w:shd w:val="clear" w:color="auto" w:fill="auto"/>
          </w:tcPr>
          <w:p w14:paraId="3FCD29D5" w14:textId="77777777" w:rsidR="003F5B27" w:rsidRPr="00BC7E3D" w:rsidRDefault="008D2E59" w:rsidP="00BC7E3D">
            <w:pPr>
              <w:pStyle w:val="Heading3"/>
              <w:numPr>
                <w:ilvl w:val="0"/>
                <w:numId w:val="0"/>
              </w:numPr>
              <w:spacing w:before="120" w:after="120"/>
              <w:rPr>
                <w:rFonts w:ascii="Times New Roman" w:hAnsi="Times New Roman" w:cs="Times New Roman"/>
              </w:rPr>
            </w:pPr>
            <w:r w:rsidRPr="00BC7E3D">
              <w:rPr>
                <w:rFonts w:eastAsia="Arial"/>
              </w:rPr>
              <w:t>Tier 3</w:t>
            </w:r>
          </w:p>
        </w:tc>
      </w:tr>
    </w:tbl>
    <w:p w14:paraId="439B12EA" w14:textId="77777777" w:rsidR="00E82EBA" w:rsidRPr="00E82EBA" w:rsidRDefault="00E82EBA" w:rsidP="00990F1A">
      <w:pPr>
        <w:pStyle w:val="Heading3"/>
        <w:spacing w:before="240"/>
        <w:rPr>
          <w:color w:val="000000"/>
        </w:rPr>
      </w:pPr>
      <w:bookmarkStart w:id="13" w:name="_heading=h.z3g7kh257si4" w:colFirst="0" w:colLast="0"/>
      <w:bookmarkEnd w:id="13"/>
      <w:r w:rsidRPr="00990F1A">
        <w:rPr>
          <w:color w:val="000000"/>
        </w:rPr>
        <w:t>A high impact generative AI DIS that also provides access to online pornography and/or self-harm material on the service, other than through the generation of that material, must also undertake a risk assessment in respect of each of the restricted categories</w:t>
      </w:r>
      <w:r>
        <w:rPr>
          <w:color w:val="000000"/>
        </w:rPr>
        <w:t xml:space="preserve"> </w:t>
      </w:r>
      <w:r w:rsidRPr="00990F1A">
        <w:rPr>
          <w:color w:val="000000"/>
        </w:rPr>
        <w:t>to determine its risk profile for each of those restricted categories in accordance with the following tables (as applicable): </w:t>
      </w:r>
    </w:p>
    <w:tbl>
      <w:tblPr>
        <w:tblW w:w="8185" w:type="dxa"/>
        <w:tblInd w:w="1560" w:type="dxa"/>
        <w:tblBorders>
          <w:top w:val="nil"/>
          <w:left w:val="nil"/>
          <w:bottom w:val="nil"/>
          <w:right w:val="nil"/>
          <w:insideH w:val="nil"/>
          <w:insideV w:val="nil"/>
        </w:tblBorders>
        <w:tblLayout w:type="fixed"/>
        <w:tblLook w:val="0400" w:firstRow="0" w:lastRow="0" w:firstColumn="0" w:lastColumn="0" w:noHBand="0" w:noVBand="1"/>
      </w:tblPr>
      <w:tblGrid>
        <w:gridCol w:w="4111"/>
        <w:gridCol w:w="4074"/>
      </w:tblGrid>
      <w:tr w:rsidR="00E82EBA" w14:paraId="0C96D1AB" w14:textId="77777777" w:rsidTr="00BC7E3D">
        <w:tc>
          <w:tcPr>
            <w:tcW w:w="4111" w:type="dxa"/>
            <w:tcBorders>
              <w:top w:val="single" w:sz="12" w:space="0" w:color="000000"/>
              <w:bottom w:val="single" w:sz="12" w:space="0" w:color="000000"/>
            </w:tcBorders>
            <w:shd w:val="clear" w:color="auto" w:fill="auto"/>
          </w:tcPr>
          <w:p w14:paraId="2F318196" w14:textId="77777777" w:rsidR="00E82EBA" w:rsidRPr="00BC7E3D" w:rsidRDefault="00E82EBA" w:rsidP="00BC7E3D">
            <w:pPr>
              <w:pStyle w:val="Heading3"/>
              <w:numPr>
                <w:ilvl w:val="0"/>
                <w:numId w:val="0"/>
              </w:numPr>
              <w:spacing w:before="120" w:after="120"/>
              <w:rPr>
                <w:rFonts w:eastAsia="Arial"/>
                <w:b/>
              </w:rPr>
            </w:pPr>
            <w:r w:rsidRPr="00BC7E3D">
              <w:rPr>
                <w:rFonts w:eastAsia="Arial"/>
                <w:b/>
              </w:rPr>
              <w:t>If the risk that Australian children will access or be exposed to online pornography on a service is…</w:t>
            </w:r>
          </w:p>
        </w:tc>
        <w:tc>
          <w:tcPr>
            <w:tcW w:w="4074" w:type="dxa"/>
            <w:tcBorders>
              <w:top w:val="single" w:sz="12" w:space="0" w:color="000000"/>
              <w:bottom w:val="single" w:sz="12" w:space="0" w:color="000000"/>
            </w:tcBorders>
            <w:shd w:val="clear" w:color="auto" w:fill="auto"/>
          </w:tcPr>
          <w:p w14:paraId="19452485" w14:textId="77777777" w:rsidR="00E82EBA" w:rsidRPr="00BC7E3D" w:rsidRDefault="00E82EBA" w:rsidP="00BC7E3D">
            <w:pPr>
              <w:pStyle w:val="Heading3"/>
              <w:numPr>
                <w:ilvl w:val="0"/>
                <w:numId w:val="0"/>
              </w:numPr>
              <w:spacing w:before="120" w:after="120"/>
              <w:rPr>
                <w:rFonts w:eastAsia="Arial"/>
                <w:b/>
              </w:rPr>
            </w:pPr>
            <w:r w:rsidRPr="00BC7E3D">
              <w:rPr>
                <w:rFonts w:eastAsia="Arial"/>
                <w:b/>
              </w:rPr>
              <w:t>the risk profile of the service in relation to online pornography is …</w:t>
            </w:r>
          </w:p>
        </w:tc>
      </w:tr>
      <w:tr w:rsidR="00E82EBA" w14:paraId="785AEBFE" w14:textId="77777777" w:rsidTr="00BC7E3D">
        <w:tc>
          <w:tcPr>
            <w:tcW w:w="4111" w:type="dxa"/>
            <w:tcBorders>
              <w:top w:val="single" w:sz="12" w:space="0" w:color="000000"/>
              <w:bottom w:val="single" w:sz="4" w:space="0" w:color="000000"/>
            </w:tcBorders>
            <w:shd w:val="clear" w:color="auto" w:fill="auto"/>
          </w:tcPr>
          <w:p w14:paraId="10F64E50" w14:textId="77777777" w:rsidR="00E82EBA" w:rsidRPr="00BC7E3D" w:rsidRDefault="00E82EBA" w:rsidP="00BC7E3D">
            <w:pPr>
              <w:pStyle w:val="Heading3"/>
              <w:numPr>
                <w:ilvl w:val="0"/>
                <w:numId w:val="0"/>
              </w:numPr>
              <w:spacing w:before="120" w:after="120"/>
              <w:rPr>
                <w:rFonts w:eastAsia="Arial"/>
              </w:rPr>
            </w:pPr>
            <w:r w:rsidRPr="00BC7E3D">
              <w:rPr>
                <w:rFonts w:eastAsia="Arial"/>
              </w:rPr>
              <w:t xml:space="preserve">High </w:t>
            </w:r>
          </w:p>
        </w:tc>
        <w:tc>
          <w:tcPr>
            <w:tcW w:w="4074" w:type="dxa"/>
            <w:tcBorders>
              <w:top w:val="single" w:sz="12" w:space="0" w:color="000000"/>
              <w:bottom w:val="single" w:sz="4" w:space="0" w:color="000000"/>
            </w:tcBorders>
            <w:shd w:val="clear" w:color="auto" w:fill="auto"/>
          </w:tcPr>
          <w:p w14:paraId="54270796" w14:textId="77777777" w:rsidR="00E82EBA" w:rsidRPr="00BC7E3D" w:rsidRDefault="00E82EBA" w:rsidP="00BC7E3D">
            <w:pPr>
              <w:pStyle w:val="Heading3"/>
              <w:numPr>
                <w:ilvl w:val="0"/>
                <w:numId w:val="0"/>
              </w:numPr>
              <w:spacing w:before="120" w:after="120"/>
              <w:rPr>
                <w:rFonts w:eastAsia="Arial"/>
              </w:rPr>
            </w:pPr>
            <w:r w:rsidRPr="00BC7E3D">
              <w:rPr>
                <w:rFonts w:eastAsia="Arial"/>
              </w:rPr>
              <w:t>Tier 1</w:t>
            </w:r>
          </w:p>
        </w:tc>
      </w:tr>
      <w:tr w:rsidR="00E82EBA" w14:paraId="6AE0D265" w14:textId="77777777" w:rsidTr="00BC7E3D">
        <w:tc>
          <w:tcPr>
            <w:tcW w:w="4111" w:type="dxa"/>
            <w:tcBorders>
              <w:top w:val="single" w:sz="4" w:space="0" w:color="000000"/>
              <w:bottom w:val="single" w:sz="4" w:space="0" w:color="000000"/>
            </w:tcBorders>
            <w:shd w:val="clear" w:color="auto" w:fill="auto"/>
          </w:tcPr>
          <w:p w14:paraId="531C5BB2" w14:textId="77777777" w:rsidR="00E82EBA" w:rsidRPr="00BC7E3D" w:rsidRDefault="00E82EBA" w:rsidP="00BC7E3D">
            <w:pPr>
              <w:pStyle w:val="Heading3"/>
              <w:numPr>
                <w:ilvl w:val="0"/>
                <w:numId w:val="0"/>
              </w:numPr>
              <w:spacing w:before="120" w:after="120"/>
              <w:rPr>
                <w:rFonts w:eastAsia="Arial"/>
              </w:rPr>
            </w:pPr>
            <w:r w:rsidRPr="00BC7E3D">
              <w:rPr>
                <w:rFonts w:eastAsia="Arial"/>
              </w:rPr>
              <w:t>Moderate</w:t>
            </w:r>
          </w:p>
        </w:tc>
        <w:tc>
          <w:tcPr>
            <w:tcW w:w="4074" w:type="dxa"/>
            <w:tcBorders>
              <w:top w:val="single" w:sz="4" w:space="0" w:color="000000"/>
              <w:bottom w:val="single" w:sz="4" w:space="0" w:color="000000"/>
            </w:tcBorders>
            <w:shd w:val="clear" w:color="auto" w:fill="auto"/>
          </w:tcPr>
          <w:p w14:paraId="01F68F37" w14:textId="77777777" w:rsidR="00E82EBA" w:rsidRPr="00BC7E3D" w:rsidRDefault="00E82EBA" w:rsidP="00BC7E3D">
            <w:pPr>
              <w:pStyle w:val="Heading3"/>
              <w:numPr>
                <w:ilvl w:val="0"/>
                <w:numId w:val="0"/>
              </w:numPr>
              <w:spacing w:before="120" w:after="120"/>
              <w:rPr>
                <w:rFonts w:eastAsia="Arial"/>
              </w:rPr>
            </w:pPr>
            <w:r w:rsidRPr="00BC7E3D">
              <w:rPr>
                <w:rFonts w:eastAsia="Arial"/>
              </w:rPr>
              <w:t>Tier 2</w:t>
            </w:r>
          </w:p>
        </w:tc>
      </w:tr>
      <w:tr w:rsidR="00E82EBA" w14:paraId="50171151" w14:textId="77777777" w:rsidTr="00BC7E3D">
        <w:tc>
          <w:tcPr>
            <w:tcW w:w="4111" w:type="dxa"/>
            <w:tcBorders>
              <w:top w:val="single" w:sz="4" w:space="0" w:color="000000"/>
              <w:bottom w:val="single" w:sz="12" w:space="0" w:color="000000"/>
            </w:tcBorders>
            <w:shd w:val="clear" w:color="auto" w:fill="auto"/>
          </w:tcPr>
          <w:p w14:paraId="4DF46D58" w14:textId="77777777" w:rsidR="00E82EBA" w:rsidRPr="00BC7E3D" w:rsidRDefault="00E82EBA" w:rsidP="00BC7E3D">
            <w:pPr>
              <w:pStyle w:val="Heading3"/>
              <w:numPr>
                <w:ilvl w:val="0"/>
                <w:numId w:val="0"/>
              </w:numPr>
              <w:spacing w:before="120" w:after="120"/>
              <w:rPr>
                <w:rFonts w:eastAsia="Arial"/>
              </w:rPr>
            </w:pPr>
            <w:r w:rsidRPr="00BC7E3D">
              <w:rPr>
                <w:rFonts w:eastAsia="Arial"/>
              </w:rPr>
              <w:t>Low</w:t>
            </w:r>
          </w:p>
        </w:tc>
        <w:tc>
          <w:tcPr>
            <w:tcW w:w="4074" w:type="dxa"/>
            <w:tcBorders>
              <w:top w:val="single" w:sz="4" w:space="0" w:color="000000"/>
              <w:bottom w:val="single" w:sz="12" w:space="0" w:color="000000"/>
            </w:tcBorders>
            <w:shd w:val="clear" w:color="auto" w:fill="auto"/>
          </w:tcPr>
          <w:p w14:paraId="3513B517" w14:textId="77777777" w:rsidR="00E82EBA" w:rsidRPr="00BC7E3D" w:rsidRDefault="00E82EBA" w:rsidP="00BC7E3D">
            <w:pPr>
              <w:pStyle w:val="Heading3"/>
              <w:numPr>
                <w:ilvl w:val="0"/>
                <w:numId w:val="0"/>
              </w:numPr>
              <w:spacing w:before="120" w:after="120"/>
              <w:rPr>
                <w:rFonts w:eastAsia="Arial"/>
              </w:rPr>
            </w:pPr>
            <w:r w:rsidRPr="00BC7E3D">
              <w:rPr>
                <w:rFonts w:eastAsia="Arial"/>
              </w:rPr>
              <w:t>Tier 3</w:t>
            </w:r>
          </w:p>
        </w:tc>
      </w:tr>
    </w:tbl>
    <w:p w14:paraId="200021BA" w14:textId="77777777" w:rsidR="00E82EBA" w:rsidRDefault="00E82EBA" w:rsidP="00E82EBA">
      <w:pPr>
        <w:pStyle w:val="Heading3"/>
        <w:numPr>
          <w:ilvl w:val="0"/>
          <w:numId w:val="0"/>
        </w:numPr>
        <w:spacing w:after="120"/>
      </w:pPr>
    </w:p>
    <w:tbl>
      <w:tblPr>
        <w:tblW w:w="8185" w:type="dxa"/>
        <w:tblInd w:w="1560" w:type="dxa"/>
        <w:tblBorders>
          <w:top w:val="nil"/>
          <w:left w:val="nil"/>
          <w:bottom w:val="nil"/>
          <w:right w:val="nil"/>
          <w:insideH w:val="nil"/>
          <w:insideV w:val="nil"/>
        </w:tblBorders>
        <w:tblLayout w:type="fixed"/>
        <w:tblLook w:val="0400" w:firstRow="0" w:lastRow="0" w:firstColumn="0" w:lastColumn="0" w:noHBand="0" w:noVBand="1"/>
      </w:tblPr>
      <w:tblGrid>
        <w:gridCol w:w="4251"/>
        <w:gridCol w:w="3934"/>
      </w:tblGrid>
      <w:tr w:rsidR="00E82EBA" w14:paraId="254377D1" w14:textId="77777777" w:rsidTr="00BC7E3D">
        <w:tc>
          <w:tcPr>
            <w:tcW w:w="4251" w:type="dxa"/>
            <w:tcBorders>
              <w:top w:val="single" w:sz="12" w:space="0" w:color="000000"/>
              <w:bottom w:val="single" w:sz="12" w:space="0" w:color="000000"/>
            </w:tcBorders>
            <w:shd w:val="clear" w:color="auto" w:fill="auto"/>
          </w:tcPr>
          <w:p w14:paraId="401A931E" w14:textId="77777777" w:rsidR="00E82EBA" w:rsidRPr="00BC7E3D" w:rsidRDefault="00E82EBA" w:rsidP="00BC7E3D">
            <w:pPr>
              <w:pStyle w:val="Heading3"/>
              <w:numPr>
                <w:ilvl w:val="0"/>
                <w:numId w:val="0"/>
              </w:numPr>
              <w:spacing w:before="120" w:after="120"/>
              <w:rPr>
                <w:rFonts w:eastAsia="Arial"/>
                <w:b/>
              </w:rPr>
            </w:pPr>
            <w:r w:rsidRPr="00BC7E3D">
              <w:rPr>
                <w:rFonts w:eastAsia="Arial"/>
                <w:b/>
              </w:rPr>
              <w:t>If the risk Australian children will access or be exposed to self-harm material on a service is …</w:t>
            </w:r>
          </w:p>
        </w:tc>
        <w:tc>
          <w:tcPr>
            <w:tcW w:w="3934" w:type="dxa"/>
            <w:tcBorders>
              <w:top w:val="single" w:sz="12" w:space="0" w:color="000000"/>
              <w:bottom w:val="single" w:sz="12" w:space="0" w:color="000000"/>
            </w:tcBorders>
            <w:shd w:val="clear" w:color="auto" w:fill="auto"/>
          </w:tcPr>
          <w:p w14:paraId="568AC8BA" w14:textId="77777777" w:rsidR="00E82EBA" w:rsidRPr="00BC7E3D" w:rsidRDefault="00E82EBA" w:rsidP="00BC7E3D">
            <w:pPr>
              <w:pStyle w:val="Heading3"/>
              <w:numPr>
                <w:ilvl w:val="0"/>
                <w:numId w:val="0"/>
              </w:numPr>
              <w:spacing w:before="120" w:after="120"/>
              <w:rPr>
                <w:rFonts w:eastAsia="Arial"/>
                <w:b/>
              </w:rPr>
            </w:pPr>
            <w:r w:rsidRPr="00BC7E3D">
              <w:rPr>
                <w:rFonts w:eastAsia="Arial"/>
                <w:b/>
              </w:rPr>
              <w:t>the risk profile of the service in relation to self-harm material is …</w:t>
            </w:r>
          </w:p>
        </w:tc>
      </w:tr>
      <w:tr w:rsidR="00E82EBA" w14:paraId="4444D747" w14:textId="77777777" w:rsidTr="00BC7E3D">
        <w:tc>
          <w:tcPr>
            <w:tcW w:w="4251" w:type="dxa"/>
            <w:tcBorders>
              <w:top w:val="single" w:sz="12" w:space="0" w:color="000000"/>
              <w:bottom w:val="single" w:sz="4" w:space="0" w:color="000000"/>
            </w:tcBorders>
            <w:shd w:val="clear" w:color="auto" w:fill="auto"/>
          </w:tcPr>
          <w:p w14:paraId="28584426" w14:textId="77777777" w:rsidR="00E82EBA" w:rsidRPr="00BC7E3D" w:rsidRDefault="00E82EBA" w:rsidP="00BC7E3D">
            <w:pPr>
              <w:pStyle w:val="Heading3"/>
              <w:numPr>
                <w:ilvl w:val="0"/>
                <w:numId w:val="0"/>
              </w:numPr>
              <w:spacing w:before="120" w:after="120"/>
              <w:rPr>
                <w:rFonts w:eastAsia="Arial"/>
              </w:rPr>
            </w:pPr>
            <w:r w:rsidRPr="00BC7E3D">
              <w:rPr>
                <w:rFonts w:eastAsia="Arial"/>
              </w:rPr>
              <w:t xml:space="preserve">High </w:t>
            </w:r>
          </w:p>
        </w:tc>
        <w:tc>
          <w:tcPr>
            <w:tcW w:w="3934" w:type="dxa"/>
            <w:tcBorders>
              <w:top w:val="single" w:sz="12" w:space="0" w:color="000000"/>
              <w:bottom w:val="single" w:sz="4" w:space="0" w:color="000000"/>
            </w:tcBorders>
            <w:shd w:val="clear" w:color="auto" w:fill="auto"/>
          </w:tcPr>
          <w:p w14:paraId="5D3B3A9F" w14:textId="77777777" w:rsidR="00E82EBA" w:rsidRPr="00BC7E3D" w:rsidRDefault="00E82EBA" w:rsidP="00BC7E3D">
            <w:pPr>
              <w:pStyle w:val="Heading3"/>
              <w:numPr>
                <w:ilvl w:val="0"/>
                <w:numId w:val="0"/>
              </w:numPr>
              <w:spacing w:before="120" w:after="120"/>
              <w:rPr>
                <w:rFonts w:eastAsia="Arial"/>
              </w:rPr>
            </w:pPr>
            <w:r w:rsidRPr="00BC7E3D">
              <w:rPr>
                <w:rFonts w:eastAsia="Arial"/>
              </w:rPr>
              <w:t>Tier 1</w:t>
            </w:r>
          </w:p>
        </w:tc>
      </w:tr>
      <w:tr w:rsidR="00E82EBA" w14:paraId="175649AF" w14:textId="77777777" w:rsidTr="00BC7E3D">
        <w:tc>
          <w:tcPr>
            <w:tcW w:w="4251" w:type="dxa"/>
            <w:tcBorders>
              <w:top w:val="single" w:sz="4" w:space="0" w:color="000000"/>
              <w:bottom w:val="single" w:sz="4" w:space="0" w:color="000000"/>
            </w:tcBorders>
            <w:shd w:val="clear" w:color="auto" w:fill="auto"/>
          </w:tcPr>
          <w:p w14:paraId="20039FC1" w14:textId="77777777" w:rsidR="00E82EBA" w:rsidRPr="00BC7E3D" w:rsidRDefault="00E82EBA" w:rsidP="00BC7E3D">
            <w:pPr>
              <w:pStyle w:val="Heading3"/>
              <w:numPr>
                <w:ilvl w:val="0"/>
                <w:numId w:val="0"/>
              </w:numPr>
              <w:spacing w:before="120" w:after="120"/>
              <w:rPr>
                <w:rFonts w:eastAsia="Arial"/>
              </w:rPr>
            </w:pPr>
            <w:r w:rsidRPr="00BC7E3D">
              <w:rPr>
                <w:rFonts w:eastAsia="Arial"/>
              </w:rPr>
              <w:t>Moderate</w:t>
            </w:r>
          </w:p>
        </w:tc>
        <w:tc>
          <w:tcPr>
            <w:tcW w:w="3934" w:type="dxa"/>
            <w:tcBorders>
              <w:top w:val="single" w:sz="4" w:space="0" w:color="000000"/>
              <w:bottom w:val="single" w:sz="4" w:space="0" w:color="000000"/>
            </w:tcBorders>
            <w:shd w:val="clear" w:color="auto" w:fill="auto"/>
          </w:tcPr>
          <w:p w14:paraId="4614643D" w14:textId="77777777" w:rsidR="00E82EBA" w:rsidRPr="00BC7E3D" w:rsidRDefault="00E82EBA" w:rsidP="00BC7E3D">
            <w:pPr>
              <w:pStyle w:val="Heading3"/>
              <w:numPr>
                <w:ilvl w:val="0"/>
                <w:numId w:val="0"/>
              </w:numPr>
              <w:spacing w:before="120" w:after="120"/>
              <w:rPr>
                <w:rFonts w:eastAsia="Arial"/>
              </w:rPr>
            </w:pPr>
            <w:r w:rsidRPr="00BC7E3D">
              <w:rPr>
                <w:rFonts w:eastAsia="Arial"/>
              </w:rPr>
              <w:t>Tier 2</w:t>
            </w:r>
          </w:p>
        </w:tc>
      </w:tr>
      <w:tr w:rsidR="00E82EBA" w14:paraId="62D60F17" w14:textId="77777777" w:rsidTr="00BC7E3D">
        <w:tc>
          <w:tcPr>
            <w:tcW w:w="4251" w:type="dxa"/>
            <w:tcBorders>
              <w:top w:val="single" w:sz="4" w:space="0" w:color="000000"/>
              <w:bottom w:val="single" w:sz="12" w:space="0" w:color="000000"/>
            </w:tcBorders>
            <w:shd w:val="clear" w:color="auto" w:fill="auto"/>
          </w:tcPr>
          <w:p w14:paraId="64558A06" w14:textId="77777777" w:rsidR="00E82EBA" w:rsidRPr="00BC7E3D" w:rsidRDefault="00E82EBA" w:rsidP="00BC7E3D">
            <w:pPr>
              <w:pStyle w:val="Heading3"/>
              <w:numPr>
                <w:ilvl w:val="0"/>
                <w:numId w:val="0"/>
              </w:numPr>
              <w:spacing w:before="120" w:after="120"/>
              <w:rPr>
                <w:rFonts w:eastAsia="Arial"/>
              </w:rPr>
            </w:pPr>
            <w:r w:rsidRPr="00BC7E3D">
              <w:rPr>
                <w:rFonts w:eastAsia="Arial"/>
              </w:rPr>
              <w:t>Low</w:t>
            </w:r>
          </w:p>
        </w:tc>
        <w:tc>
          <w:tcPr>
            <w:tcW w:w="3934" w:type="dxa"/>
            <w:tcBorders>
              <w:top w:val="single" w:sz="4" w:space="0" w:color="000000"/>
              <w:bottom w:val="single" w:sz="12" w:space="0" w:color="000000"/>
            </w:tcBorders>
            <w:shd w:val="clear" w:color="auto" w:fill="auto"/>
          </w:tcPr>
          <w:p w14:paraId="409D0503" w14:textId="77777777" w:rsidR="00E82EBA" w:rsidRPr="00BC7E3D" w:rsidRDefault="00E82EBA" w:rsidP="00BC7E3D">
            <w:pPr>
              <w:pStyle w:val="Heading3"/>
              <w:numPr>
                <w:ilvl w:val="0"/>
                <w:numId w:val="0"/>
              </w:numPr>
              <w:spacing w:before="120" w:after="120"/>
              <w:rPr>
                <w:rFonts w:eastAsia="Arial"/>
              </w:rPr>
            </w:pPr>
            <w:r w:rsidRPr="00BC7E3D">
              <w:rPr>
                <w:rFonts w:eastAsia="Arial"/>
              </w:rPr>
              <w:t>Tier 3</w:t>
            </w:r>
          </w:p>
        </w:tc>
      </w:tr>
    </w:tbl>
    <w:p w14:paraId="490DDEBD" w14:textId="77777777" w:rsidR="003F5B27" w:rsidRDefault="008D2E59">
      <w:pPr>
        <w:pStyle w:val="Heading1"/>
        <w:numPr>
          <w:ilvl w:val="1"/>
          <w:numId w:val="1"/>
        </w:numPr>
        <w:pBdr>
          <w:top w:val="single" w:sz="4" w:space="2" w:color="000000"/>
        </w:pBdr>
        <w:rPr>
          <w:sz w:val="22"/>
          <w:szCs w:val="22"/>
        </w:rPr>
      </w:pPr>
      <w:r>
        <w:rPr>
          <w:sz w:val="22"/>
          <w:szCs w:val="22"/>
        </w:rPr>
        <w:t xml:space="preserve">Methodology used for risk assessment and documentation </w:t>
      </w:r>
    </w:p>
    <w:p w14:paraId="3426DC64" w14:textId="77777777" w:rsidR="003F5B27" w:rsidRDefault="008D2E59">
      <w:pPr>
        <w:pStyle w:val="Heading3"/>
      </w:pPr>
      <w:r>
        <w:t>If a risk assessment is required under this Code, the provider of the DIS must:</w:t>
      </w:r>
    </w:p>
    <w:p w14:paraId="51E1B91A" w14:textId="77777777" w:rsidR="003F5B27" w:rsidRDefault="008D2E59" w:rsidP="0013523B">
      <w:pPr>
        <w:pStyle w:val="Heading4"/>
      </w:pPr>
      <w:r>
        <w:t xml:space="preserve">be able to reasonably demonstrate that the provider’s risk assessment methodology is based on reasonable criteria which must, at a minimum, include criteria relating to the functionality, purpose and scale of the DIS (including the extent to which material posted on, distributed using or generated by the service will be available to end-users of the service in Australia and any generative AI features of the service) and, to the extent reasonably relevant, the additional requirements set out in clause 5, and any other criteria that are reasonably relevant for the purposes of determining the risk profile of the DIS under this Code; </w:t>
      </w:r>
    </w:p>
    <w:p w14:paraId="5B86ECF1" w14:textId="77777777" w:rsidR="003F5B27" w:rsidRDefault="008D2E59" w:rsidP="0013523B">
      <w:pPr>
        <w:pStyle w:val="Heading4"/>
      </w:pPr>
      <w:r>
        <w:t>formulate in writing a plan and methodology for carrying out the risk assessment that ensures each risk factor is accurately assessed;</w:t>
      </w:r>
    </w:p>
    <w:p w14:paraId="623CB2DD" w14:textId="77777777" w:rsidR="003F5B27" w:rsidRDefault="008D2E59" w:rsidP="0013523B">
      <w:pPr>
        <w:pStyle w:val="Heading4"/>
      </w:pPr>
      <w:r>
        <w:t xml:space="preserve">carry out the risk assessment in accordance with the plan and methodology prepared under clause 5, and by persons with the relevant skills, experience and expertise; and </w:t>
      </w:r>
    </w:p>
    <w:p w14:paraId="4DA6B5E8" w14:textId="77777777" w:rsidR="003F5B27" w:rsidRDefault="008D2E59" w:rsidP="0013523B">
      <w:pPr>
        <w:pStyle w:val="Heading4"/>
      </w:pPr>
      <w:r>
        <w:t>as soon as practicable after determining the risk profile of a designated internet service, the provider of the service must record in writing:</w:t>
      </w:r>
    </w:p>
    <w:p w14:paraId="0F9D5528" w14:textId="77777777" w:rsidR="003F5B27" w:rsidRDefault="008D2E59" w:rsidP="0013523B">
      <w:pPr>
        <w:pStyle w:val="Heading5"/>
      </w:pPr>
      <w:r>
        <w:t xml:space="preserve">details of the determination;  </w:t>
      </w:r>
    </w:p>
    <w:p w14:paraId="21D8AB23" w14:textId="77777777" w:rsidR="003F5B27" w:rsidRDefault="008D2E59" w:rsidP="0013523B">
      <w:pPr>
        <w:pStyle w:val="Heading5"/>
      </w:pPr>
      <w:r>
        <w:t>details of the conduct of any related risk assessment;</w:t>
      </w:r>
      <w:r w:rsidR="00EB6795">
        <w:t xml:space="preserve"> and </w:t>
      </w:r>
    </w:p>
    <w:p w14:paraId="102A1BC2" w14:textId="77777777" w:rsidR="003F5B27" w:rsidRDefault="008D2E59" w:rsidP="0013523B">
      <w:pPr>
        <w:pStyle w:val="Heading5"/>
      </w:pPr>
      <w:r>
        <w:lastRenderedPageBreak/>
        <w:t xml:space="preserve">sufficient to demonstrate that they were made or carried out in accordance with this </w:t>
      </w:r>
      <w:r w:rsidR="00531FE5">
        <w:t>clause</w:t>
      </w:r>
      <w:r>
        <w:t xml:space="preserve">. </w:t>
      </w:r>
    </w:p>
    <w:p w14:paraId="3A77A43D" w14:textId="77777777" w:rsidR="003F5B27" w:rsidRDefault="008D2E59" w:rsidP="00265D5C">
      <w:pPr>
        <w:pStyle w:val="Heading4"/>
      </w:pPr>
      <w:r>
        <w:t xml:space="preserve">The record must include the reasons for the results of the assessment and the determination of the risk profile. </w:t>
      </w:r>
    </w:p>
    <w:p w14:paraId="1AE48BEF" w14:textId="77777777" w:rsidR="003F5B27" w:rsidRDefault="008D2E59" w:rsidP="00265D5C">
      <w:pPr>
        <w:pStyle w:val="Heading4"/>
      </w:pPr>
      <w:r>
        <w:t>The service provider may carry out a single risk assessment covering all relevant categories of material</w:t>
      </w:r>
      <w:r w:rsidR="00265D5C">
        <w:t xml:space="preserve"> </w:t>
      </w:r>
      <w:r>
        <w:t>at once, provided that a separate risk profile is assessed for each re</w:t>
      </w:r>
      <w:r w:rsidR="00265D5C">
        <w:t xml:space="preserve">levant </w:t>
      </w:r>
      <w:r>
        <w:t xml:space="preserve">category. </w:t>
      </w:r>
    </w:p>
    <w:p w14:paraId="4CD90626" w14:textId="77777777" w:rsidR="003F5B27" w:rsidRDefault="008D2E59">
      <w:pPr>
        <w:pStyle w:val="Heading1"/>
        <w:numPr>
          <w:ilvl w:val="1"/>
          <w:numId w:val="1"/>
        </w:numPr>
        <w:pBdr>
          <w:top w:val="single" w:sz="4" w:space="2" w:color="000000"/>
        </w:pBdr>
        <w:rPr>
          <w:sz w:val="22"/>
          <w:szCs w:val="22"/>
        </w:rPr>
      </w:pPr>
      <w:bookmarkStart w:id="14" w:name="_heading=h.xmx5hjehipxq" w:colFirst="0" w:colLast="0"/>
      <w:bookmarkEnd w:id="14"/>
      <w:r>
        <w:rPr>
          <w:sz w:val="22"/>
          <w:szCs w:val="22"/>
        </w:rPr>
        <w:t xml:space="preserve">Certain categories of designated internet services are not required to undertake a risk assessment </w:t>
      </w:r>
    </w:p>
    <w:p w14:paraId="3CCDADBB" w14:textId="77777777" w:rsidR="003F5B27" w:rsidRDefault="008D2E59" w:rsidP="00990F1A">
      <w:pPr>
        <w:pStyle w:val="Heading3"/>
        <w:numPr>
          <w:ilvl w:val="0"/>
          <w:numId w:val="0"/>
        </w:numPr>
        <w:spacing w:before="240"/>
      </w:pPr>
      <w:bookmarkStart w:id="15" w:name="_heading=h.9uzyfbin72gu" w:colFirst="0" w:colLast="0"/>
      <w:bookmarkEnd w:id="15"/>
      <w:r>
        <w:t xml:space="preserve">The following categories of DIS are not required to undertake a risk assessment in respect of certain categories of material under this Code.  </w:t>
      </w:r>
    </w:p>
    <w:p w14:paraId="398EB52D" w14:textId="77777777" w:rsidR="003F5B27" w:rsidRDefault="008D2E59">
      <w:pPr>
        <w:pStyle w:val="Heading3"/>
        <w:spacing w:before="240"/>
      </w:pPr>
      <w:r>
        <w:t>A high impact class 2 DIS:</w:t>
      </w:r>
    </w:p>
    <w:p w14:paraId="32C95BCF" w14:textId="77777777" w:rsidR="003F5B27" w:rsidRDefault="008D2E59">
      <w:pPr>
        <w:pStyle w:val="Heading4"/>
      </w:pPr>
      <w:r>
        <w:t>is not required to undertake a risk assessment for a category of material it has a sole or predominant purpose in respect of and will automatically have a Tier 1 risk profile in respect of that material</w:t>
      </w:r>
      <w:r w:rsidR="00EE140E">
        <w:t xml:space="preserve"> and must comply with the measures for services with a Tier 1 risk profile for that material as set out in table 7</w:t>
      </w:r>
      <w:r>
        <w:t xml:space="preserve">; </w:t>
      </w:r>
    </w:p>
    <w:p w14:paraId="71D3F395" w14:textId="77777777" w:rsidR="003F5B27" w:rsidRDefault="008D2E59">
      <w:pPr>
        <w:pStyle w:val="Heading4"/>
      </w:pPr>
      <w:r>
        <w:t>is required to undertake a risk assessment in accordance with clause 4.2(a) in respect of the other categories of material</w:t>
      </w:r>
      <w:r w:rsidR="00E2568E">
        <w:t xml:space="preserve"> and must comply with the measures in table 7 for the relevant risk tier</w:t>
      </w:r>
      <w:r>
        <w:t xml:space="preserve">. </w:t>
      </w:r>
    </w:p>
    <w:p w14:paraId="6B347DBB" w14:textId="77777777" w:rsidR="003F5B27" w:rsidRDefault="008D2E59" w:rsidP="004A52F3">
      <w:pPr>
        <w:pStyle w:val="Heading3"/>
        <w:numPr>
          <w:ilvl w:val="0"/>
          <w:numId w:val="0"/>
        </w:numPr>
        <w:spacing w:before="240"/>
        <w:ind w:left="1474"/>
        <w:rPr>
          <w:sz w:val="18"/>
          <w:szCs w:val="18"/>
        </w:rPr>
      </w:pPr>
      <w:bookmarkStart w:id="16" w:name="_heading=h.30ad5kkofkkn" w:colFirst="0" w:colLast="0"/>
      <w:bookmarkEnd w:id="16"/>
      <w:r>
        <w:rPr>
          <w:sz w:val="18"/>
          <w:szCs w:val="18"/>
          <w:u w:val="single"/>
        </w:rPr>
        <w:t>Note</w:t>
      </w:r>
      <w:r>
        <w:rPr>
          <w:sz w:val="18"/>
          <w:szCs w:val="18"/>
        </w:rPr>
        <w:t xml:space="preserve">:  For example, a high impact class 2 DIS that has the sole or predominant purpose of providing access to online pornography (e.g. a porn site) will not be required to undertake a risk assessment in respect of online pornography and will be required to comply with measures for services with a Tier 1 risk profile for online pornography as set out in the table at clause 7. That same service will still be required to undertake a risk assessment in accordance with clause </w:t>
      </w:r>
      <w:r w:rsidR="00EB6795">
        <w:rPr>
          <w:sz w:val="18"/>
          <w:szCs w:val="18"/>
        </w:rPr>
        <w:t>4.2</w:t>
      </w:r>
      <w:r>
        <w:rPr>
          <w:sz w:val="18"/>
          <w:szCs w:val="18"/>
        </w:rPr>
        <w:t xml:space="preserve"> to determine the applicable risk profile for the material it does not have the sole or predominant purpose in respect of and will need to comply with the measures for services with that risk profile set out in the table at clause 7.  </w:t>
      </w:r>
    </w:p>
    <w:p w14:paraId="57C870A2" w14:textId="77777777" w:rsidR="003F5B27" w:rsidRDefault="008D2E59">
      <w:pPr>
        <w:pStyle w:val="Heading3"/>
        <w:spacing w:before="240"/>
      </w:pPr>
      <w:bookmarkStart w:id="17" w:name="_heading=h.tgjrpfekfug4" w:colFirst="0" w:colLast="0"/>
      <w:bookmarkEnd w:id="17"/>
      <w:r>
        <w:t>A high impact generative AI DIS:</w:t>
      </w:r>
    </w:p>
    <w:p w14:paraId="3F95E0E0" w14:textId="77777777" w:rsidR="00EE140E" w:rsidRDefault="00265D5C">
      <w:pPr>
        <w:pStyle w:val="Heading4"/>
      </w:pPr>
      <w:r>
        <w:t>t</w:t>
      </w:r>
      <w:r w:rsidR="00EE140E">
        <w:t xml:space="preserve">hat has the sole or predominant purpose of generating material in respect of any of the generative AI restricted categories: </w:t>
      </w:r>
    </w:p>
    <w:p w14:paraId="73E0CC09" w14:textId="77777777" w:rsidR="00E041A7" w:rsidRDefault="008D2E59" w:rsidP="009B4E53">
      <w:pPr>
        <w:pStyle w:val="Heading5"/>
      </w:pPr>
      <w:r>
        <w:t>is not required to undertake a risk assessment in respect of th</w:t>
      </w:r>
      <w:r w:rsidR="00E041A7">
        <w:t>at</w:t>
      </w:r>
      <w:r>
        <w:t xml:space="preserve"> category of material and will automatically have a Tier 1 risk profile</w:t>
      </w:r>
      <w:r w:rsidR="00E041A7">
        <w:t xml:space="preserve"> for</w:t>
      </w:r>
      <w:r>
        <w:t xml:space="preserve"> that material</w:t>
      </w:r>
      <w:r w:rsidR="00E041A7">
        <w:t xml:space="preserve"> and must comply with the measures for services with a Tier 1 risk profile for that material as set out in table 10A</w:t>
      </w:r>
      <w:r>
        <w:t>;</w:t>
      </w:r>
    </w:p>
    <w:p w14:paraId="12006D3C" w14:textId="77777777" w:rsidR="00E041A7" w:rsidRDefault="00E041A7" w:rsidP="009B4E53">
      <w:pPr>
        <w:pStyle w:val="Heading5"/>
      </w:pPr>
      <w:r>
        <w:t>is required to undertake a risk assessment in accordance with clause 4.2(b) in respect of the other categories of material and must comply with the measures in table 10A for the relevant risk tier</w:t>
      </w:r>
      <w:r w:rsidR="00E2568E">
        <w:t>;</w:t>
      </w:r>
    </w:p>
    <w:p w14:paraId="356B42EE" w14:textId="77777777" w:rsidR="003F5B27" w:rsidRDefault="00E041A7" w:rsidP="009B4E53">
      <w:pPr>
        <w:pStyle w:val="Heading4"/>
      </w:pPr>
      <w:r w:rsidRPr="00990F1A">
        <w:t>is required to</w:t>
      </w:r>
      <w:r>
        <w:t xml:space="preserve"> undertake a risk assessment in accordance with clause 4.2(c) if it also provides access to online pornography and/or self-harm material on the service, other than through the generation of that material, and must comply with the measures in table 10B for the relevant risk tier.</w:t>
      </w:r>
      <w:r w:rsidRPr="00990F1A">
        <w:t xml:space="preserve"> </w:t>
      </w:r>
      <w:r w:rsidR="008D2E59" w:rsidRPr="00990F1A">
        <w:t xml:space="preserve">     </w:t>
      </w:r>
    </w:p>
    <w:p w14:paraId="6EF37DC6" w14:textId="77777777" w:rsidR="00265D5C" w:rsidRPr="00990F1A" w:rsidRDefault="00265D5C" w:rsidP="00990F1A">
      <w:pPr>
        <w:pStyle w:val="Heading5"/>
        <w:numPr>
          <w:ilvl w:val="0"/>
          <w:numId w:val="0"/>
        </w:numPr>
        <w:ind w:left="2211"/>
        <w:rPr>
          <w:sz w:val="18"/>
          <w:szCs w:val="18"/>
        </w:rPr>
      </w:pPr>
      <w:r>
        <w:rPr>
          <w:sz w:val="18"/>
          <w:szCs w:val="18"/>
          <w:u w:val="single"/>
        </w:rPr>
        <w:t>Note:</w:t>
      </w:r>
      <w:r>
        <w:rPr>
          <w:sz w:val="18"/>
          <w:szCs w:val="18"/>
        </w:rPr>
        <w:t xml:space="preserve">  For example, a high impact generative AI DIS that has the sole or predominant purpose of enabling end-users to generate high impact violence material will not be required to undertake a risk assessment in respect of that material. That service will need to conduct a risk assessment in respect of </w:t>
      </w:r>
      <w:r w:rsidRPr="00990F1A">
        <w:rPr>
          <w:sz w:val="18"/>
          <w:szCs w:val="18"/>
        </w:rPr>
        <w:t>other</w:t>
      </w:r>
      <w:r>
        <w:rPr>
          <w:sz w:val="18"/>
          <w:szCs w:val="18"/>
        </w:rPr>
        <w:t xml:space="preserve"> relevant generative AI restricted categor</w:t>
      </w:r>
      <w:r w:rsidR="00E2568E">
        <w:rPr>
          <w:sz w:val="18"/>
          <w:szCs w:val="18"/>
        </w:rPr>
        <w:t>ies</w:t>
      </w:r>
      <w:r>
        <w:rPr>
          <w:sz w:val="18"/>
          <w:szCs w:val="18"/>
        </w:rPr>
        <w:t xml:space="preserve"> of material to determine its risk profile in respect of that material and comply with the measures for services with that risk profile as set out in the table at clause 10A. </w:t>
      </w:r>
    </w:p>
    <w:p w14:paraId="0E2D028E" w14:textId="77777777" w:rsidR="003F5B27" w:rsidRDefault="008D2E59">
      <w:pPr>
        <w:pStyle w:val="Heading3"/>
        <w:spacing w:before="240"/>
      </w:pPr>
      <w:r>
        <w:lastRenderedPageBreak/>
        <w:t>An end-user managed hosting service is not required to undertake a risk assessment under this Code and must comply with the obligations for end-user managed hosting services set out in the table at clause 8.</w:t>
      </w:r>
    </w:p>
    <w:p w14:paraId="6FC7AB2B" w14:textId="77777777" w:rsidR="003F5B27" w:rsidRDefault="008D2E59">
      <w:pPr>
        <w:pStyle w:val="Heading3"/>
        <w:spacing w:before="240"/>
      </w:pPr>
      <w:r>
        <w:t xml:space="preserve">A classified DIS is not required to undertake a risk assessment under this Code and must comply with the obligations for classified DIS set out in the table at clause 9.  A classified DIS that makes available high impact classified material must also comply with the measures set out in the table at clause 9 in respect of any high impact classified material it makes available.  </w:t>
      </w:r>
    </w:p>
    <w:p w14:paraId="59FE898E" w14:textId="77777777" w:rsidR="003F5B27" w:rsidRDefault="008D2E59">
      <w:pPr>
        <w:pStyle w:val="Heading3"/>
        <w:spacing w:before="240"/>
      </w:pPr>
      <w:r>
        <w:t xml:space="preserve">A model distribution platform is not required to undertake a risk assessment under this Code and must comply with the obligations for model distribution platforms set out in the table at clause 11. </w:t>
      </w:r>
    </w:p>
    <w:p w14:paraId="14EFED06" w14:textId="77777777" w:rsidR="003F5B27" w:rsidRDefault="008D2E59">
      <w:pPr>
        <w:pStyle w:val="Heading3"/>
        <w:spacing w:before="240"/>
      </w:pPr>
      <w:r>
        <w:t xml:space="preserve">A </w:t>
      </w:r>
      <w:r w:rsidR="00E041A7">
        <w:t xml:space="preserve">general purpose DIS </w:t>
      </w:r>
      <w:r>
        <w:t>and an enterprise DIS are</w:t>
      </w:r>
      <w:r w:rsidR="00E041A7">
        <w:t xml:space="preserve"> not required to undertake a risk assessment under this Code and are</w:t>
      </w:r>
      <w:r>
        <w:t xml:space="preserve"> deemed to have a Tier 3 risk profile in respect of </w:t>
      </w:r>
      <w:r w:rsidR="00265D5C">
        <w:t>online pornography and/or self-harm material</w:t>
      </w:r>
      <w:r>
        <w:t xml:space="preserve">. </w:t>
      </w:r>
    </w:p>
    <w:p w14:paraId="5364A9E3" w14:textId="77777777" w:rsidR="003F5B27" w:rsidRDefault="008D2E59">
      <w:pPr>
        <w:pStyle w:val="Heading1"/>
        <w:numPr>
          <w:ilvl w:val="1"/>
          <w:numId w:val="1"/>
        </w:numPr>
        <w:pBdr>
          <w:top w:val="single" w:sz="4" w:space="2" w:color="000000"/>
        </w:pBdr>
        <w:rPr>
          <w:sz w:val="22"/>
          <w:szCs w:val="22"/>
        </w:rPr>
      </w:pPr>
      <w:r>
        <w:rPr>
          <w:sz w:val="22"/>
          <w:szCs w:val="22"/>
        </w:rPr>
        <w:t xml:space="preserve">Changes to risk profile of a designated internet service </w:t>
      </w:r>
    </w:p>
    <w:p w14:paraId="57D657D5" w14:textId="77777777" w:rsidR="003F5B27" w:rsidRDefault="008D2E59" w:rsidP="00D157F9">
      <w:pPr>
        <w:pStyle w:val="Heading3"/>
        <w:spacing w:before="240"/>
        <w:rPr>
          <w:rFonts w:eastAsia="Arial"/>
          <w:color w:val="000000"/>
        </w:rPr>
      </w:pPr>
      <w:r w:rsidRPr="00D157F9">
        <w:t>If</w:t>
      </w:r>
      <w:r>
        <w:rPr>
          <w:rFonts w:eastAsia="Arial"/>
          <w:color w:val="000000"/>
        </w:rPr>
        <w:t xml:space="preserve"> a provider of a DIS:</w:t>
      </w:r>
    </w:p>
    <w:p w14:paraId="54F47592" w14:textId="77777777" w:rsidR="003F5B27" w:rsidRDefault="008D2E59" w:rsidP="00D157F9">
      <w:pPr>
        <w:pStyle w:val="Heading4"/>
      </w:pPr>
      <w:r>
        <w:t>makes a change to its service such that it would no longer be exempt from carrying out a risk assessment under clause 4.</w:t>
      </w:r>
      <w:r w:rsidR="00E041A7">
        <w:t>2</w:t>
      </w:r>
      <w:r>
        <w:t xml:space="preserve">; or </w:t>
      </w:r>
    </w:p>
    <w:p w14:paraId="414F5128" w14:textId="77777777" w:rsidR="003F5B27" w:rsidRDefault="008D2E59" w:rsidP="00D157F9">
      <w:pPr>
        <w:pStyle w:val="Heading4"/>
      </w:pPr>
      <w:r>
        <w:t xml:space="preserve">has previously carried out a risk assessment but makes a change to its service that would result in the service falling within a higher risk tier, </w:t>
      </w:r>
    </w:p>
    <w:p w14:paraId="1AE953AF" w14:textId="77777777" w:rsidR="003F5B27" w:rsidRDefault="008D2E59" w:rsidP="00990F1A">
      <w:pPr>
        <w:pStyle w:val="Heading3"/>
        <w:numPr>
          <w:ilvl w:val="0"/>
          <w:numId w:val="0"/>
        </w:numPr>
        <w:ind w:left="737" w:hanging="17"/>
      </w:pPr>
      <w:r>
        <w:t>it must carry out a risk assessment in accordance with clause 4.</w:t>
      </w:r>
      <w:r w:rsidR="00E041A7">
        <w:t>2</w:t>
      </w:r>
      <w:r>
        <w:t xml:space="preserve"> above. </w:t>
      </w:r>
    </w:p>
    <w:p w14:paraId="043C267C" w14:textId="77777777" w:rsidR="003F5B27" w:rsidRDefault="008D2E59">
      <w:pPr>
        <w:pStyle w:val="Heading1"/>
      </w:pPr>
      <w:bookmarkStart w:id="18" w:name="_heading=h.mscmky9vpte4" w:colFirst="0" w:colLast="0"/>
      <w:bookmarkEnd w:id="18"/>
      <w:r>
        <w:t xml:space="preserve">Risk assessment: requirements </w:t>
      </w:r>
    </w:p>
    <w:p w14:paraId="129D2895" w14:textId="77777777" w:rsidR="003F5B27" w:rsidRDefault="008D2E59">
      <w:pPr>
        <w:pStyle w:val="Heading3"/>
        <w:spacing w:before="240"/>
      </w:pPr>
      <w:r>
        <w:t>This clause 5 applies where a provider of a DIS is required to undertake a risk assessment under clause 4.2.</w:t>
      </w:r>
    </w:p>
    <w:p w14:paraId="322AA52F" w14:textId="77777777" w:rsidR="003F5B27" w:rsidRDefault="008D2E59">
      <w:pPr>
        <w:pStyle w:val="Heading3"/>
        <w:spacing w:before="240"/>
      </w:pPr>
      <w:r>
        <w:t xml:space="preserve">A provider of a DIS must take into account the following additional matters when undertaking a risk assessment of a service, so far as they are relevant to the service; </w:t>
      </w:r>
    </w:p>
    <w:p w14:paraId="290FD9BC" w14:textId="77777777" w:rsidR="003F5B27" w:rsidRPr="00D157F9" w:rsidRDefault="008D2E59" w:rsidP="00D157F9">
      <w:pPr>
        <w:numPr>
          <w:ilvl w:val="8"/>
          <w:numId w:val="1"/>
        </w:numPr>
        <w:pBdr>
          <w:top w:val="nil"/>
          <w:left w:val="nil"/>
          <w:bottom w:val="nil"/>
          <w:right w:val="nil"/>
          <w:between w:val="nil"/>
        </w:pBdr>
        <w:spacing w:after="240"/>
        <w:rPr>
          <w:rFonts w:eastAsia="Arial"/>
          <w:color w:val="000000"/>
        </w:rPr>
      </w:pPr>
      <w:r>
        <w:rPr>
          <w:rFonts w:eastAsia="Arial"/>
          <w:color w:val="000000"/>
        </w:rPr>
        <w:t xml:space="preserve">whether </w:t>
      </w:r>
      <w:r w:rsidR="00546D0C">
        <w:rPr>
          <w:rFonts w:eastAsia="Arial"/>
          <w:color w:val="000000"/>
        </w:rPr>
        <w:t>online pornography and/or self-harm material</w:t>
      </w:r>
      <w:r>
        <w:rPr>
          <w:rFonts w:eastAsia="Arial"/>
          <w:color w:val="000000"/>
        </w:rPr>
        <w:t xml:space="preserve"> or generative AI restricted category of material is permitted on the service and if so, the likely portion of that content as compared with other types of content; </w:t>
      </w:r>
      <w:r>
        <w:rPr>
          <w:rFonts w:eastAsia="Arial"/>
          <w:color w:val="000000"/>
        </w:rPr>
        <w:tab/>
      </w:r>
    </w:p>
    <w:p w14:paraId="6020DD15" w14:textId="77777777" w:rsidR="003F5B27" w:rsidRDefault="008D2E59">
      <w:pPr>
        <w:numPr>
          <w:ilvl w:val="8"/>
          <w:numId w:val="1"/>
        </w:numPr>
        <w:pBdr>
          <w:top w:val="nil"/>
          <w:left w:val="nil"/>
          <w:bottom w:val="nil"/>
          <w:right w:val="nil"/>
          <w:between w:val="nil"/>
        </w:pBdr>
        <w:spacing w:after="240"/>
        <w:rPr>
          <w:rFonts w:eastAsia="Arial"/>
          <w:color w:val="000000"/>
        </w:rPr>
      </w:pPr>
      <w:r>
        <w:rPr>
          <w:rFonts w:eastAsia="Arial"/>
          <w:color w:val="000000"/>
        </w:rPr>
        <w:t>the predominant purpose of the service, including the types of content available on the service;</w:t>
      </w:r>
    </w:p>
    <w:p w14:paraId="67CE5C06" w14:textId="77777777" w:rsidR="003F5B27" w:rsidRDefault="008D2E59">
      <w:pPr>
        <w:numPr>
          <w:ilvl w:val="8"/>
          <w:numId w:val="1"/>
        </w:numPr>
        <w:pBdr>
          <w:top w:val="nil"/>
          <w:left w:val="nil"/>
          <w:bottom w:val="nil"/>
          <w:right w:val="nil"/>
          <w:between w:val="nil"/>
        </w:pBdr>
        <w:spacing w:after="240"/>
        <w:rPr>
          <w:rFonts w:eastAsia="Arial"/>
          <w:color w:val="000000"/>
        </w:rPr>
      </w:pPr>
      <w:r>
        <w:rPr>
          <w:rFonts w:eastAsia="Arial"/>
          <w:color w:val="000000"/>
        </w:rPr>
        <w:t>the functionality of the service, including whether the service enables end-users in Australia to post or share material;</w:t>
      </w:r>
    </w:p>
    <w:p w14:paraId="72AD3382" w14:textId="77777777" w:rsidR="003F5B27" w:rsidRDefault="008D2E59">
      <w:pPr>
        <w:numPr>
          <w:ilvl w:val="8"/>
          <w:numId w:val="1"/>
        </w:numPr>
        <w:pBdr>
          <w:top w:val="nil"/>
          <w:left w:val="nil"/>
          <w:bottom w:val="nil"/>
          <w:right w:val="nil"/>
          <w:between w:val="nil"/>
        </w:pBdr>
        <w:spacing w:after="240"/>
        <w:rPr>
          <w:rFonts w:eastAsia="Arial"/>
          <w:color w:val="000000"/>
        </w:rPr>
      </w:pPr>
      <w:r>
        <w:rPr>
          <w:rFonts w:eastAsia="Arial"/>
          <w:color w:val="000000"/>
        </w:rPr>
        <w:t>the terms of use for the service;</w:t>
      </w:r>
    </w:p>
    <w:p w14:paraId="799E008D" w14:textId="77777777" w:rsidR="003F5B27" w:rsidRDefault="008D2E59">
      <w:pPr>
        <w:numPr>
          <w:ilvl w:val="8"/>
          <w:numId w:val="1"/>
        </w:numPr>
        <w:pBdr>
          <w:top w:val="nil"/>
          <w:left w:val="nil"/>
          <w:bottom w:val="nil"/>
          <w:right w:val="nil"/>
          <w:between w:val="nil"/>
        </w:pBdr>
        <w:spacing w:after="240"/>
        <w:rPr>
          <w:rFonts w:eastAsia="Arial"/>
          <w:color w:val="000000"/>
        </w:rPr>
      </w:pPr>
      <w:r>
        <w:rPr>
          <w:rFonts w:eastAsia="Arial"/>
          <w:color w:val="000000"/>
        </w:rPr>
        <w:t>the terms or arrangements under which the provider acquires any content to be made available on the service;</w:t>
      </w:r>
    </w:p>
    <w:p w14:paraId="3D882B04" w14:textId="77777777" w:rsidR="003F5B27" w:rsidRDefault="008D2E59">
      <w:pPr>
        <w:numPr>
          <w:ilvl w:val="8"/>
          <w:numId w:val="1"/>
        </w:numPr>
        <w:pBdr>
          <w:top w:val="nil"/>
          <w:left w:val="nil"/>
          <w:bottom w:val="nil"/>
          <w:right w:val="nil"/>
          <w:between w:val="nil"/>
        </w:pBdr>
        <w:spacing w:after="240"/>
        <w:rPr>
          <w:rFonts w:eastAsia="Arial"/>
          <w:color w:val="000000"/>
        </w:rPr>
      </w:pPr>
      <w:r>
        <w:rPr>
          <w:rFonts w:eastAsia="Arial"/>
          <w:color w:val="000000"/>
        </w:rPr>
        <w:t>the ages of end-users and likely end-users of the service in Australia;</w:t>
      </w:r>
    </w:p>
    <w:p w14:paraId="2BE713CB" w14:textId="77777777" w:rsidR="003F5B27" w:rsidRDefault="008D2E59">
      <w:pPr>
        <w:numPr>
          <w:ilvl w:val="8"/>
          <w:numId w:val="1"/>
        </w:numPr>
        <w:pBdr>
          <w:top w:val="nil"/>
          <w:left w:val="nil"/>
          <w:bottom w:val="nil"/>
          <w:right w:val="nil"/>
          <w:between w:val="nil"/>
        </w:pBdr>
        <w:spacing w:after="240"/>
        <w:rPr>
          <w:rFonts w:eastAsia="Arial"/>
          <w:color w:val="000000"/>
        </w:rPr>
      </w:pPr>
      <w:r>
        <w:rPr>
          <w:rFonts w:eastAsia="Arial"/>
          <w:color w:val="000000"/>
        </w:rPr>
        <w:t xml:space="preserve">the likelihood that the service may be used to directly expose an Australian child to </w:t>
      </w:r>
      <w:r w:rsidR="00546D0C">
        <w:rPr>
          <w:rFonts w:eastAsia="Arial"/>
          <w:color w:val="000000"/>
        </w:rPr>
        <w:t>online pornography and/or self-harm material</w:t>
      </w:r>
      <w:r>
        <w:rPr>
          <w:rFonts w:eastAsia="Arial"/>
          <w:color w:val="000000"/>
        </w:rPr>
        <w:t>;</w:t>
      </w:r>
    </w:p>
    <w:p w14:paraId="5AEF1655" w14:textId="77777777" w:rsidR="003F5B27" w:rsidRDefault="008D2E59">
      <w:pPr>
        <w:numPr>
          <w:ilvl w:val="8"/>
          <w:numId w:val="1"/>
        </w:numPr>
        <w:pBdr>
          <w:top w:val="nil"/>
          <w:left w:val="nil"/>
          <w:bottom w:val="nil"/>
          <w:right w:val="nil"/>
          <w:between w:val="nil"/>
        </w:pBdr>
        <w:spacing w:after="240"/>
        <w:rPr>
          <w:rFonts w:eastAsia="Arial"/>
          <w:color w:val="000000"/>
        </w:rPr>
      </w:pPr>
      <w:r>
        <w:rPr>
          <w:rFonts w:eastAsia="Arial"/>
          <w:color w:val="000000"/>
        </w:rPr>
        <w:t xml:space="preserve">the likelihood that an Australian child will use the service to access </w:t>
      </w:r>
      <w:r w:rsidR="00546D0C">
        <w:rPr>
          <w:rFonts w:eastAsia="Arial"/>
          <w:color w:val="000000"/>
        </w:rPr>
        <w:t xml:space="preserve">online pornography and/or self-harm material </w:t>
      </w:r>
      <w:r>
        <w:rPr>
          <w:rFonts w:eastAsia="Arial"/>
          <w:color w:val="000000"/>
        </w:rPr>
        <w:t xml:space="preserve">on the service; </w:t>
      </w:r>
    </w:p>
    <w:p w14:paraId="21388E93" w14:textId="77777777" w:rsidR="003F5B27" w:rsidRDefault="008D2E59">
      <w:pPr>
        <w:numPr>
          <w:ilvl w:val="8"/>
          <w:numId w:val="1"/>
        </w:numPr>
        <w:pBdr>
          <w:top w:val="nil"/>
          <w:left w:val="nil"/>
          <w:bottom w:val="nil"/>
          <w:right w:val="nil"/>
          <w:between w:val="nil"/>
        </w:pBdr>
        <w:spacing w:after="240"/>
        <w:rPr>
          <w:rFonts w:eastAsia="Arial"/>
          <w:color w:val="000000"/>
        </w:rPr>
      </w:pPr>
      <w:r>
        <w:rPr>
          <w:rFonts w:eastAsia="Arial"/>
          <w:color w:val="000000"/>
        </w:rPr>
        <w:lastRenderedPageBreak/>
        <w:t xml:space="preserve">the likelihood that a significant number of Australian children will access the service; </w:t>
      </w:r>
    </w:p>
    <w:p w14:paraId="11C27320" w14:textId="77777777" w:rsidR="003F5B27" w:rsidRDefault="008D2E59">
      <w:pPr>
        <w:numPr>
          <w:ilvl w:val="8"/>
          <w:numId w:val="1"/>
        </w:numPr>
        <w:pBdr>
          <w:top w:val="nil"/>
          <w:left w:val="nil"/>
          <w:bottom w:val="nil"/>
          <w:right w:val="nil"/>
          <w:between w:val="nil"/>
        </w:pBdr>
        <w:spacing w:after="240"/>
        <w:rPr>
          <w:rFonts w:eastAsia="Arial"/>
          <w:color w:val="000000"/>
        </w:rPr>
      </w:pPr>
      <w:r>
        <w:rPr>
          <w:rFonts w:eastAsia="Arial"/>
          <w:color w:val="000000"/>
        </w:rPr>
        <w:t>For providers of a high impact generative AI service, the ages of end-users and likely end-users of the service in Australia, including the likelihood that:</w:t>
      </w:r>
    </w:p>
    <w:p w14:paraId="6BC73E4E" w14:textId="77777777" w:rsidR="003F5B27" w:rsidRDefault="008D2E59">
      <w:pPr>
        <w:numPr>
          <w:ilvl w:val="5"/>
          <w:numId w:val="2"/>
        </w:numPr>
        <w:pBdr>
          <w:top w:val="nil"/>
          <w:left w:val="nil"/>
          <w:bottom w:val="nil"/>
          <w:right w:val="nil"/>
          <w:between w:val="nil"/>
        </w:pBdr>
        <w:spacing w:after="240"/>
        <w:ind w:hanging="736"/>
        <w:rPr>
          <w:rFonts w:eastAsia="Arial"/>
          <w:color w:val="000000"/>
        </w:rPr>
      </w:pPr>
      <w:r>
        <w:rPr>
          <w:rFonts w:eastAsia="Arial"/>
          <w:color w:val="000000"/>
        </w:rPr>
        <w:t>the service may be used by an Australian child to generate a generative AI restricted category of material; and</w:t>
      </w:r>
    </w:p>
    <w:p w14:paraId="55AE3291" w14:textId="77777777" w:rsidR="003F5B27" w:rsidRDefault="008D2E59">
      <w:pPr>
        <w:numPr>
          <w:ilvl w:val="5"/>
          <w:numId w:val="2"/>
        </w:numPr>
        <w:pBdr>
          <w:top w:val="nil"/>
          <w:left w:val="nil"/>
          <w:bottom w:val="nil"/>
          <w:right w:val="nil"/>
          <w:between w:val="nil"/>
        </w:pBdr>
        <w:spacing w:after="240"/>
        <w:ind w:hanging="736"/>
        <w:rPr>
          <w:rFonts w:eastAsia="Arial"/>
          <w:color w:val="000000"/>
        </w:rPr>
      </w:pPr>
      <w:r>
        <w:rPr>
          <w:rFonts w:eastAsia="Arial"/>
          <w:color w:val="000000"/>
        </w:rPr>
        <w:t>a significant number of Australian children will access the service;</w:t>
      </w:r>
    </w:p>
    <w:p w14:paraId="16D6C4D0" w14:textId="77777777" w:rsidR="003F5B27" w:rsidRDefault="008D2E59">
      <w:pPr>
        <w:numPr>
          <w:ilvl w:val="8"/>
          <w:numId w:val="1"/>
        </w:numPr>
        <w:pBdr>
          <w:top w:val="nil"/>
          <w:left w:val="nil"/>
          <w:bottom w:val="nil"/>
          <w:right w:val="nil"/>
          <w:between w:val="nil"/>
        </w:pBdr>
        <w:spacing w:after="240"/>
        <w:rPr>
          <w:rFonts w:eastAsia="Arial"/>
          <w:color w:val="000000"/>
        </w:rPr>
      </w:pPr>
      <w:r>
        <w:rPr>
          <w:rFonts w:eastAsia="Arial"/>
          <w:color w:val="000000"/>
        </w:rPr>
        <w:t xml:space="preserve">the number of Australian end-users that are monthly active account holders; </w:t>
      </w:r>
    </w:p>
    <w:p w14:paraId="484914C3" w14:textId="77777777" w:rsidR="003F5B27" w:rsidRDefault="008D2E59">
      <w:pPr>
        <w:numPr>
          <w:ilvl w:val="8"/>
          <w:numId w:val="1"/>
        </w:numPr>
        <w:pBdr>
          <w:top w:val="nil"/>
          <w:left w:val="nil"/>
          <w:bottom w:val="nil"/>
          <w:right w:val="nil"/>
          <w:between w:val="nil"/>
        </w:pBdr>
        <w:spacing w:after="240"/>
        <w:rPr>
          <w:rFonts w:eastAsia="Arial"/>
          <w:color w:val="000000"/>
        </w:rPr>
      </w:pPr>
      <w:r>
        <w:rPr>
          <w:rFonts w:eastAsia="Arial"/>
          <w:color w:val="000000"/>
        </w:rPr>
        <w:t xml:space="preserve">the number of Australian children that are monthly active account holders; </w:t>
      </w:r>
    </w:p>
    <w:p w14:paraId="36AE5555" w14:textId="77777777" w:rsidR="003F5B27" w:rsidRDefault="008D2E59">
      <w:pPr>
        <w:numPr>
          <w:ilvl w:val="8"/>
          <w:numId w:val="1"/>
        </w:numPr>
        <w:pBdr>
          <w:top w:val="nil"/>
          <w:left w:val="nil"/>
          <w:bottom w:val="nil"/>
          <w:right w:val="nil"/>
          <w:between w:val="nil"/>
        </w:pBdr>
        <w:spacing w:after="240"/>
        <w:rPr>
          <w:rFonts w:eastAsia="Arial"/>
          <w:color w:val="000000"/>
        </w:rPr>
      </w:pPr>
      <w:r>
        <w:rPr>
          <w:rFonts w:eastAsia="Arial"/>
          <w:color w:val="000000"/>
        </w:rPr>
        <w:t>a forward-looking analysis of:</w:t>
      </w:r>
    </w:p>
    <w:p w14:paraId="590C6536" w14:textId="77777777" w:rsidR="003F5B27" w:rsidRDefault="008D2E59">
      <w:pPr>
        <w:pStyle w:val="Heading5"/>
        <w:numPr>
          <w:ilvl w:val="4"/>
          <w:numId w:val="4"/>
        </w:numPr>
        <w:ind w:hanging="736"/>
      </w:pPr>
      <w:bookmarkStart w:id="19" w:name="_heading=h.j8j8s7732xo4" w:colFirst="0" w:colLast="0"/>
      <w:bookmarkEnd w:id="19"/>
      <w:r>
        <w:t>likely changes to the operating environment for the service including likely changes in the functionality or purpose of, or the scale of, the service; and</w:t>
      </w:r>
    </w:p>
    <w:p w14:paraId="4B939F75" w14:textId="77777777" w:rsidR="003F5B27" w:rsidRDefault="008D2E59">
      <w:pPr>
        <w:pStyle w:val="Heading5"/>
        <w:numPr>
          <w:ilvl w:val="4"/>
          <w:numId w:val="4"/>
        </w:numPr>
        <w:ind w:hanging="736"/>
      </w:pPr>
      <w:r>
        <w:t>the impact of those changes on the ability of the service provider to meet the requirements of this Code;</w:t>
      </w:r>
    </w:p>
    <w:p w14:paraId="79593958" w14:textId="77777777" w:rsidR="003F5B27" w:rsidRDefault="008D2E59" w:rsidP="004A52F3">
      <w:pPr>
        <w:numPr>
          <w:ilvl w:val="8"/>
          <w:numId w:val="1"/>
        </w:numPr>
        <w:pBdr>
          <w:top w:val="nil"/>
          <w:left w:val="nil"/>
          <w:bottom w:val="nil"/>
          <w:right w:val="nil"/>
          <w:between w:val="nil"/>
        </w:pBdr>
        <w:spacing w:after="240"/>
        <w:rPr>
          <w:rFonts w:eastAsia="Arial"/>
          <w:color w:val="000000"/>
        </w:rPr>
      </w:pPr>
      <w:r>
        <w:rPr>
          <w:rFonts w:eastAsia="Arial"/>
          <w:color w:val="000000"/>
        </w:rPr>
        <w:t xml:space="preserve">safety by design guidance and tools published or made available by a relevant government agency or a foreign or international body; </w:t>
      </w:r>
    </w:p>
    <w:p w14:paraId="6EF9F01C" w14:textId="77777777" w:rsidR="003F5B27" w:rsidRDefault="008D2E59" w:rsidP="004A52F3">
      <w:pPr>
        <w:pStyle w:val="Heading4"/>
        <w:numPr>
          <w:ilvl w:val="0"/>
          <w:numId w:val="0"/>
        </w:numPr>
        <w:ind w:left="2160"/>
        <w:rPr>
          <w:sz w:val="18"/>
          <w:szCs w:val="18"/>
        </w:rPr>
      </w:pPr>
      <w:r>
        <w:rPr>
          <w:sz w:val="18"/>
          <w:szCs w:val="18"/>
          <w:u w:val="single"/>
        </w:rPr>
        <w:t>Note</w:t>
      </w:r>
      <w:r>
        <w:rPr>
          <w:sz w:val="18"/>
          <w:szCs w:val="18"/>
        </w:rPr>
        <w:t xml:space="preserve">:  Examples of relevant agencies and bodies are </w:t>
      </w:r>
      <w:proofErr w:type="spellStart"/>
      <w:r>
        <w:rPr>
          <w:sz w:val="18"/>
          <w:szCs w:val="18"/>
        </w:rPr>
        <w:t>eSafety</w:t>
      </w:r>
      <w:proofErr w:type="spellEnd"/>
      <w:r>
        <w:rPr>
          <w:sz w:val="18"/>
          <w:szCs w:val="18"/>
        </w:rPr>
        <w:t xml:space="preserve"> and the Digital Trust &amp; Safety Partnership.</w:t>
      </w:r>
    </w:p>
    <w:p w14:paraId="057D47DA" w14:textId="77777777" w:rsidR="003F5B27" w:rsidRDefault="008D2E59" w:rsidP="004A52F3">
      <w:pPr>
        <w:numPr>
          <w:ilvl w:val="8"/>
          <w:numId w:val="1"/>
        </w:numPr>
        <w:pBdr>
          <w:top w:val="nil"/>
          <w:left w:val="nil"/>
          <w:bottom w:val="nil"/>
          <w:right w:val="nil"/>
          <w:between w:val="nil"/>
        </w:pBdr>
        <w:spacing w:after="240"/>
        <w:rPr>
          <w:rFonts w:eastAsia="Arial"/>
          <w:color w:val="000000"/>
        </w:rPr>
      </w:pPr>
      <w:r>
        <w:rPr>
          <w:rFonts w:eastAsia="Arial"/>
          <w:color w:val="000000"/>
        </w:rPr>
        <w:t>relevant international laws and regulations applicable to the service that address the assessment of online safety risks and harms, that seek to achieve objectives and outcomes similar to those contained in this Code;</w:t>
      </w:r>
      <w:r w:rsidR="00E2568E">
        <w:rPr>
          <w:rFonts w:eastAsia="Arial"/>
          <w:color w:val="000000"/>
        </w:rPr>
        <w:t xml:space="preserve"> and</w:t>
      </w:r>
    </w:p>
    <w:p w14:paraId="323A3C67" w14:textId="77777777" w:rsidR="003F5B27" w:rsidRDefault="008D2E59" w:rsidP="004A52F3">
      <w:pPr>
        <w:numPr>
          <w:ilvl w:val="8"/>
          <w:numId w:val="1"/>
        </w:numPr>
        <w:pBdr>
          <w:top w:val="nil"/>
          <w:left w:val="nil"/>
          <w:bottom w:val="nil"/>
          <w:right w:val="nil"/>
          <w:between w:val="nil"/>
        </w:pBdr>
        <w:spacing w:after="240"/>
        <w:rPr>
          <w:rFonts w:eastAsia="Arial"/>
          <w:color w:val="000000"/>
        </w:rPr>
      </w:pPr>
      <w:r>
        <w:rPr>
          <w:rFonts w:eastAsia="Arial"/>
          <w:color w:val="000000"/>
        </w:rPr>
        <w:t>where applicable, design features and controls deployed to mitigate relevant risks.</w:t>
      </w:r>
    </w:p>
    <w:p w14:paraId="7F2C1CD2" w14:textId="77777777" w:rsidR="003F5B27" w:rsidRDefault="008D2E59" w:rsidP="004A52F3">
      <w:pPr>
        <w:pBdr>
          <w:top w:val="nil"/>
          <w:left w:val="nil"/>
          <w:bottom w:val="nil"/>
          <w:right w:val="nil"/>
          <w:between w:val="nil"/>
        </w:pBdr>
        <w:spacing w:after="240"/>
        <w:ind w:left="1474" w:hanging="34"/>
        <w:rPr>
          <w:rFonts w:eastAsia="Arial"/>
          <w:color w:val="000000"/>
          <w:sz w:val="18"/>
          <w:szCs w:val="18"/>
        </w:rPr>
      </w:pPr>
      <w:r>
        <w:rPr>
          <w:rFonts w:eastAsia="Arial"/>
          <w:color w:val="000000"/>
          <w:sz w:val="18"/>
          <w:szCs w:val="18"/>
          <w:u w:val="single"/>
        </w:rPr>
        <w:t>Note</w:t>
      </w:r>
      <w:r>
        <w:rPr>
          <w:rFonts w:eastAsia="Arial"/>
          <w:color w:val="000000"/>
          <w:sz w:val="18"/>
          <w:szCs w:val="18"/>
        </w:rPr>
        <w:t>: Without limiting this clause 5(b), circumstances in which a matter will not be relevant to a service include where it is not relevant to the risk level of the service in the circumstances, relates to a topic that is irrelevant to the particular service due to its nature or requires consideration of information that is not available for the service.</w:t>
      </w:r>
    </w:p>
    <w:p w14:paraId="5A5AA996" w14:textId="77777777" w:rsidR="003F5B27" w:rsidRDefault="008D2E59" w:rsidP="00BE0BA0">
      <w:pPr>
        <w:pStyle w:val="Heading1"/>
      </w:pPr>
      <w:bookmarkStart w:id="20" w:name="_heading=h.ln5o0dg88q3m" w:colFirst="0" w:colLast="0"/>
      <w:bookmarkEnd w:id="20"/>
      <w:r>
        <w:t xml:space="preserve">Approach to measures and guidance for designated internet services </w:t>
      </w:r>
    </w:p>
    <w:p w14:paraId="6328BEB9" w14:textId="77777777" w:rsidR="003F5B27" w:rsidRDefault="008D2E59" w:rsidP="004A52F3">
      <w:pPr>
        <w:pStyle w:val="Heading3"/>
        <w:numPr>
          <w:ilvl w:val="2"/>
          <w:numId w:val="65"/>
        </w:numPr>
        <w:spacing w:before="240"/>
      </w:pPr>
      <w:bookmarkStart w:id="21" w:name="_heading=h.q3pqhg6lnzro" w:colFirst="0" w:colLast="0"/>
      <w:bookmarkEnd w:id="21"/>
      <w:r>
        <w:t>The tables in clauses 7 to 11 below contain compliance measures for providers of designated internet services, depending on the category of DIS being provided</w:t>
      </w:r>
      <w:r w:rsidR="00E041A7">
        <w:t xml:space="preserve"> and/</w:t>
      </w:r>
      <w:r>
        <w:t>or their risk profile in respect of a particular category of material. Specifically:</w:t>
      </w:r>
    </w:p>
    <w:p w14:paraId="2D29BA3E" w14:textId="77777777" w:rsidR="003F5B27" w:rsidRDefault="008D2E59">
      <w:pPr>
        <w:pStyle w:val="Heading4"/>
        <w:numPr>
          <w:ilvl w:val="3"/>
          <w:numId w:val="33"/>
        </w:numPr>
        <w:rPr>
          <w:b/>
        </w:rPr>
      </w:pPr>
      <w:r>
        <w:t>the table in clause 7 applies to:</w:t>
      </w:r>
    </w:p>
    <w:p w14:paraId="34DA99BE" w14:textId="77777777" w:rsidR="003F5B27" w:rsidRDefault="008D2E59" w:rsidP="004A52F3">
      <w:pPr>
        <w:pStyle w:val="Heading5"/>
        <w:numPr>
          <w:ilvl w:val="4"/>
          <w:numId w:val="33"/>
        </w:numPr>
        <w:rPr>
          <w:b/>
        </w:rPr>
      </w:pPr>
      <w:r>
        <w:t>providers of a DIS that are required to undertake a risk assessment pursuant to clause 4.</w:t>
      </w:r>
      <w:r w:rsidR="004E4E75">
        <w:t>2</w:t>
      </w:r>
      <w:r>
        <w:t>(a)</w:t>
      </w:r>
      <w:r>
        <w:rPr>
          <w:b/>
        </w:rPr>
        <w:t xml:space="preserve">; </w:t>
      </w:r>
      <w:r>
        <w:t>and</w:t>
      </w:r>
    </w:p>
    <w:p w14:paraId="4148D0DC" w14:textId="77777777" w:rsidR="003F5B27" w:rsidRDefault="00DB1989">
      <w:pPr>
        <w:pStyle w:val="Heading5"/>
        <w:numPr>
          <w:ilvl w:val="4"/>
          <w:numId w:val="33"/>
        </w:numPr>
        <w:ind w:hanging="736"/>
      </w:pPr>
      <w:r>
        <w:t>providers of a high impact class 2 DIS;</w:t>
      </w:r>
    </w:p>
    <w:p w14:paraId="218162AA" w14:textId="77777777" w:rsidR="003F5B27" w:rsidRDefault="008D2E59">
      <w:pPr>
        <w:pStyle w:val="Heading4"/>
        <w:numPr>
          <w:ilvl w:val="3"/>
          <w:numId w:val="33"/>
        </w:numPr>
      </w:pPr>
      <w:r>
        <w:t xml:space="preserve">the table in clause 8 applies to providers of end-user managed hosting services; </w:t>
      </w:r>
    </w:p>
    <w:p w14:paraId="7BB2C5F5" w14:textId="77777777" w:rsidR="003F5B27" w:rsidRDefault="008D2E59">
      <w:pPr>
        <w:pStyle w:val="Heading4"/>
        <w:numPr>
          <w:ilvl w:val="3"/>
          <w:numId w:val="33"/>
        </w:numPr>
      </w:pPr>
      <w:r>
        <w:t>the table in clause 9 applies to classified DIS. The measures listed at 9.1 to 9.3 of the table apply to all providers of a classified DIS. The compliance measures listed at 9.4 to 9.6 apply to high impact classified material but only to the extent that such material is made available on the classified DIS;</w:t>
      </w:r>
    </w:p>
    <w:p w14:paraId="14613CAC" w14:textId="77777777" w:rsidR="003F5B27" w:rsidRDefault="008D2E59">
      <w:pPr>
        <w:pStyle w:val="Heading4"/>
        <w:numPr>
          <w:ilvl w:val="3"/>
          <w:numId w:val="33"/>
        </w:numPr>
      </w:pPr>
      <w:r>
        <w:lastRenderedPageBreak/>
        <w:t>the table in clause 10</w:t>
      </w:r>
      <w:r w:rsidR="00DB1989">
        <w:t>A</w:t>
      </w:r>
      <w:r>
        <w:t xml:space="preserve"> applies to</w:t>
      </w:r>
      <w:r w:rsidR="00DB1989">
        <w:t xml:space="preserve"> providers of a high impact generative AI DIS</w:t>
      </w:r>
      <w:r w:rsidR="00E2568E">
        <w:t>;</w:t>
      </w:r>
    </w:p>
    <w:p w14:paraId="71613EEA" w14:textId="77777777" w:rsidR="00DB1989" w:rsidRDefault="00E2568E">
      <w:pPr>
        <w:pStyle w:val="Heading4"/>
        <w:numPr>
          <w:ilvl w:val="3"/>
          <w:numId w:val="33"/>
        </w:numPr>
      </w:pPr>
      <w:r>
        <w:t>t</w:t>
      </w:r>
      <w:r w:rsidR="00DB1989">
        <w:t>he table in clause 10B applies to providers of a high impact generative AI DIS that also provide access to online pornography and/or self-harm material other than through the generation of that material</w:t>
      </w:r>
      <w:r>
        <w:t>;</w:t>
      </w:r>
      <w:r w:rsidR="00DB1989">
        <w:t xml:space="preserve"> </w:t>
      </w:r>
    </w:p>
    <w:p w14:paraId="3AB78C32" w14:textId="77777777" w:rsidR="003F5B27" w:rsidRDefault="008D2E59">
      <w:pPr>
        <w:pStyle w:val="Heading4"/>
        <w:numPr>
          <w:ilvl w:val="3"/>
          <w:numId w:val="33"/>
        </w:numPr>
      </w:pPr>
      <w:r>
        <w:t>the table in clause 11 appl</w:t>
      </w:r>
      <w:r w:rsidR="004E4E75">
        <w:t>ies</w:t>
      </w:r>
      <w:r>
        <w:t xml:space="preserve"> to providers of a model distribution platform.</w:t>
      </w:r>
    </w:p>
    <w:p w14:paraId="2E8A374D" w14:textId="77777777" w:rsidR="003F5B27" w:rsidRDefault="008D2E59" w:rsidP="004A52F3">
      <w:pPr>
        <w:pStyle w:val="Heading3"/>
        <w:numPr>
          <w:ilvl w:val="2"/>
          <w:numId w:val="65"/>
        </w:numPr>
        <w:spacing w:before="240"/>
      </w:pPr>
      <w:r>
        <w:t>The tables also include guidance on the implementation of some measures. This guidance is not intended to be binding on providers but to guide them on the way in which they may choose to implement a measure.</w:t>
      </w:r>
    </w:p>
    <w:p w14:paraId="07785659" w14:textId="77777777" w:rsidR="003F5B27" w:rsidRDefault="008D2E59" w:rsidP="004A52F3">
      <w:pPr>
        <w:pStyle w:val="Heading3"/>
        <w:numPr>
          <w:ilvl w:val="2"/>
          <w:numId w:val="65"/>
        </w:numPr>
        <w:spacing w:before="240"/>
      </w:pPr>
      <w:r>
        <w:t>Certain compliance measures only apply to:</w:t>
      </w:r>
    </w:p>
    <w:p w14:paraId="2E9551D9" w14:textId="77777777" w:rsidR="003F5B27" w:rsidRDefault="008D2E59" w:rsidP="00BE0BA0">
      <w:pPr>
        <w:pStyle w:val="Heading3"/>
        <w:numPr>
          <w:ilvl w:val="3"/>
          <w:numId w:val="68"/>
        </w:numPr>
        <w:spacing w:before="240"/>
      </w:pPr>
      <w:r>
        <w:t>certain categories of DIS (as specified at the top of each table);</w:t>
      </w:r>
    </w:p>
    <w:p w14:paraId="3171D08B" w14:textId="77777777" w:rsidR="003F5B27" w:rsidRDefault="008D2E59" w:rsidP="00BE0BA0">
      <w:pPr>
        <w:pStyle w:val="Heading3"/>
        <w:numPr>
          <w:ilvl w:val="3"/>
          <w:numId w:val="68"/>
        </w:numPr>
        <w:spacing w:before="240"/>
      </w:pPr>
      <w:r>
        <w:t>certain categories of material (as specified in each table in the column titled “application”); and</w:t>
      </w:r>
    </w:p>
    <w:p w14:paraId="765A2EBF" w14:textId="77777777" w:rsidR="003F5B27" w:rsidRDefault="008D2E59" w:rsidP="00D157F9">
      <w:pPr>
        <w:pStyle w:val="Heading3"/>
        <w:numPr>
          <w:ilvl w:val="0"/>
          <w:numId w:val="0"/>
        </w:numPr>
        <w:spacing w:before="240"/>
        <w:ind w:left="1474"/>
      </w:pPr>
      <w:r w:rsidRPr="00990F1A">
        <w:rPr>
          <w:sz w:val="18"/>
          <w:szCs w:val="18"/>
          <w:u w:val="single"/>
        </w:rPr>
        <w:t>Note:</w:t>
      </w:r>
      <w:r w:rsidRPr="00BE0BA0">
        <w:rPr>
          <w:sz w:val="18"/>
          <w:szCs w:val="18"/>
        </w:rPr>
        <w:t xml:space="preserve">  A service provider may have a different risk profile in respect of each category</w:t>
      </w:r>
      <w:r w:rsidR="00546D0C">
        <w:rPr>
          <w:sz w:val="18"/>
          <w:szCs w:val="18"/>
        </w:rPr>
        <w:t xml:space="preserve"> of material</w:t>
      </w:r>
      <w:r w:rsidRPr="00BE0BA0">
        <w:rPr>
          <w:sz w:val="18"/>
          <w:szCs w:val="18"/>
        </w:rPr>
        <w:t>. For example, a DIS may</w:t>
      </w:r>
      <w:r w:rsidR="00546D0C">
        <w:rPr>
          <w:sz w:val="18"/>
          <w:szCs w:val="18"/>
        </w:rPr>
        <w:t xml:space="preserve"> have a</w:t>
      </w:r>
      <w:r w:rsidRPr="00BE0BA0">
        <w:rPr>
          <w:sz w:val="18"/>
          <w:szCs w:val="18"/>
        </w:rPr>
        <w:t xml:space="preserve"> Tier 3</w:t>
      </w:r>
      <w:r w:rsidR="00546D0C">
        <w:rPr>
          <w:sz w:val="18"/>
          <w:szCs w:val="18"/>
        </w:rPr>
        <w:t xml:space="preserve"> risk profile</w:t>
      </w:r>
      <w:r w:rsidRPr="00BE0BA0">
        <w:rPr>
          <w:sz w:val="18"/>
          <w:szCs w:val="18"/>
        </w:rPr>
        <w:t xml:space="preserve"> in respect of online pornography, but </w:t>
      </w:r>
      <w:r w:rsidR="00546D0C">
        <w:rPr>
          <w:sz w:val="18"/>
          <w:szCs w:val="18"/>
        </w:rPr>
        <w:t xml:space="preserve">a </w:t>
      </w:r>
      <w:r w:rsidRPr="00BE0BA0">
        <w:rPr>
          <w:sz w:val="18"/>
          <w:szCs w:val="18"/>
        </w:rPr>
        <w:t>Tier 1</w:t>
      </w:r>
      <w:r w:rsidR="00546D0C">
        <w:rPr>
          <w:sz w:val="18"/>
          <w:szCs w:val="18"/>
        </w:rPr>
        <w:t xml:space="preserve"> risk profile</w:t>
      </w:r>
      <w:r w:rsidRPr="00BE0BA0">
        <w:rPr>
          <w:sz w:val="18"/>
          <w:szCs w:val="18"/>
        </w:rPr>
        <w:t xml:space="preserve"> in respect of self-harm material. In that case, the DIS will need to comply with the requirements for services with a Tier 3 risk profile in respect of online pornography (as specified in the relevant table), and the requirements for services with a Tier 1 risk profile in respect of self-harm materials (as specified in the relevant table).</w:t>
      </w:r>
      <w:r w:rsidR="00DB1989">
        <w:rPr>
          <w:sz w:val="18"/>
          <w:szCs w:val="18"/>
        </w:rPr>
        <w:t xml:space="preserve"> These measures only apply to the relevant category</w:t>
      </w:r>
      <w:r w:rsidR="00546D0C">
        <w:rPr>
          <w:sz w:val="18"/>
          <w:szCs w:val="18"/>
        </w:rPr>
        <w:t xml:space="preserve"> of material</w:t>
      </w:r>
      <w:r w:rsidR="00DB1989">
        <w:rPr>
          <w:sz w:val="18"/>
          <w:szCs w:val="18"/>
        </w:rPr>
        <w:t>, and not more broadly.</w:t>
      </w:r>
    </w:p>
    <w:p w14:paraId="7CC055CF" w14:textId="77777777" w:rsidR="003F5B27" w:rsidRDefault="008D2E59" w:rsidP="00D166FA">
      <w:pPr>
        <w:pStyle w:val="Heading3"/>
        <w:numPr>
          <w:ilvl w:val="3"/>
          <w:numId w:val="68"/>
        </w:numPr>
        <w:spacing w:before="240"/>
      </w:pPr>
      <w:r>
        <w:t>DIS providers who meet a certain risk profile in relation to a</w:t>
      </w:r>
      <w:r w:rsidR="00DB1989">
        <w:t>ny</w:t>
      </w:r>
      <w:r>
        <w:t xml:space="preserve"> category of material (as specified in the column titled “risk tier”).   </w:t>
      </w:r>
    </w:p>
    <w:p w14:paraId="79A8F349" w14:textId="77777777" w:rsidR="003F5B27" w:rsidRDefault="008D2E59" w:rsidP="00D157F9">
      <w:pPr>
        <w:pStyle w:val="Heading3"/>
        <w:numPr>
          <w:ilvl w:val="0"/>
          <w:numId w:val="0"/>
        </w:numPr>
        <w:ind w:left="1440" w:firstLine="17"/>
        <w:rPr>
          <w:sz w:val="18"/>
          <w:szCs w:val="18"/>
        </w:rPr>
      </w:pPr>
      <w:r>
        <w:rPr>
          <w:sz w:val="18"/>
          <w:szCs w:val="18"/>
          <w:u w:val="single"/>
        </w:rPr>
        <w:t>Note</w:t>
      </w:r>
      <w:r w:rsidR="00D157F9">
        <w:rPr>
          <w:sz w:val="18"/>
          <w:szCs w:val="18"/>
          <w:u w:val="single"/>
        </w:rPr>
        <w:t>:</w:t>
      </w:r>
      <w:r w:rsidR="00D157F9" w:rsidRPr="00D157F9">
        <w:rPr>
          <w:sz w:val="18"/>
          <w:szCs w:val="18"/>
        </w:rPr>
        <w:t xml:space="preserve"> </w:t>
      </w:r>
      <w:r>
        <w:rPr>
          <w:sz w:val="18"/>
          <w:szCs w:val="18"/>
        </w:rPr>
        <w:t xml:space="preserve">In some cases, a measure will apply to a service that has a particular risk profile in respect of </w:t>
      </w:r>
      <w:r w:rsidRPr="00990F1A">
        <w:rPr>
          <w:sz w:val="18"/>
          <w:szCs w:val="18"/>
          <w:u w:val="single"/>
        </w:rPr>
        <w:t>any</w:t>
      </w:r>
      <w:r>
        <w:rPr>
          <w:sz w:val="18"/>
          <w:szCs w:val="18"/>
        </w:rPr>
        <w:t xml:space="preserve"> category of material it provides. For example, a DIS that</w:t>
      </w:r>
      <w:r w:rsidR="00546D0C">
        <w:rPr>
          <w:sz w:val="18"/>
          <w:szCs w:val="18"/>
        </w:rPr>
        <w:t xml:space="preserve"> has a</w:t>
      </w:r>
      <w:r>
        <w:rPr>
          <w:sz w:val="18"/>
          <w:szCs w:val="18"/>
        </w:rPr>
        <w:t xml:space="preserve"> Tier 3 </w:t>
      </w:r>
      <w:r w:rsidR="00546D0C">
        <w:rPr>
          <w:sz w:val="18"/>
          <w:szCs w:val="18"/>
        </w:rPr>
        <w:t xml:space="preserve">risk profile </w:t>
      </w:r>
      <w:r>
        <w:rPr>
          <w:sz w:val="18"/>
          <w:szCs w:val="18"/>
        </w:rPr>
        <w:t xml:space="preserve">in respect of online pornography, but </w:t>
      </w:r>
      <w:r w:rsidR="00546D0C">
        <w:rPr>
          <w:sz w:val="18"/>
          <w:szCs w:val="18"/>
        </w:rPr>
        <w:t xml:space="preserve">a </w:t>
      </w:r>
      <w:r>
        <w:rPr>
          <w:sz w:val="18"/>
          <w:szCs w:val="18"/>
        </w:rPr>
        <w:t>Tier 1</w:t>
      </w:r>
      <w:r w:rsidR="00546D0C">
        <w:rPr>
          <w:sz w:val="18"/>
          <w:szCs w:val="18"/>
        </w:rPr>
        <w:t xml:space="preserve"> risk profile</w:t>
      </w:r>
      <w:r>
        <w:rPr>
          <w:sz w:val="18"/>
          <w:szCs w:val="18"/>
        </w:rPr>
        <w:t xml:space="preserve"> in respect of self-harm material, will need to comply with any measure that applies to a service that</w:t>
      </w:r>
      <w:r w:rsidR="00546D0C">
        <w:rPr>
          <w:sz w:val="18"/>
          <w:szCs w:val="18"/>
        </w:rPr>
        <w:t xml:space="preserve"> has a</w:t>
      </w:r>
      <w:r>
        <w:rPr>
          <w:sz w:val="18"/>
          <w:szCs w:val="18"/>
        </w:rPr>
        <w:t xml:space="preserve"> Tier 1</w:t>
      </w:r>
      <w:r w:rsidR="00546D0C">
        <w:rPr>
          <w:sz w:val="18"/>
          <w:szCs w:val="18"/>
        </w:rPr>
        <w:t xml:space="preserve"> risk profile</w:t>
      </w:r>
      <w:r>
        <w:rPr>
          <w:sz w:val="18"/>
          <w:szCs w:val="18"/>
        </w:rPr>
        <w:t xml:space="preserve"> in respect of </w:t>
      </w:r>
      <w:r w:rsidRPr="00990F1A">
        <w:rPr>
          <w:sz w:val="18"/>
          <w:szCs w:val="18"/>
          <w:u w:val="single"/>
        </w:rPr>
        <w:t>any</w:t>
      </w:r>
      <w:r>
        <w:rPr>
          <w:sz w:val="18"/>
          <w:szCs w:val="18"/>
        </w:rPr>
        <w:t xml:space="preserve"> category of material even though it </w:t>
      </w:r>
      <w:r w:rsidR="00546D0C">
        <w:rPr>
          <w:sz w:val="18"/>
          <w:szCs w:val="18"/>
        </w:rPr>
        <w:t xml:space="preserve">does not have a </w:t>
      </w:r>
      <w:r>
        <w:rPr>
          <w:sz w:val="18"/>
          <w:szCs w:val="18"/>
        </w:rPr>
        <w:t>Tier 1</w:t>
      </w:r>
      <w:r w:rsidR="00546D0C">
        <w:rPr>
          <w:sz w:val="18"/>
          <w:szCs w:val="18"/>
        </w:rPr>
        <w:t xml:space="preserve"> risk profile in respect of self-harm material. </w:t>
      </w:r>
      <w:r>
        <w:rPr>
          <w:sz w:val="18"/>
          <w:szCs w:val="18"/>
        </w:rPr>
        <w:t xml:space="preserve">Where this is the case, the column titled “application” has been left blank. For the avoidance of doubt, if the column titled “application” has not been left blank, a measure will only apply to the category of material or generative AI restricted category of material in respect of which the service has the relevant risk profile.     </w:t>
      </w:r>
    </w:p>
    <w:p w14:paraId="618A38EB" w14:textId="77777777" w:rsidR="003F5B27" w:rsidRDefault="008D2E59" w:rsidP="00BE0BA0">
      <w:pPr>
        <w:pStyle w:val="Heading3"/>
        <w:numPr>
          <w:ilvl w:val="2"/>
          <w:numId w:val="65"/>
        </w:numPr>
        <w:spacing w:before="240"/>
      </w:pPr>
      <w:r>
        <w:t>Where a DIS meets the definition of more than one kind of DIS under this</w:t>
      </w:r>
      <w:r w:rsidR="00FF46AA">
        <w:t xml:space="preserve"> </w:t>
      </w:r>
      <w:r w:rsidR="004E4E75">
        <w:t>Code</w:t>
      </w:r>
      <w:r>
        <w:t>, then, for the purposes of this Code:</w:t>
      </w:r>
    </w:p>
    <w:p w14:paraId="0EB683E3" w14:textId="77777777" w:rsidR="003F5B27" w:rsidRDefault="008D2E59" w:rsidP="00BE0BA0">
      <w:pPr>
        <w:pStyle w:val="Heading4"/>
        <w:numPr>
          <w:ilvl w:val="3"/>
          <w:numId w:val="70"/>
        </w:numPr>
      </w:pPr>
      <w:bookmarkStart w:id="22" w:name="_heading=h.m0m4gwsd9bdq" w:colFirst="0" w:colLast="0"/>
      <w:bookmarkStart w:id="23" w:name="_heading=h.wucgvzretx2s" w:colFirst="0" w:colLast="0"/>
      <w:bookmarkEnd w:id="22"/>
      <w:bookmarkEnd w:id="23"/>
      <w:r>
        <w:t xml:space="preserve">if the DIS meets the definition of a classified DIS and </w:t>
      </w:r>
      <w:r w:rsidR="00DB1989">
        <w:t xml:space="preserve">is also </w:t>
      </w:r>
      <w:r>
        <w:t>a high impact generative AI DIS</w:t>
      </w:r>
      <w:r w:rsidR="00DB1989">
        <w:t xml:space="preserve"> that has the sole or predominant purpose of generating any generative AI restricted category of material</w:t>
      </w:r>
      <w:r>
        <w:t>—the service is taken to be</w:t>
      </w:r>
      <w:r w:rsidR="00DB1989">
        <w:t xml:space="preserve"> each of a classified DIS and a high impact generative AI DIS</w:t>
      </w:r>
      <w:r>
        <w:t>; and</w:t>
      </w:r>
    </w:p>
    <w:p w14:paraId="0AEE6041" w14:textId="77777777" w:rsidR="003F5B27" w:rsidRDefault="008D2E59" w:rsidP="00DB1989">
      <w:pPr>
        <w:pStyle w:val="Heading4"/>
        <w:numPr>
          <w:ilvl w:val="3"/>
          <w:numId w:val="70"/>
        </w:numPr>
      </w:pPr>
      <w:bookmarkStart w:id="24" w:name="_heading=h.fbihd6u9bnur" w:colFirst="0" w:colLast="0"/>
      <w:bookmarkEnd w:id="24"/>
      <w:r>
        <w:t>if the DIS meets the definition of a high impact class 2 DIS and a high impact generative AI DIS—the service is taken to be a service of each of those kinds; and</w:t>
      </w:r>
      <w:bookmarkStart w:id="25" w:name="_heading=h.a5wqlsh9t57y" w:colFirst="0" w:colLast="0"/>
      <w:bookmarkEnd w:id="25"/>
    </w:p>
    <w:p w14:paraId="75EF4758" w14:textId="77777777" w:rsidR="003F5B27" w:rsidRDefault="008D2E59" w:rsidP="00BE0BA0">
      <w:pPr>
        <w:pStyle w:val="Heading4"/>
        <w:numPr>
          <w:ilvl w:val="3"/>
          <w:numId w:val="70"/>
        </w:numPr>
      </w:pPr>
      <w:r>
        <w:t>if the DIS meets the definition of an enterprise DIS and an end-user managed hosting service—the service:</w:t>
      </w:r>
    </w:p>
    <w:p w14:paraId="779101D6" w14:textId="77777777" w:rsidR="003F5B27" w:rsidRDefault="008D2E59">
      <w:pPr>
        <w:pStyle w:val="Heading5"/>
        <w:numPr>
          <w:ilvl w:val="4"/>
          <w:numId w:val="7"/>
        </w:numPr>
        <w:ind w:hanging="736"/>
      </w:pPr>
      <w:bookmarkStart w:id="26" w:name="_heading=h.q3t3iw23ns73" w:colFirst="0" w:colLast="0"/>
      <w:bookmarkEnd w:id="26"/>
      <w:r>
        <w:t>when and to the extent made available to enterprise customers—is taken to be an enterprise DIS; and</w:t>
      </w:r>
    </w:p>
    <w:p w14:paraId="11006D26" w14:textId="77777777" w:rsidR="003F5B27" w:rsidRDefault="008D2E59">
      <w:pPr>
        <w:pStyle w:val="Heading5"/>
        <w:numPr>
          <w:ilvl w:val="4"/>
          <w:numId w:val="7"/>
        </w:numPr>
        <w:ind w:hanging="736"/>
      </w:pPr>
      <w:bookmarkStart w:id="27" w:name="_heading=h.npdbwwxi3ky" w:colFirst="0" w:colLast="0"/>
      <w:bookmarkEnd w:id="27"/>
      <w:r>
        <w:t>when and to the extent made available by the provider directly to end-users in Australia—is taken to be an end-user managed hosting service; and</w:t>
      </w:r>
    </w:p>
    <w:p w14:paraId="58680EC3" w14:textId="77777777" w:rsidR="003F5B27" w:rsidRDefault="00996508" w:rsidP="00BE0BA0">
      <w:pPr>
        <w:pStyle w:val="Heading4"/>
        <w:numPr>
          <w:ilvl w:val="3"/>
          <w:numId w:val="70"/>
        </w:numPr>
      </w:pPr>
      <w:r>
        <w:t xml:space="preserve">except as otherwise indicated in </w:t>
      </w:r>
      <w:r w:rsidR="00531FE5">
        <w:t xml:space="preserve">clauses </w:t>
      </w:r>
      <w:r>
        <w:t>6(d)(</w:t>
      </w:r>
      <w:proofErr w:type="spellStart"/>
      <w:r>
        <w:t>i</w:t>
      </w:r>
      <w:proofErr w:type="spellEnd"/>
      <w:r>
        <w:t xml:space="preserve">)-(iii) above, if a DIS is subject to more than one compliance table in </w:t>
      </w:r>
      <w:r w:rsidR="00531FE5">
        <w:t>clauses</w:t>
      </w:r>
      <w:r>
        <w:t xml:space="preserve"> 7-11, the service will be taken to be a DIS that </w:t>
      </w:r>
      <w:r>
        <w:lastRenderedPageBreak/>
        <w:t xml:space="preserve">is most closely </w:t>
      </w:r>
      <w:r w:rsidR="001F4987">
        <w:t>a</w:t>
      </w:r>
      <w:r>
        <w:t xml:space="preserve">ligned with the service’s predominant purpose and will only be required to comply with the table of compliance measures that correspond to the service’s primary purpose. Tables 10A and 10B should be considered a single compliance table for the purpose of this clause. </w:t>
      </w:r>
    </w:p>
    <w:p w14:paraId="2B0B4561" w14:textId="77777777" w:rsidR="003F5B27" w:rsidRDefault="008D2E59">
      <w:pPr>
        <w:pBdr>
          <w:top w:val="nil"/>
          <w:left w:val="nil"/>
          <w:bottom w:val="nil"/>
          <w:right w:val="nil"/>
          <w:between w:val="nil"/>
        </w:pBdr>
        <w:spacing w:before="122" w:line="198" w:lineRule="auto"/>
        <w:ind w:left="1985" w:hanging="851"/>
        <w:rPr>
          <w:rFonts w:eastAsia="Arial"/>
          <w:color w:val="000000"/>
          <w:sz w:val="18"/>
          <w:szCs w:val="18"/>
        </w:rPr>
      </w:pPr>
      <w:r>
        <w:rPr>
          <w:rFonts w:eastAsia="Arial"/>
          <w:color w:val="000000"/>
          <w:sz w:val="18"/>
          <w:szCs w:val="18"/>
        </w:rPr>
        <w:tab/>
      </w:r>
      <w:r>
        <w:rPr>
          <w:rFonts w:eastAsia="Arial"/>
          <w:color w:val="000000"/>
          <w:sz w:val="18"/>
          <w:szCs w:val="18"/>
        </w:rPr>
        <w:tab/>
      </w:r>
      <w:r>
        <w:rPr>
          <w:rFonts w:eastAsia="Arial"/>
          <w:color w:val="000000"/>
          <w:sz w:val="18"/>
          <w:szCs w:val="18"/>
          <w:u w:val="single"/>
        </w:rPr>
        <w:t>Note 1</w:t>
      </w:r>
      <w:r>
        <w:rPr>
          <w:rFonts w:eastAsia="Arial"/>
          <w:color w:val="000000"/>
          <w:sz w:val="18"/>
          <w:szCs w:val="18"/>
        </w:rPr>
        <w:t>:  For paragraphs (</w:t>
      </w:r>
      <w:proofErr w:type="spellStart"/>
      <w:r>
        <w:rPr>
          <w:rFonts w:eastAsia="Arial"/>
          <w:color w:val="000000"/>
          <w:sz w:val="18"/>
          <w:szCs w:val="18"/>
        </w:rPr>
        <w:t>i</w:t>
      </w:r>
      <w:proofErr w:type="spellEnd"/>
      <w:r>
        <w:rPr>
          <w:rFonts w:eastAsia="Arial"/>
          <w:color w:val="000000"/>
          <w:sz w:val="18"/>
          <w:szCs w:val="18"/>
        </w:rPr>
        <w:t xml:space="preserve">) and (ii), this means the provider of the service must ensure the </w:t>
      </w:r>
      <w:r>
        <w:rPr>
          <w:rFonts w:eastAsia="Arial"/>
          <w:color w:val="000000"/>
          <w:sz w:val="18"/>
          <w:szCs w:val="18"/>
        </w:rPr>
        <w:tab/>
        <w:t>service meets the compliance measures that are applicable to each kind of service.</w:t>
      </w:r>
    </w:p>
    <w:p w14:paraId="6A715B59" w14:textId="77777777" w:rsidR="00BE0BA0" w:rsidRDefault="008D2E59" w:rsidP="00D157F9">
      <w:pPr>
        <w:pBdr>
          <w:top w:val="nil"/>
          <w:left w:val="nil"/>
          <w:bottom w:val="nil"/>
          <w:right w:val="nil"/>
          <w:between w:val="nil"/>
        </w:pBdr>
        <w:spacing w:before="122" w:line="198" w:lineRule="auto"/>
        <w:ind w:left="1985" w:hanging="851"/>
        <w:rPr>
          <w:rFonts w:eastAsia="Arial"/>
          <w:color w:val="000000"/>
          <w:sz w:val="18"/>
          <w:szCs w:val="18"/>
        </w:rPr>
      </w:pPr>
      <w:r>
        <w:rPr>
          <w:rFonts w:eastAsia="Arial"/>
          <w:color w:val="000000"/>
          <w:sz w:val="18"/>
          <w:szCs w:val="18"/>
        </w:rPr>
        <w:tab/>
      </w:r>
      <w:r>
        <w:rPr>
          <w:rFonts w:eastAsia="Arial"/>
          <w:color w:val="000000"/>
          <w:sz w:val="18"/>
          <w:szCs w:val="18"/>
        </w:rPr>
        <w:tab/>
      </w:r>
      <w:r>
        <w:rPr>
          <w:rFonts w:eastAsia="Arial"/>
          <w:color w:val="000000"/>
          <w:sz w:val="18"/>
          <w:szCs w:val="18"/>
          <w:u w:val="single"/>
        </w:rPr>
        <w:t>Note 2</w:t>
      </w:r>
      <w:r>
        <w:rPr>
          <w:rFonts w:eastAsia="Arial"/>
          <w:color w:val="000000"/>
          <w:sz w:val="18"/>
          <w:szCs w:val="18"/>
        </w:rPr>
        <w:t xml:space="preserve">:  For paragraph (iii), this means that the provider of the service must ensure the service </w:t>
      </w:r>
      <w:r>
        <w:rPr>
          <w:rFonts w:eastAsia="Arial"/>
          <w:color w:val="000000"/>
          <w:sz w:val="18"/>
          <w:szCs w:val="18"/>
        </w:rPr>
        <w:tab/>
        <w:t>meets the compliance measures applicable to:</w:t>
      </w:r>
    </w:p>
    <w:p w14:paraId="19CA5F9E" w14:textId="77777777" w:rsidR="003F5B27" w:rsidRDefault="008D2E59" w:rsidP="00BE0BA0">
      <w:pPr>
        <w:pStyle w:val="ListParagraph"/>
        <w:numPr>
          <w:ilvl w:val="7"/>
          <w:numId w:val="72"/>
        </w:numPr>
        <w:pBdr>
          <w:top w:val="nil"/>
          <w:left w:val="nil"/>
          <w:bottom w:val="nil"/>
          <w:right w:val="nil"/>
          <w:between w:val="nil"/>
        </w:pBdr>
        <w:spacing w:before="40" w:line="198" w:lineRule="auto"/>
        <w:rPr>
          <w:rFonts w:eastAsia="Arial"/>
          <w:color w:val="000000"/>
          <w:sz w:val="18"/>
          <w:szCs w:val="18"/>
        </w:rPr>
      </w:pPr>
      <w:r w:rsidRPr="00BE0BA0">
        <w:rPr>
          <w:rFonts w:eastAsia="Arial"/>
          <w:color w:val="000000"/>
          <w:sz w:val="18"/>
          <w:szCs w:val="18"/>
        </w:rPr>
        <w:t>an enterprise DIS (when the service is being provided to enterprise customers); and</w:t>
      </w:r>
    </w:p>
    <w:p w14:paraId="03C2F4AA" w14:textId="77777777" w:rsidR="008D39F8" w:rsidRPr="00990F1A" w:rsidRDefault="008D2E59" w:rsidP="00013363">
      <w:pPr>
        <w:pStyle w:val="ListParagraph"/>
        <w:numPr>
          <w:ilvl w:val="7"/>
          <w:numId w:val="72"/>
        </w:numPr>
        <w:pBdr>
          <w:top w:val="nil"/>
          <w:left w:val="nil"/>
          <w:bottom w:val="nil"/>
          <w:right w:val="nil"/>
          <w:between w:val="nil"/>
        </w:pBdr>
        <w:spacing w:before="40" w:line="198" w:lineRule="auto"/>
        <w:rPr>
          <w:rFonts w:eastAsia="Arial"/>
          <w:color w:val="000000"/>
          <w:sz w:val="18"/>
          <w:szCs w:val="18"/>
        </w:rPr>
      </w:pPr>
      <w:r w:rsidRPr="00BE0BA0">
        <w:rPr>
          <w:rFonts w:eastAsia="Arial"/>
          <w:color w:val="000000"/>
          <w:sz w:val="18"/>
          <w:szCs w:val="18"/>
        </w:rPr>
        <w:t>an end-user managed hosting service (when the service is being provided directly to end-users).</w:t>
      </w:r>
    </w:p>
    <w:p w14:paraId="6930BD13" w14:textId="77777777" w:rsidR="003F5B27" w:rsidRDefault="003F5B27" w:rsidP="00990F1A">
      <w:pPr>
        <w:pStyle w:val="Heading4"/>
        <w:numPr>
          <w:ilvl w:val="0"/>
          <w:numId w:val="70"/>
        </w:numPr>
        <w:rPr>
          <w:rFonts w:eastAsia="Arial"/>
          <w:color w:val="000000"/>
        </w:rPr>
        <w:sectPr w:rsidR="003F5B27">
          <w:headerReference w:type="default" r:id="rId15"/>
          <w:footerReference w:type="default" r:id="rId16"/>
          <w:headerReference w:type="first" r:id="rId17"/>
          <w:footerReference w:type="first" r:id="rId18"/>
          <w:pgSz w:w="11906" w:h="16838"/>
          <w:pgMar w:top="1440" w:right="1080" w:bottom="1440" w:left="1080" w:header="425" w:footer="425" w:gutter="0"/>
          <w:cols w:space="720"/>
        </w:sectPr>
      </w:pPr>
    </w:p>
    <w:p w14:paraId="0DD27F43" w14:textId="77777777" w:rsidR="003F5B27" w:rsidRDefault="008D2E59" w:rsidP="00BE0BA0">
      <w:pPr>
        <w:pStyle w:val="Heading1"/>
        <w:numPr>
          <w:ilvl w:val="0"/>
          <w:numId w:val="0"/>
        </w:numPr>
      </w:pPr>
      <w:bookmarkStart w:id="28" w:name="_heading=h.7y6edt8z4v7q" w:colFirst="0" w:colLast="0"/>
      <w:bookmarkStart w:id="29" w:name="_heading=h.7jz55ig5rk8z" w:colFirst="0" w:colLast="0"/>
      <w:bookmarkEnd w:id="28"/>
      <w:bookmarkEnd w:id="29"/>
      <w:r>
        <w:lastRenderedPageBreak/>
        <w:t xml:space="preserve">7 </w:t>
      </w:r>
      <w:r>
        <w:tab/>
        <w:t>Compliance measures for class 1C and class 2 material – DIS with a Tier 1-Tier 3 risk profile (excluding high impact generative AI DIS)</w:t>
      </w:r>
    </w:p>
    <w:p w14:paraId="5F68DC65" w14:textId="77777777" w:rsidR="003F5B27" w:rsidRDefault="003F5B27">
      <w:pPr>
        <w:pStyle w:val="Heading2"/>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4"/>
        <w:gridCol w:w="909"/>
        <w:gridCol w:w="1340"/>
        <w:gridCol w:w="6893"/>
      </w:tblGrid>
      <w:tr w:rsidR="00D76997" w14:paraId="660A2703" w14:textId="77777777" w:rsidTr="00BC7E3D">
        <w:tc>
          <w:tcPr>
            <w:tcW w:w="305" w:type="pct"/>
            <w:shd w:val="clear" w:color="auto" w:fill="000000"/>
          </w:tcPr>
          <w:p w14:paraId="54DBEB3A" w14:textId="77777777" w:rsidR="003F5B27" w:rsidRPr="00BC7E3D" w:rsidRDefault="008D2E59" w:rsidP="00BC7E3D">
            <w:pPr>
              <w:pBdr>
                <w:top w:val="nil"/>
                <w:left w:val="nil"/>
                <w:bottom w:val="nil"/>
                <w:right w:val="nil"/>
                <w:between w:val="nil"/>
              </w:pBdr>
              <w:spacing w:after="240"/>
              <w:rPr>
                <w:rFonts w:eastAsia="Arial"/>
                <w:b/>
                <w:color w:val="FFFFFF"/>
              </w:rPr>
            </w:pPr>
            <w:bookmarkStart w:id="30" w:name="_heading=h.yuctyrukt1wt" w:colFirst="0" w:colLast="0"/>
            <w:bookmarkEnd w:id="30"/>
            <w:r w:rsidRPr="00BC7E3D">
              <w:rPr>
                <w:rFonts w:eastAsia="Arial"/>
                <w:b/>
                <w:color w:val="FFFFFF"/>
              </w:rPr>
              <w:t>No</w:t>
            </w:r>
          </w:p>
        </w:tc>
        <w:tc>
          <w:tcPr>
            <w:tcW w:w="467" w:type="pct"/>
            <w:shd w:val="clear" w:color="auto" w:fill="000000"/>
          </w:tcPr>
          <w:p w14:paraId="13DBF66D" w14:textId="77777777" w:rsidR="003F5B27" w:rsidRPr="00BC7E3D" w:rsidRDefault="008D2E59" w:rsidP="00BC7E3D">
            <w:pPr>
              <w:pBdr>
                <w:top w:val="nil"/>
                <w:left w:val="nil"/>
                <w:bottom w:val="nil"/>
                <w:right w:val="nil"/>
                <w:between w:val="nil"/>
              </w:pBdr>
              <w:spacing w:after="240"/>
              <w:jc w:val="center"/>
              <w:rPr>
                <w:rFonts w:eastAsia="Arial"/>
                <w:b/>
                <w:color w:val="FFFFFF"/>
              </w:rPr>
            </w:pPr>
            <w:r w:rsidRPr="00BC7E3D">
              <w:rPr>
                <w:rFonts w:eastAsia="Arial"/>
                <w:b/>
                <w:color w:val="FFFFFF"/>
              </w:rPr>
              <w:t>Risk Tier</w:t>
            </w:r>
          </w:p>
        </w:tc>
        <w:tc>
          <w:tcPr>
            <w:tcW w:w="688" w:type="pct"/>
            <w:shd w:val="clear" w:color="auto" w:fill="000000"/>
          </w:tcPr>
          <w:p w14:paraId="78896BB7" w14:textId="77777777" w:rsidR="003F5B27" w:rsidRPr="00BC7E3D" w:rsidRDefault="008D2E59" w:rsidP="00BC7E3D">
            <w:pPr>
              <w:pBdr>
                <w:top w:val="nil"/>
                <w:left w:val="nil"/>
                <w:bottom w:val="nil"/>
                <w:right w:val="nil"/>
                <w:between w:val="nil"/>
              </w:pBdr>
              <w:spacing w:after="240"/>
              <w:rPr>
                <w:rFonts w:eastAsia="Arial"/>
                <w:b/>
                <w:color w:val="FFFFFF"/>
              </w:rPr>
            </w:pPr>
            <w:r w:rsidRPr="00BC7E3D">
              <w:rPr>
                <w:rFonts w:eastAsia="Arial"/>
                <w:b/>
                <w:color w:val="FFFFFF"/>
              </w:rPr>
              <w:t xml:space="preserve">Application </w:t>
            </w:r>
          </w:p>
        </w:tc>
        <w:tc>
          <w:tcPr>
            <w:tcW w:w="3540" w:type="pct"/>
            <w:shd w:val="clear" w:color="auto" w:fill="000000"/>
          </w:tcPr>
          <w:p w14:paraId="4AF64D8E" w14:textId="77777777" w:rsidR="003F5B27" w:rsidRPr="00BC7E3D" w:rsidRDefault="008D2E59" w:rsidP="00BC7E3D">
            <w:pPr>
              <w:pBdr>
                <w:top w:val="nil"/>
                <w:left w:val="nil"/>
                <w:bottom w:val="nil"/>
                <w:right w:val="nil"/>
                <w:between w:val="nil"/>
              </w:pBdr>
              <w:spacing w:after="240"/>
              <w:rPr>
                <w:rFonts w:eastAsia="Arial"/>
                <w:b/>
                <w:color w:val="FFFFFF"/>
              </w:rPr>
            </w:pPr>
            <w:r w:rsidRPr="00BC7E3D">
              <w:rPr>
                <w:rFonts w:eastAsia="Arial"/>
                <w:b/>
                <w:color w:val="FFFFFF"/>
              </w:rPr>
              <w:t>Compliance Measure</w:t>
            </w:r>
          </w:p>
        </w:tc>
      </w:tr>
      <w:tr w:rsidR="00D76997" w14:paraId="23480194" w14:textId="77777777" w:rsidTr="00BC7E3D">
        <w:tc>
          <w:tcPr>
            <w:tcW w:w="305" w:type="pct"/>
            <w:shd w:val="clear" w:color="auto" w:fill="auto"/>
          </w:tcPr>
          <w:p w14:paraId="2E87838B" w14:textId="77777777" w:rsidR="003F5B27" w:rsidRPr="00BC7E3D" w:rsidRDefault="003F5B27" w:rsidP="00BC7E3D">
            <w:pPr>
              <w:numPr>
                <w:ilvl w:val="0"/>
                <w:numId w:val="36"/>
              </w:numPr>
              <w:pBdr>
                <w:top w:val="nil"/>
                <w:left w:val="nil"/>
                <w:bottom w:val="nil"/>
                <w:right w:val="nil"/>
                <w:between w:val="nil"/>
              </w:pBdr>
              <w:spacing w:before="120" w:after="240"/>
              <w:rPr>
                <w:rFonts w:eastAsia="Arial"/>
                <w:color w:val="000000"/>
              </w:rPr>
            </w:pPr>
          </w:p>
        </w:tc>
        <w:tc>
          <w:tcPr>
            <w:tcW w:w="467" w:type="pct"/>
            <w:shd w:val="clear" w:color="auto" w:fill="auto"/>
          </w:tcPr>
          <w:p w14:paraId="1FCE4317" w14:textId="77777777" w:rsidR="003F5B27" w:rsidRPr="00BC7E3D" w:rsidRDefault="008D2E59" w:rsidP="00BC7E3D">
            <w:pPr>
              <w:pBdr>
                <w:top w:val="nil"/>
                <w:left w:val="nil"/>
                <w:bottom w:val="nil"/>
                <w:right w:val="nil"/>
                <w:between w:val="nil"/>
              </w:pBdr>
              <w:spacing w:before="120" w:after="240"/>
              <w:jc w:val="center"/>
              <w:rPr>
                <w:rFonts w:eastAsia="Arial"/>
                <w:color w:val="000000"/>
              </w:rPr>
            </w:pPr>
            <w:r w:rsidRPr="00BC7E3D">
              <w:rPr>
                <w:rFonts w:eastAsia="Arial"/>
                <w:color w:val="000000"/>
              </w:rPr>
              <w:t xml:space="preserve">Tier 1 </w:t>
            </w:r>
          </w:p>
        </w:tc>
        <w:tc>
          <w:tcPr>
            <w:tcW w:w="688" w:type="pct"/>
            <w:shd w:val="clear" w:color="auto" w:fill="auto"/>
          </w:tcPr>
          <w:p w14:paraId="46F089CB" w14:textId="77777777" w:rsidR="003F5B27" w:rsidRPr="00BC7E3D" w:rsidRDefault="008D2E59" w:rsidP="00BC7E3D">
            <w:pPr>
              <w:pBdr>
                <w:top w:val="nil"/>
                <w:left w:val="nil"/>
                <w:bottom w:val="nil"/>
                <w:right w:val="nil"/>
                <w:between w:val="nil"/>
              </w:pBdr>
              <w:spacing w:before="120" w:after="240"/>
              <w:rPr>
                <w:rFonts w:eastAsia="Arial"/>
                <w:color w:val="000000"/>
              </w:rPr>
            </w:pPr>
            <w:r w:rsidRPr="00BC7E3D">
              <w:rPr>
                <w:rFonts w:eastAsia="Arial"/>
                <w:color w:val="000000"/>
              </w:rPr>
              <w:t xml:space="preserve">relevant high-risk materials </w:t>
            </w:r>
          </w:p>
        </w:tc>
        <w:tc>
          <w:tcPr>
            <w:tcW w:w="3540" w:type="pct"/>
            <w:shd w:val="clear" w:color="auto" w:fill="auto"/>
          </w:tcPr>
          <w:p w14:paraId="14E312AE" w14:textId="77777777" w:rsidR="003F5B27" w:rsidRPr="00BC7E3D" w:rsidRDefault="008D2E59" w:rsidP="00BC7E3D">
            <w:pPr>
              <w:spacing w:before="120" w:after="120"/>
              <w:rPr>
                <w:rFonts w:eastAsia="Arial"/>
                <w:b/>
              </w:rPr>
            </w:pPr>
            <w:r w:rsidRPr="00BC7E3D">
              <w:rPr>
                <w:rFonts w:eastAsia="Arial"/>
                <w:b/>
              </w:rPr>
              <w:t xml:space="preserve">Age assurance measures </w:t>
            </w:r>
          </w:p>
          <w:p w14:paraId="66506032" w14:textId="77777777" w:rsidR="003F5B27" w:rsidRPr="00BC7E3D" w:rsidRDefault="008D2E59" w:rsidP="00BC7E3D">
            <w:pPr>
              <w:spacing w:before="120" w:after="120"/>
              <w:rPr>
                <w:rFonts w:eastAsia="Arial"/>
              </w:rPr>
            </w:pPr>
            <w:bookmarkStart w:id="31" w:name="_heading=h.3ivegc7y6q4" w:colFirst="0" w:colLast="0"/>
            <w:bookmarkEnd w:id="31"/>
            <w:r w:rsidRPr="00BC7E3D">
              <w:rPr>
                <w:rFonts w:eastAsia="Arial"/>
              </w:rPr>
              <w:t xml:space="preserve">The provider of the service must, where technically feasible and reasonably practicable, implement: </w:t>
            </w:r>
          </w:p>
          <w:p w14:paraId="348746D7" w14:textId="77777777" w:rsidR="003F5B27" w:rsidRPr="00BC7E3D" w:rsidRDefault="008D2E59" w:rsidP="00BC7E3D">
            <w:pPr>
              <w:numPr>
                <w:ilvl w:val="0"/>
                <w:numId w:val="3"/>
              </w:numPr>
              <w:pBdr>
                <w:top w:val="nil"/>
                <w:left w:val="nil"/>
                <w:bottom w:val="nil"/>
                <w:right w:val="nil"/>
                <w:between w:val="nil"/>
              </w:pBdr>
              <w:spacing w:before="120" w:after="120"/>
              <w:rPr>
                <w:rFonts w:eastAsia="Arial"/>
                <w:color w:val="000000"/>
              </w:rPr>
            </w:pPr>
            <w:r w:rsidRPr="00BC7E3D">
              <w:rPr>
                <w:rFonts w:eastAsia="Arial"/>
                <w:color w:val="000000"/>
              </w:rPr>
              <w:t xml:space="preserve">appropriate age assurance measures; and </w:t>
            </w:r>
          </w:p>
          <w:p w14:paraId="44B5766E" w14:textId="77777777" w:rsidR="003F5B27" w:rsidRPr="00BC7E3D" w:rsidRDefault="008D2E59" w:rsidP="00BC7E3D">
            <w:pPr>
              <w:numPr>
                <w:ilvl w:val="0"/>
                <w:numId w:val="3"/>
              </w:numPr>
              <w:pBdr>
                <w:top w:val="nil"/>
                <w:left w:val="nil"/>
                <w:bottom w:val="nil"/>
                <w:right w:val="nil"/>
                <w:between w:val="nil"/>
              </w:pBdr>
              <w:spacing w:before="120" w:after="120"/>
              <w:rPr>
                <w:rFonts w:eastAsia="Arial"/>
                <w:color w:val="000000"/>
              </w:rPr>
            </w:pPr>
            <w:r w:rsidRPr="00BC7E3D">
              <w:rPr>
                <w:rFonts w:eastAsia="Arial"/>
                <w:color w:val="000000"/>
              </w:rPr>
              <w:t>access control measures,</w:t>
            </w:r>
          </w:p>
          <w:p w14:paraId="008D2904" w14:textId="77777777" w:rsidR="003F5B27" w:rsidRPr="00BC7E3D" w:rsidRDefault="008D2E59" w:rsidP="00BC7E3D">
            <w:pPr>
              <w:spacing w:before="120" w:after="120"/>
              <w:rPr>
                <w:rFonts w:eastAsia="Arial"/>
              </w:rPr>
            </w:pPr>
            <w:r w:rsidRPr="00BC7E3D">
              <w:rPr>
                <w:rFonts w:eastAsia="Arial"/>
              </w:rPr>
              <w:t xml:space="preserve">before providing access to the designated internet service or the relevant high-risk materials. A service provider must also take appropriate steps to test and monitor the effectiveness of its age assurance and access control measures over time. </w:t>
            </w:r>
          </w:p>
          <w:p w14:paraId="426B23C5" w14:textId="77777777" w:rsidR="00013363" w:rsidRPr="00D76997" w:rsidRDefault="00013363" w:rsidP="00BC7E3D">
            <w:pPr>
              <w:spacing w:before="120" w:after="120"/>
              <w:rPr>
                <w:rFonts w:eastAsia="Arial"/>
                <w:bCs/>
                <w:sz w:val="18"/>
                <w:szCs w:val="18"/>
              </w:rPr>
            </w:pPr>
            <w:r w:rsidRPr="00D76997">
              <w:rPr>
                <w:rFonts w:eastAsia="Arial"/>
                <w:bCs/>
                <w:sz w:val="18"/>
                <w:szCs w:val="18"/>
                <w:u w:val="single"/>
              </w:rPr>
              <w:t>Note:</w:t>
            </w:r>
            <w:r w:rsidRPr="00D76997">
              <w:rPr>
                <w:rFonts w:eastAsia="Arial"/>
                <w:bCs/>
                <w:sz w:val="18"/>
                <w:szCs w:val="18"/>
              </w:rPr>
              <w:t xml:space="preserve"> A provider of a service will need to comply with this measure for a category of material where the service has a Tier 1 risk profile in respect of that category of material. </w:t>
            </w:r>
          </w:p>
        </w:tc>
      </w:tr>
      <w:tr w:rsidR="00D76997" w14:paraId="6997A351" w14:textId="77777777" w:rsidTr="00BC7E3D">
        <w:tc>
          <w:tcPr>
            <w:tcW w:w="305" w:type="pct"/>
            <w:shd w:val="clear" w:color="auto" w:fill="auto"/>
          </w:tcPr>
          <w:p w14:paraId="1C7154DF" w14:textId="77777777" w:rsidR="003F5B27" w:rsidRPr="00BC7E3D" w:rsidRDefault="003F5B27" w:rsidP="00BC7E3D">
            <w:pPr>
              <w:numPr>
                <w:ilvl w:val="0"/>
                <w:numId w:val="36"/>
              </w:numPr>
              <w:pBdr>
                <w:top w:val="nil"/>
                <w:left w:val="nil"/>
                <w:bottom w:val="nil"/>
                <w:right w:val="nil"/>
                <w:between w:val="nil"/>
              </w:pBdr>
              <w:spacing w:before="120" w:after="240"/>
              <w:rPr>
                <w:rFonts w:eastAsia="Arial"/>
                <w:color w:val="000000"/>
              </w:rPr>
            </w:pPr>
          </w:p>
        </w:tc>
        <w:tc>
          <w:tcPr>
            <w:tcW w:w="467" w:type="pct"/>
            <w:shd w:val="clear" w:color="auto" w:fill="auto"/>
          </w:tcPr>
          <w:p w14:paraId="42D1BB24" w14:textId="77777777" w:rsidR="003F5B27" w:rsidRPr="00BC7E3D" w:rsidRDefault="008D2E59" w:rsidP="00BC7E3D">
            <w:pPr>
              <w:pBdr>
                <w:top w:val="nil"/>
                <w:left w:val="nil"/>
                <w:bottom w:val="nil"/>
                <w:right w:val="nil"/>
                <w:between w:val="nil"/>
              </w:pBdr>
              <w:spacing w:before="120" w:after="240"/>
              <w:jc w:val="center"/>
              <w:rPr>
                <w:rFonts w:eastAsia="Arial"/>
                <w:color w:val="000000"/>
              </w:rPr>
            </w:pPr>
            <w:r w:rsidRPr="00BC7E3D">
              <w:rPr>
                <w:rFonts w:eastAsia="Arial"/>
                <w:color w:val="000000"/>
              </w:rPr>
              <w:t>Tier 1 and Tier 2</w:t>
            </w:r>
          </w:p>
        </w:tc>
        <w:tc>
          <w:tcPr>
            <w:tcW w:w="688" w:type="pct"/>
            <w:shd w:val="clear" w:color="auto" w:fill="auto"/>
          </w:tcPr>
          <w:p w14:paraId="03051C8A" w14:textId="77777777" w:rsidR="003F5B27" w:rsidRPr="00BC7E3D" w:rsidRDefault="008D2E59" w:rsidP="00BC7E3D">
            <w:pPr>
              <w:pBdr>
                <w:top w:val="nil"/>
                <w:left w:val="nil"/>
                <w:bottom w:val="nil"/>
                <w:right w:val="nil"/>
                <w:between w:val="nil"/>
              </w:pBdr>
              <w:spacing w:before="120" w:after="240"/>
              <w:rPr>
                <w:rFonts w:eastAsia="Arial"/>
                <w:color w:val="000000"/>
              </w:rPr>
            </w:pPr>
            <w:r w:rsidRPr="00BC7E3D">
              <w:rPr>
                <w:rFonts w:eastAsia="Arial"/>
                <w:color w:val="000000"/>
              </w:rPr>
              <w:t xml:space="preserve">online pornography and/or self- harm material </w:t>
            </w:r>
          </w:p>
        </w:tc>
        <w:tc>
          <w:tcPr>
            <w:tcW w:w="3540" w:type="pct"/>
            <w:shd w:val="clear" w:color="auto" w:fill="auto"/>
          </w:tcPr>
          <w:p w14:paraId="7624800B" w14:textId="77777777" w:rsidR="003F5B27" w:rsidRPr="00BC7E3D" w:rsidRDefault="008D2E59" w:rsidP="00BC7E3D">
            <w:pPr>
              <w:spacing w:before="120" w:after="120"/>
              <w:rPr>
                <w:rFonts w:eastAsia="Arial"/>
                <w:b/>
              </w:rPr>
            </w:pPr>
            <w:r w:rsidRPr="00BC7E3D">
              <w:rPr>
                <w:rFonts w:eastAsia="Arial"/>
                <w:b/>
              </w:rPr>
              <w:t>Continuous improvement for systems regarding online pornography and/or self-harm material</w:t>
            </w:r>
          </w:p>
          <w:p w14:paraId="715122C0" w14:textId="77777777" w:rsidR="003F5B27" w:rsidRPr="00BC7E3D" w:rsidRDefault="008D2E59" w:rsidP="00BC7E3D">
            <w:pPr>
              <w:spacing w:before="120" w:after="120"/>
              <w:rPr>
                <w:rFonts w:eastAsia="Arial"/>
                <w:color w:val="000000"/>
              </w:rPr>
            </w:pPr>
            <w:r w:rsidRPr="00BC7E3D">
              <w:rPr>
                <w:rFonts w:eastAsia="Arial"/>
              </w:rPr>
              <w:t>A provider of a service that</w:t>
            </w:r>
            <w:r w:rsidR="00013363" w:rsidRPr="00BC7E3D">
              <w:rPr>
                <w:rFonts w:eastAsia="Arial"/>
                <w:color w:val="000000"/>
              </w:rPr>
              <w:t xml:space="preserve"> </w:t>
            </w:r>
            <w:r w:rsidRPr="00BC7E3D">
              <w:rPr>
                <w:rFonts w:eastAsia="Arial"/>
                <w:color w:val="000000"/>
              </w:rPr>
              <w:t>does not allow online pornography and/or self-harm material on its service</w:t>
            </w:r>
            <w:r w:rsidR="00013363" w:rsidRPr="00BC7E3D">
              <w:rPr>
                <w:rFonts w:eastAsia="Arial"/>
                <w:color w:val="000000"/>
              </w:rPr>
              <w:t xml:space="preserve"> </w:t>
            </w:r>
            <w:r w:rsidRPr="00BC7E3D">
              <w:rPr>
                <w:rFonts w:eastAsia="Arial"/>
                <w:color w:val="000000"/>
              </w:rPr>
              <w:t>must</w:t>
            </w:r>
            <w:r w:rsidR="00013363" w:rsidRPr="00BC7E3D">
              <w:rPr>
                <w:rFonts w:eastAsia="Arial"/>
                <w:color w:val="000000"/>
              </w:rPr>
              <w:t xml:space="preserve"> implement,</w:t>
            </w:r>
            <w:r w:rsidRPr="00BC7E3D">
              <w:rPr>
                <w:rFonts w:eastAsia="Arial"/>
                <w:color w:val="000000"/>
              </w:rPr>
              <w:t xml:space="preserve"> invest in and take appropriate steps to continuously improve systems which can detect online pornography and/or self-harm material and automatically action that material before it is encountered by end-users </w:t>
            </w:r>
          </w:p>
          <w:p w14:paraId="50AF2127" w14:textId="77777777" w:rsidR="003F5B27" w:rsidRPr="00BC7E3D" w:rsidRDefault="008D2E59" w:rsidP="00BC7E3D">
            <w:pPr>
              <w:pBdr>
                <w:top w:val="nil"/>
                <w:left w:val="nil"/>
                <w:bottom w:val="nil"/>
                <w:right w:val="nil"/>
                <w:between w:val="nil"/>
              </w:pBdr>
              <w:spacing w:after="240"/>
              <w:rPr>
                <w:rFonts w:eastAsia="Arial"/>
                <w:color w:val="000000"/>
                <w:sz w:val="18"/>
                <w:szCs w:val="18"/>
              </w:rPr>
            </w:pPr>
            <w:r w:rsidRPr="00BC7E3D">
              <w:rPr>
                <w:rFonts w:eastAsia="Arial"/>
                <w:color w:val="000000"/>
                <w:sz w:val="18"/>
                <w:szCs w:val="18"/>
                <w:u w:val="single"/>
              </w:rPr>
              <w:t>Note:</w:t>
            </w:r>
            <w:r w:rsidRPr="00BC7E3D">
              <w:rPr>
                <w:rFonts w:eastAsia="Arial"/>
                <w:color w:val="000000"/>
                <w:sz w:val="18"/>
                <w:szCs w:val="18"/>
              </w:rPr>
              <w:t xml:space="preserve">  A provider of a service will need to comply with this measure for online pornography where the service has a Tier 1 or Tier 2 risk profile for online pornography.  A provider of a service will need to comply with this measure for self-harm material where the service has a Tier 1 or Tier 2 risk profile for self-harm material.</w:t>
            </w:r>
          </w:p>
        </w:tc>
      </w:tr>
      <w:tr w:rsidR="00D76997" w14:paraId="06307CF3" w14:textId="77777777" w:rsidTr="00BC7E3D">
        <w:tc>
          <w:tcPr>
            <w:tcW w:w="305" w:type="pct"/>
            <w:shd w:val="clear" w:color="auto" w:fill="auto"/>
          </w:tcPr>
          <w:p w14:paraId="79614592" w14:textId="77777777" w:rsidR="003F5B27" w:rsidRPr="00BC7E3D" w:rsidRDefault="003F5B27" w:rsidP="00BC7E3D">
            <w:pPr>
              <w:numPr>
                <w:ilvl w:val="0"/>
                <w:numId w:val="36"/>
              </w:numPr>
              <w:pBdr>
                <w:top w:val="nil"/>
                <w:left w:val="nil"/>
                <w:bottom w:val="nil"/>
                <w:right w:val="nil"/>
                <w:between w:val="nil"/>
              </w:pBdr>
              <w:spacing w:before="120" w:after="240"/>
              <w:rPr>
                <w:rFonts w:eastAsia="Arial"/>
                <w:color w:val="000000"/>
              </w:rPr>
            </w:pPr>
          </w:p>
        </w:tc>
        <w:tc>
          <w:tcPr>
            <w:tcW w:w="467" w:type="pct"/>
            <w:shd w:val="clear" w:color="auto" w:fill="auto"/>
          </w:tcPr>
          <w:p w14:paraId="23B6E881" w14:textId="77777777" w:rsidR="003F5B27" w:rsidRPr="00BC7E3D" w:rsidRDefault="008D2E59" w:rsidP="00BC7E3D">
            <w:pPr>
              <w:pBdr>
                <w:top w:val="nil"/>
                <w:left w:val="nil"/>
                <w:bottom w:val="nil"/>
                <w:right w:val="nil"/>
                <w:between w:val="nil"/>
              </w:pBdr>
              <w:spacing w:before="120" w:after="240"/>
              <w:jc w:val="center"/>
              <w:rPr>
                <w:rFonts w:eastAsia="Arial"/>
                <w:color w:val="000000"/>
              </w:rPr>
            </w:pPr>
            <w:r w:rsidRPr="00BC7E3D">
              <w:rPr>
                <w:rFonts w:eastAsia="Arial"/>
                <w:color w:val="000000"/>
              </w:rPr>
              <w:t>Tier 1 and Tier 2</w:t>
            </w:r>
          </w:p>
        </w:tc>
        <w:tc>
          <w:tcPr>
            <w:tcW w:w="688" w:type="pct"/>
            <w:shd w:val="clear" w:color="auto" w:fill="auto"/>
          </w:tcPr>
          <w:p w14:paraId="3B025715" w14:textId="77777777" w:rsidR="003F5B27" w:rsidRPr="00BC7E3D" w:rsidRDefault="003F5B27" w:rsidP="00BC7E3D">
            <w:pPr>
              <w:pBdr>
                <w:top w:val="nil"/>
                <w:left w:val="nil"/>
                <w:bottom w:val="nil"/>
                <w:right w:val="nil"/>
                <w:between w:val="nil"/>
              </w:pBdr>
              <w:spacing w:before="120" w:after="240"/>
              <w:rPr>
                <w:rFonts w:eastAsia="Arial"/>
                <w:color w:val="000000"/>
              </w:rPr>
            </w:pPr>
          </w:p>
        </w:tc>
        <w:tc>
          <w:tcPr>
            <w:tcW w:w="3540" w:type="pct"/>
            <w:shd w:val="clear" w:color="auto" w:fill="auto"/>
          </w:tcPr>
          <w:p w14:paraId="63D39FA3" w14:textId="77777777" w:rsidR="003F5B27" w:rsidRPr="00BC7E3D" w:rsidRDefault="008D2E59" w:rsidP="00BC7E3D">
            <w:pPr>
              <w:tabs>
                <w:tab w:val="left" w:pos="9243"/>
              </w:tabs>
              <w:spacing w:before="120" w:after="120"/>
              <w:rPr>
                <w:rFonts w:eastAsia="Arial"/>
                <w:b/>
              </w:rPr>
            </w:pPr>
            <w:r w:rsidRPr="00BC7E3D">
              <w:rPr>
                <w:rFonts w:eastAsia="Arial"/>
                <w:b/>
              </w:rPr>
              <w:t>Reporting mechanisms</w:t>
            </w:r>
          </w:p>
          <w:p w14:paraId="48A01658" w14:textId="77777777" w:rsidR="003F5B27" w:rsidRPr="00BC7E3D" w:rsidRDefault="008D2E59" w:rsidP="00BC7E3D">
            <w:pPr>
              <w:tabs>
                <w:tab w:val="left" w:pos="9243"/>
              </w:tabs>
              <w:spacing w:before="120" w:after="120"/>
              <w:rPr>
                <w:rFonts w:eastAsia="Arial"/>
              </w:rPr>
            </w:pPr>
            <w:r w:rsidRPr="00BC7E3D">
              <w:rPr>
                <w:rFonts w:eastAsia="Arial"/>
              </w:rPr>
              <w:t xml:space="preserve">The provider of the service must provide tools which enable Australian end-users to report, flag and/or make a complaint about class 1C and/or class 2 materials which they consider may be contrary to a service’s terms and conditions, and must, where appropriate ensure that these reports are evaluated and actioned. </w:t>
            </w:r>
          </w:p>
          <w:p w14:paraId="4085F78C" w14:textId="77777777" w:rsidR="003F5B27" w:rsidRPr="00BC7E3D" w:rsidRDefault="008D2E59" w:rsidP="00BC7E3D">
            <w:pPr>
              <w:pBdr>
                <w:top w:val="nil"/>
                <w:left w:val="nil"/>
                <w:bottom w:val="nil"/>
                <w:right w:val="nil"/>
                <w:between w:val="nil"/>
              </w:pBdr>
              <w:spacing w:before="120" w:after="120"/>
              <w:rPr>
                <w:rFonts w:eastAsia="Arial"/>
                <w:color w:val="000000"/>
              </w:rPr>
            </w:pPr>
            <w:r w:rsidRPr="00BC7E3D">
              <w:rPr>
                <w:rFonts w:eastAsia="Arial"/>
                <w:color w:val="000000"/>
              </w:rPr>
              <w:t>Such reporting mechanisms must:</w:t>
            </w:r>
          </w:p>
          <w:p w14:paraId="6E769DEF" w14:textId="77777777" w:rsidR="003F5B27" w:rsidRPr="00BC7E3D" w:rsidRDefault="008D2E59" w:rsidP="00BC7E3D">
            <w:pPr>
              <w:numPr>
                <w:ilvl w:val="0"/>
                <w:numId w:val="9"/>
              </w:numPr>
              <w:pBdr>
                <w:top w:val="nil"/>
                <w:left w:val="nil"/>
                <w:bottom w:val="nil"/>
                <w:right w:val="nil"/>
                <w:between w:val="nil"/>
              </w:pBdr>
              <w:spacing w:before="120" w:after="120"/>
              <w:rPr>
                <w:rFonts w:eastAsia="Arial"/>
                <w:color w:val="000000"/>
              </w:rPr>
            </w:pPr>
            <w:r w:rsidRPr="00BC7E3D">
              <w:rPr>
                <w:rFonts w:eastAsia="Arial"/>
                <w:color w:val="000000"/>
              </w:rPr>
              <w:t>be easily accessible and easy to use; and</w:t>
            </w:r>
          </w:p>
          <w:p w14:paraId="5795BF20" w14:textId="77777777" w:rsidR="003F5B27" w:rsidRPr="00BC7E3D" w:rsidRDefault="008D2E59" w:rsidP="00BC7E3D">
            <w:pPr>
              <w:numPr>
                <w:ilvl w:val="0"/>
                <w:numId w:val="9"/>
              </w:numPr>
              <w:pBdr>
                <w:top w:val="nil"/>
                <w:left w:val="nil"/>
                <w:bottom w:val="nil"/>
                <w:right w:val="nil"/>
                <w:between w:val="nil"/>
              </w:pBdr>
              <w:spacing w:before="120" w:after="120"/>
              <w:rPr>
                <w:rFonts w:eastAsia="Arial"/>
                <w:color w:val="000000"/>
              </w:rPr>
            </w:pPr>
            <w:r w:rsidRPr="00BC7E3D">
              <w:rPr>
                <w:rFonts w:eastAsia="Arial"/>
                <w:color w:val="000000"/>
              </w:rPr>
              <w:t>be accompanied by clear instructions on how to use them.</w:t>
            </w:r>
          </w:p>
          <w:p w14:paraId="26D21EA5" w14:textId="77777777" w:rsidR="003F5B27" w:rsidRPr="00BC7E3D" w:rsidRDefault="008D2E59" w:rsidP="00BC7E3D">
            <w:pPr>
              <w:spacing w:before="120" w:after="120"/>
              <w:rPr>
                <w:rFonts w:eastAsia="Arial"/>
                <w:color w:val="000000"/>
              </w:rPr>
            </w:pPr>
            <w:bookmarkStart w:id="32" w:name="_heading=h.22nuy7wcjxkq" w:colFirst="0" w:colLast="0"/>
            <w:bookmarkEnd w:id="32"/>
            <w:r w:rsidRPr="00BC7E3D">
              <w:rPr>
                <w:rFonts w:eastAsia="Arial"/>
                <w:color w:val="000000"/>
              </w:rPr>
              <w:t>The provider must ensure that the identity of a complainant is not accessible, directly or indirectly, by any other end-user or account holder of the service without the express consent of the complainant, except as required by law.</w:t>
            </w:r>
          </w:p>
          <w:p w14:paraId="65EE689F" w14:textId="77777777" w:rsidR="003F5B27" w:rsidRPr="00BC7E3D" w:rsidRDefault="008D2E59" w:rsidP="00BC7E3D">
            <w:pPr>
              <w:pStyle w:val="Heading3"/>
              <w:numPr>
                <w:ilvl w:val="0"/>
                <w:numId w:val="0"/>
              </w:numPr>
              <w:rPr>
                <w:rFonts w:ascii="Times New Roman" w:hAnsi="Times New Roman" w:cs="Times New Roman"/>
                <w:sz w:val="18"/>
                <w:szCs w:val="18"/>
              </w:rPr>
            </w:pPr>
            <w:bookmarkStart w:id="33" w:name="_heading=h.4yo3fo3oerfd" w:colFirst="0" w:colLast="0"/>
            <w:bookmarkEnd w:id="33"/>
            <w:r w:rsidRPr="00BC7E3D">
              <w:rPr>
                <w:rFonts w:eastAsia="Arial"/>
                <w:sz w:val="18"/>
                <w:szCs w:val="18"/>
                <w:u w:val="single"/>
              </w:rPr>
              <w:t>Note:</w:t>
            </w:r>
            <w:r w:rsidRPr="00BC7E3D">
              <w:rPr>
                <w:rFonts w:eastAsia="Arial"/>
                <w:sz w:val="18"/>
                <w:szCs w:val="18"/>
              </w:rPr>
              <w:t xml:space="preserve">  A provider of a service will need to comply with this measure where the service</w:t>
            </w:r>
            <w:r w:rsidR="00013363" w:rsidRPr="00BC7E3D">
              <w:rPr>
                <w:rFonts w:eastAsia="Arial"/>
                <w:sz w:val="18"/>
                <w:szCs w:val="18"/>
              </w:rPr>
              <w:t xml:space="preserve"> </w:t>
            </w:r>
            <w:r w:rsidRPr="00BC7E3D">
              <w:rPr>
                <w:rFonts w:eastAsia="Arial"/>
                <w:sz w:val="18"/>
                <w:szCs w:val="18"/>
              </w:rPr>
              <w:t xml:space="preserve">has a Tier 1 or Tier 2 risk profile in respect of any category of material.  </w:t>
            </w:r>
          </w:p>
        </w:tc>
      </w:tr>
      <w:tr w:rsidR="00D76997" w14:paraId="3DF34709" w14:textId="77777777" w:rsidTr="00BC7E3D">
        <w:tc>
          <w:tcPr>
            <w:tcW w:w="305" w:type="pct"/>
            <w:shd w:val="clear" w:color="auto" w:fill="auto"/>
          </w:tcPr>
          <w:p w14:paraId="0D3619F2" w14:textId="77777777" w:rsidR="003F5B27" w:rsidRPr="00BC7E3D" w:rsidRDefault="003F5B27" w:rsidP="00BC7E3D">
            <w:pPr>
              <w:numPr>
                <w:ilvl w:val="0"/>
                <w:numId w:val="36"/>
              </w:numPr>
              <w:pBdr>
                <w:top w:val="nil"/>
                <w:left w:val="nil"/>
                <w:bottom w:val="nil"/>
                <w:right w:val="nil"/>
                <w:between w:val="nil"/>
              </w:pBdr>
              <w:spacing w:before="120" w:after="240"/>
              <w:rPr>
                <w:rFonts w:eastAsia="Arial"/>
                <w:color w:val="000000"/>
              </w:rPr>
            </w:pPr>
          </w:p>
        </w:tc>
        <w:tc>
          <w:tcPr>
            <w:tcW w:w="467" w:type="pct"/>
            <w:shd w:val="clear" w:color="auto" w:fill="auto"/>
          </w:tcPr>
          <w:p w14:paraId="6F8E1E12" w14:textId="77777777" w:rsidR="003F5B27" w:rsidRPr="00BC7E3D" w:rsidRDefault="008D2E59" w:rsidP="00BC7E3D">
            <w:pPr>
              <w:pBdr>
                <w:top w:val="nil"/>
                <w:left w:val="nil"/>
                <w:bottom w:val="nil"/>
                <w:right w:val="nil"/>
                <w:between w:val="nil"/>
              </w:pBdr>
              <w:spacing w:before="120" w:after="240"/>
              <w:jc w:val="center"/>
              <w:rPr>
                <w:rFonts w:eastAsia="Arial"/>
                <w:color w:val="000000"/>
              </w:rPr>
            </w:pPr>
            <w:r w:rsidRPr="00BC7E3D">
              <w:rPr>
                <w:rFonts w:eastAsia="Arial"/>
                <w:color w:val="000000"/>
              </w:rPr>
              <w:t>Tier 1</w:t>
            </w:r>
          </w:p>
        </w:tc>
        <w:tc>
          <w:tcPr>
            <w:tcW w:w="688" w:type="pct"/>
            <w:shd w:val="clear" w:color="auto" w:fill="auto"/>
          </w:tcPr>
          <w:p w14:paraId="3A248B7B" w14:textId="77777777" w:rsidR="003F5B27" w:rsidRPr="00BC7E3D" w:rsidRDefault="003F5B27" w:rsidP="00BC7E3D">
            <w:pPr>
              <w:pBdr>
                <w:top w:val="nil"/>
                <w:left w:val="nil"/>
                <w:bottom w:val="nil"/>
                <w:right w:val="nil"/>
                <w:between w:val="nil"/>
              </w:pBdr>
              <w:spacing w:before="120" w:after="240"/>
              <w:rPr>
                <w:rFonts w:eastAsia="Arial"/>
                <w:color w:val="000000"/>
              </w:rPr>
            </w:pPr>
          </w:p>
        </w:tc>
        <w:tc>
          <w:tcPr>
            <w:tcW w:w="3540" w:type="pct"/>
            <w:shd w:val="clear" w:color="auto" w:fill="auto"/>
          </w:tcPr>
          <w:p w14:paraId="2707B9BD" w14:textId="77777777" w:rsidR="003F5B27" w:rsidRPr="00BC7E3D" w:rsidRDefault="008D2E59" w:rsidP="00BC7E3D">
            <w:pPr>
              <w:pBdr>
                <w:top w:val="nil"/>
                <w:left w:val="nil"/>
                <w:bottom w:val="nil"/>
                <w:right w:val="nil"/>
                <w:between w:val="nil"/>
              </w:pBdr>
              <w:spacing w:before="120" w:after="120"/>
              <w:rPr>
                <w:rFonts w:eastAsia="Arial"/>
                <w:b/>
              </w:rPr>
            </w:pPr>
            <w:r w:rsidRPr="00BC7E3D">
              <w:rPr>
                <w:rFonts w:eastAsia="Arial"/>
                <w:b/>
              </w:rPr>
              <w:t xml:space="preserve">On interface reporting tools </w:t>
            </w:r>
          </w:p>
          <w:p w14:paraId="6E6D4925" w14:textId="77777777" w:rsidR="003F5B27" w:rsidRPr="00BC7E3D" w:rsidRDefault="008D2E59" w:rsidP="00BC7E3D">
            <w:pPr>
              <w:pBdr>
                <w:top w:val="nil"/>
                <w:left w:val="nil"/>
                <w:bottom w:val="nil"/>
                <w:right w:val="nil"/>
                <w:between w:val="nil"/>
              </w:pBdr>
              <w:spacing w:before="120" w:after="120"/>
              <w:rPr>
                <w:rFonts w:eastAsia="Arial"/>
                <w:color w:val="000000"/>
              </w:rPr>
            </w:pPr>
            <w:r w:rsidRPr="00BC7E3D">
              <w:rPr>
                <w:rFonts w:eastAsia="Arial"/>
              </w:rPr>
              <w:lastRenderedPageBreak/>
              <w:t xml:space="preserve">The provider of the service </w:t>
            </w:r>
            <w:r w:rsidRPr="00BC7E3D">
              <w:rPr>
                <w:rFonts w:eastAsia="Arial"/>
                <w:color w:val="000000"/>
              </w:rPr>
              <w:t>must ensure that the reporting tools referred to in measure 7.3 above are available and accessible to Australian end-users on-the interface of the designated internet service.</w:t>
            </w:r>
          </w:p>
          <w:p w14:paraId="719C0733" w14:textId="77777777" w:rsidR="003F5B27" w:rsidRPr="00BC7E3D" w:rsidRDefault="008D2E59" w:rsidP="00BC7E3D">
            <w:pPr>
              <w:pBdr>
                <w:top w:val="nil"/>
                <w:left w:val="nil"/>
                <w:bottom w:val="nil"/>
                <w:right w:val="nil"/>
                <w:between w:val="nil"/>
              </w:pBdr>
              <w:rPr>
                <w:rFonts w:eastAsia="Arial"/>
                <w:i/>
                <w:color w:val="000000"/>
              </w:rPr>
            </w:pPr>
            <w:r w:rsidRPr="00BC7E3D">
              <w:rPr>
                <w:rFonts w:eastAsia="Arial"/>
                <w:b/>
                <w:i/>
                <w:color w:val="000000"/>
              </w:rPr>
              <w:t>Guidance:</w:t>
            </w:r>
            <w:r w:rsidRPr="00BC7E3D">
              <w:rPr>
                <w:rFonts w:eastAsia="Arial"/>
                <w:i/>
                <w:color w:val="000000"/>
              </w:rPr>
              <w:t xml:space="preserve"> </w:t>
            </w:r>
          </w:p>
          <w:p w14:paraId="09CD2BFD" w14:textId="77777777" w:rsidR="003F5B27" w:rsidRPr="00BC7E3D" w:rsidRDefault="008D2E59" w:rsidP="00BC7E3D">
            <w:pPr>
              <w:pBdr>
                <w:top w:val="nil"/>
                <w:left w:val="nil"/>
                <w:bottom w:val="nil"/>
                <w:right w:val="nil"/>
                <w:between w:val="nil"/>
              </w:pBdr>
              <w:spacing w:after="240"/>
              <w:rPr>
                <w:rFonts w:eastAsia="Arial"/>
                <w:i/>
                <w:color w:val="000000"/>
              </w:rPr>
            </w:pPr>
            <w:r w:rsidRPr="00BC7E3D">
              <w:rPr>
                <w:rFonts w:eastAsia="Arial"/>
                <w:i/>
                <w:color w:val="000000"/>
              </w:rPr>
              <w:t>In implementing these measures, providers of a designated internet service should ensure that reporting tools are integrated within the functionality of the designated internet service in a manner that is visible and accessible at the point the Australian end-user accesses materials.</w:t>
            </w:r>
          </w:p>
          <w:p w14:paraId="1F1D3126" w14:textId="77777777" w:rsidR="003F5B27" w:rsidRPr="00BC7E3D" w:rsidRDefault="008D2E59" w:rsidP="00BC7E3D">
            <w:pPr>
              <w:pBdr>
                <w:top w:val="nil"/>
                <w:left w:val="nil"/>
                <w:bottom w:val="nil"/>
                <w:right w:val="nil"/>
                <w:between w:val="nil"/>
              </w:pBdr>
              <w:spacing w:after="240"/>
              <w:rPr>
                <w:rFonts w:eastAsia="Arial"/>
                <w:color w:val="000000"/>
              </w:rPr>
            </w:pPr>
            <w:r w:rsidRPr="00BC7E3D">
              <w:rPr>
                <w:rFonts w:eastAsia="Arial"/>
                <w:color w:val="000000"/>
                <w:sz w:val="18"/>
                <w:szCs w:val="18"/>
                <w:u w:val="single"/>
              </w:rPr>
              <w:t>Note:</w:t>
            </w:r>
            <w:r w:rsidRPr="00BC7E3D">
              <w:rPr>
                <w:rFonts w:eastAsia="Arial"/>
                <w:color w:val="000000"/>
                <w:sz w:val="18"/>
                <w:szCs w:val="18"/>
              </w:rPr>
              <w:t xml:space="preserve">  A provider of a service will need to comply with this measure where the service</w:t>
            </w:r>
            <w:r w:rsidR="00834659" w:rsidRPr="00BC7E3D">
              <w:rPr>
                <w:rFonts w:eastAsia="Arial"/>
                <w:color w:val="000000"/>
                <w:sz w:val="18"/>
                <w:szCs w:val="18"/>
              </w:rPr>
              <w:t xml:space="preserve"> </w:t>
            </w:r>
            <w:r w:rsidRPr="00BC7E3D">
              <w:rPr>
                <w:rFonts w:eastAsia="Arial"/>
                <w:color w:val="000000"/>
                <w:sz w:val="18"/>
                <w:szCs w:val="18"/>
              </w:rPr>
              <w:t xml:space="preserve">has a Tier 1 risk profile in respect of any category of material.  </w:t>
            </w:r>
          </w:p>
        </w:tc>
      </w:tr>
      <w:tr w:rsidR="00D76997" w14:paraId="0CA63FFA" w14:textId="77777777" w:rsidTr="00BC7E3D">
        <w:tc>
          <w:tcPr>
            <w:tcW w:w="305" w:type="pct"/>
            <w:shd w:val="clear" w:color="auto" w:fill="auto"/>
          </w:tcPr>
          <w:p w14:paraId="38F90201" w14:textId="77777777" w:rsidR="003F5B27" w:rsidRPr="00BC7E3D" w:rsidRDefault="003F5B27" w:rsidP="00BC7E3D">
            <w:pPr>
              <w:numPr>
                <w:ilvl w:val="0"/>
                <w:numId w:val="36"/>
              </w:numPr>
              <w:pBdr>
                <w:top w:val="nil"/>
                <w:left w:val="nil"/>
                <w:bottom w:val="nil"/>
                <w:right w:val="nil"/>
                <w:between w:val="nil"/>
              </w:pBdr>
              <w:spacing w:before="120" w:after="240"/>
              <w:rPr>
                <w:rFonts w:eastAsia="Arial"/>
                <w:color w:val="000000"/>
              </w:rPr>
            </w:pPr>
          </w:p>
        </w:tc>
        <w:tc>
          <w:tcPr>
            <w:tcW w:w="467" w:type="pct"/>
            <w:shd w:val="clear" w:color="auto" w:fill="auto"/>
          </w:tcPr>
          <w:p w14:paraId="43CEC31E" w14:textId="77777777" w:rsidR="003F5B27" w:rsidRPr="00BC7E3D" w:rsidRDefault="008D2E59" w:rsidP="00BC7E3D">
            <w:pPr>
              <w:pBdr>
                <w:top w:val="nil"/>
                <w:left w:val="nil"/>
                <w:bottom w:val="nil"/>
                <w:right w:val="nil"/>
                <w:between w:val="nil"/>
              </w:pBdr>
              <w:spacing w:before="120" w:after="240"/>
              <w:jc w:val="center"/>
              <w:rPr>
                <w:rFonts w:eastAsia="Arial"/>
                <w:color w:val="000000"/>
              </w:rPr>
            </w:pPr>
            <w:r w:rsidRPr="00BC7E3D">
              <w:rPr>
                <w:rFonts w:eastAsia="Arial"/>
                <w:color w:val="000000"/>
              </w:rPr>
              <w:t xml:space="preserve">Tier 1 and Tier 2  </w:t>
            </w:r>
          </w:p>
        </w:tc>
        <w:tc>
          <w:tcPr>
            <w:tcW w:w="688" w:type="pct"/>
            <w:shd w:val="clear" w:color="auto" w:fill="auto"/>
          </w:tcPr>
          <w:p w14:paraId="6E203F2C" w14:textId="77777777" w:rsidR="003F5B27" w:rsidRPr="00BC7E3D" w:rsidRDefault="008D2E59" w:rsidP="00BC7E3D">
            <w:pPr>
              <w:pBdr>
                <w:top w:val="nil"/>
                <w:left w:val="nil"/>
                <w:bottom w:val="nil"/>
                <w:right w:val="nil"/>
                <w:between w:val="nil"/>
              </w:pBdr>
              <w:spacing w:before="120" w:after="240"/>
              <w:rPr>
                <w:rFonts w:eastAsia="Arial"/>
                <w:color w:val="000000"/>
              </w:rPr>
            </w:pPr>
            <w:r w:rsidRPr="00BC7E3D">
              <w:rPr>
                <w:rFonts w:eastAsia="Arial"/>
                <w:color w:val="000000"/>
              </w:rPr>
              <w:t xml:space="preserve">online pornography and/or self- harm material </w:t>
            </w:r>
          </w:p>
        </w:tc>
        <w:tc>
          <w:tcPr>
            <w:tcW w:w="3540" w:type="pct"/>
            <w:shd w:val="clear" w:color="auto" w:fill="auto"/>
          </w:tcPr>
          <w:p w14:paraId="66245CB0" w14:textId="77777777" w:rsidR="003F5B27" w:rsidRPr="00BC7E3D" w:rsidRDefault="008D2E59" w:rsidP="00BC7E3D">
            <w:pPr>
              <w:spacing w:before="120" w:after="120"/>
              <w:rPr>
                <w:rFonts w:eastAsia="Arial"/>
                <w:b/>
              </w:rPr>
            </w:pPr>
            <w:r w:rsidRPr="00BC7E3D">
              <w:rPr>
                <w:rFonts w:eastAsia="Arial"/>
                <w:b/>
              </w:rPr>
              <w:t>Safety tools</w:t>
            </w:r>
          </w:p>
          <w:p w14:paraId="1C04C6BF" w14:textId="77777777" w:rsidR="003F5B27" w:rsidRPr="00BC7E3D" w:rsidRDefault="008D2E59" w:rsidP="00BC7E3D">
            <w:pPr>
              <w:pBdr>
                <w:top w:val="nil"/>
                <w:left w:val="nil"/>
                <w:bottom w:val="nil"/>
                <w:right w:val="nil"/>
                <w:between w:val="nil"/>
              </w:pBdr>
              <w:spacing w:before="120" w:after="120"/>
              <w:rPr>
                <w:rFonts w:eastAsia="Arial"/>
              </w:rPr>
            </w:pPr>
            <w:r w:rsidRPr="00BC7E3D">
              <w:rPr>
                <w:rFonts w:eastAsia="Arial"/>
              </w:rPr>
              <w:t>The provider of a service that</w:t>
            </w:r>
            <w:r w:rsidR="00013363" w:rsidRPr="00BC7E3D">
              <w:rPr>
                <w:rFonts w:eastAsia="Arial"/>
                <w:color w:val="000000"/>
              </w:rPr>
              <w:t xml:space="preserve"> </w:t>
            </w:r>
            <w:r w:rsidRPr="00BC7E3D">
              <w:rPr>
                <w:rFonts w:eastAsia="Arial"/>
                <w:color w:val="000000"/>
              </w:rPr>
              <w:t xml:space="preserve">allows online pornography and/or self-harm material on the service </w:t>
            </w:r>
            <w:r w:rsidRPr="00BC7E3D">
              <w:rPr>
                <w:rFonts w:eastAsia="Arial"/>
              </w:rPr>
              <w:t>must allow all end-users to opt-in at any time to appropriate safety tools which may limit their access or exposure to online pornography and/or self-harm material on the service</w:t>
            </w:r>
            <w:r w:rsidR="00013363" w:rsidRPr="00BC7E3D">
              <w:rPr>
                <w:rFonts w:eastAsia="Arial"/>
              </w:rPr>
              <w:t>, except where the sole or predominant purpose of the service is to provide access to online pornography and/or self-harm material</w:t>
            </w:r>
            <w:r w:rsidRPr="00BC7E3D">
              <w:rPr>
                <w:rFonts w:eastAsia="Arial"/>
              </w:rPr>
              <w:t xml:space="preserve">. </w:t>
            </w:r>
          </w:p>
          <w:p w14:paraId="7E495C0F" w14:textId="77777777" w:rsidR="003F5B27" w:rsidRPr="00BC7E3D" w:rsidRDefault="008D2E59" w:rsidP="00BC7E3D">
            <w:pPr>
              <w:spacing w:before="120" w:after="120"/>
              <w:rPr>
                <w:rFonts w:eastAsia="Arial"/>
              </w:rPr>
            </w:pPr>
            <w:r w:rsidRPr="00BC7E3D">
              <w:rPr>
                <w:rFonts w:eastAsia="Arial"/>
              </w:rPr>
              <w:t>Appropriate safety tools may include solutions for:</w:t>
            </w:r>
          </w:p>
          <w:p w14:paraId="5F5DA103" w14:textId="77777777" w:rsidR="003F5B27" w:rsidRPr="00BC7E3D" w:rsidRDefault="008D2E59" w:rsidP="00BC7E3D">
            <w:pPr>
              <w:numPr>
                <w:ilvl w:val="0"/>
                <w:numId w:val="44"/>
              </w:numPr>
              <w:pBdr>
                <w:top w:val="nil"/>
                <w:left w:val="nil"/>
                <w:bottom w:val="nil"/>
                <w:right w:val="nil"/>
                <w:between w:val="nil"/>
              </w:pBdr>
              <w:spacing w:before="120" w:after="120"/>
              <w:rPr>
                <w:rFonts w:eastAsia="Arial"/>
                <w:color w:val="000000"/>
              </w:rPr>
            </w:pPr>
            <w:r w:rsidRPr="00BC7E3D">
              <w:rPr>
                <w:rFonts w:eastAsia="Arial"/>
                <w:color w:val="000000"/>
              </w:rPr>
              <w:t>filtering material;</w:t>
            </w:r>
          </w:p>
          <w:p w14:paraId="25F6C9C8" w14:textId="77777777" w:rsidR="003F5B27" w:rsidRPr="00BC7E3D" w:rsidRDefault="008D2E59" w:rsidP="00BC7E3D">
            <w:pPr>
              <w:numPr>
                <w:ilvl w:val="0"/>
                <w:numId w:val="44"/>
              </w:numPr>
              <w:pBdr>
                <w:top w:val="nil"/>
                <w:left w:val="nil"/>
                <w:bottom w:val="nil"/>
                <w:right w:val="nil"/>
                <w:between w:val="nil"/>
              </w:pBdr>
              <w:spacing w:before="120" w:after="120"/>
              <w:rPr>
                <w:rFonts w:eastAsia="Arial"/>
                <w:color w:val="000000"/>
              </w:rPr>
            </w:pPr>
            <w:r w:rsidRPr="00BC7E3D">
              <w:rPr>
                <w:rFonts w:eastAsia="Arial"/>
                <w:color w:val="000000"/>
              </w:rPr>
              <w:t>removing material from marketing and/or recommender systems;</w:t>
            </w:r>
          </w:p>
          <w:p w14:paraId="07A7C165" w14:textId="77777777" w:rsidR="003F5B27" w:rsidRPr="00BC7E3D" w:rsidRDefault="008D2E59" w:rsidP="00BC7E3D">
            <w:pPr>
              <w:numPr>
                <w:ilvl w:val="0"/>
                <w:numId w:val="44"/>
              </w:numPr>
              <w:pBdr>
                <w:top w:val="nil"/>
                <w:left w:val="nil"/>
                <w:bottom w:val="nil"/>
                <w:right w:val="nil"/>
                <w:between w:val="nil"/>
              </w:pBdr>
              <w:spacing w:before="120" w:after="120"/>
              <w:rPr>
                <w:rFonts w:eastAsia="Arial"/>
                <w:color w:val="000000"/>
              </w:rPr>
            </w:pPr>
            <w:r w:rsidRPr="00BC7E3D">
              <w:rPr>
                <w:rFonts w:eastAsia="Arial"/>
                <w:color w:val="000000"/>
              </w:rPr>
              <w:t>blocking material;</w:t>
            </w:r>
          </w:p>
          <w:p w14:paraId="49B2FAF6" w14:textId="77777777" w:rsidR="003F5B27" w:rsidRPr="00BC7E3D" w:rsidRDefault="008D2E59" w:rsidP="00BC7E3D">
            <w:pPr>
              <w:numPr>
                <w:ilvl w:val="0"/>
                <w:numId w:val="44"/>
              </w:numPr>
              <w:pBdr>
                <w:top w:val="nil"/>
                <w:left w:val="nil"/>
                <w:bottom w:val="nil"/>
                <w:right w:val="nil"/>
                <w:between w:val="nil"/>
              </w:pBdr>
              <w:spacing w:before="120" w:after="120"/>
              <w:rPr>
                <w:rFonts w:eastAsia="Arial"/>
                <w:color w:val="000000"/>
              </w:rPr>
            </w:pPr>
            <w:r w:rsidRPr="00BC7E3D">
              <w:rPr>
                <w:rFonts w:eastAsia="Arial"/>
                <w:color w:val="000000"/>
              </w:rPr>
              <w:t>blurring material;</w:t>
            </w:r>
          </w:p>
          <w:p w14:paraId="72527CD7" w14:textId="77777777" w:rsidR="003F5B27" w:rsidRPr="00BC7E3D" w:rsidRDefault="008D2E59" w:rsidP="00BC7E3D">
            <w:pPr>
              <w:numPr>
                <w:ilvl w:val="0"/>
                <w:numId w:val="44"/>
              </w:numPr>
              <w:pBdr>
                <w:top w:val="nil"/>
                <w:left w:val="nil"/>
                <w:bottom w:val="nil"/>
                <w:right w:val="nil"/>
                <w:between w:val="nil"/>
              </w:pBdr>
              <w:spacing w:before="120" w:after="120"/>
              <w:rPr>
                <w:rFonts w:eastAsia="Arial"/>
                <w:color w:val="000000"/>
              </w:rPr>
            </w:pPr>
            <w:r w:rsidRPr="00BC7E3D">
              <w:rPr>
                <w:rFonts w:eastAsia="Arial"/>
                <w:color w:val="000000"/>
              </w:rPr>
              <w:t>halting autoplay of material; and/or</w:t>
            </w:r>
          </w:p>
          <w:p w14:paraId="618C3D43" w14:textId="77777777" w:rsidR="003F5B27" w:rsidRPr="00BC7E3D" w:rsidRDefault="008D2E59" w:rsidP="00BC7E3D">
            <w:pPr>
              <w:numPr>
                <w:ilvl w:val="0"/>
                <w:numId w:val="44"/>
              </w:numPr>
              <w:pBdr>
                <w:top w:val="nil"/>
                <w:left w:val="nil"/>
                <w:bottom w:val="nil"/>
                <w:right w:val="nil"/>
                <w:between w:val="nil"/>
              </w:pBdr>
              <w:spacing w:before="120" w:after="120"/>
              <w:rPr>
                <w:rFonts w:eastAsia="Arial"/>
                <w:color w:val="000000"/>
              </w:rPr>
            </w:pPr>
            <w:r w:rsidRPr="00BC7E3D">
              <w:rPr>
                <w:rFonts w:eastAsia="Arial"/>
                <w:color w:val="000000"/>
              </w:rPr>
              <w:t>placing interstitial notices on material so that users can click through to view if they wish.</w:t>
            </w:r>
          </w:p>
          <w:p w14:paraId="5C17289A" w14:textId="77777777" w:rsidR="003F5B27" w:rsidRPr="00BC7E3D" w:rsidRDefault="008D2E59" w:rsidP="00BC7E3D">
            <w:pPr>
              <w:spacing w:before="120" w:after="120"/>
              <w:rPr>
                <w:rFonts w:eastAsia="Arial"/>
              </w:rPr>
            </w:pPr>
            <w:r w:rsidRPr="00BC7E3D">
              <w:rPr>
                <w:rFonts w:eastAsia="Arial"/>
              </w:rPr>
              <w:t xml:space="preserve">Information about the appropriate safety tools implemented by the provider must be readily accessible to Australian end-users. </w:t>
            </w:r>
          </w:p>
          <w:p w14:paraId="7F7D800C" w14:textId="77777777" w:rsidR="003F5B27" w:rsidRPr="00BC7E3D" w:rsidRDefault="008D2E59" w:rsidP="00BC7E3D">
            <w:pPr>
              <w:spacing w:before="120" w:after="120"/>
              <w:rPr>
                <w:rFonts w:ascii="Times New Roman" w:hAnsi="Times New Roman" w:cs="Times New Roman"/>
              </w:rPr>
            </w:pPr>
            <w:r w:rsidRPr="00BC7E3D">
              <w:rPr>
                <w:rFonts w:eastAsia="Arial"/>
                <w:sz w:val="18"/>
                <w:szCs w:val="18"/>
                <w:u w:val="single"/>
              </w:rPr>
              <w:t>Note</w:t>
            </w:r>
            <w:r w:rsidRPr="00BC7E3D">
              <w:rPr>
                <w:rFonts w:eastAsia="Arial"/>
                <w:sz w:val="18"/>
                <w:szCs w:val="18"/>
              </w:rPr>
              <w:t>:  A provider of a service will need to comply with this measure for online pornography where the service has a Tier 1 or Tier 2 risk profile for online pornography.  A provider of a service will need to comply with this measure for self-harm material where the service has a Tier 1 or Tier 2 risk profile for self-harm material</w:t>
            </w:r>
            <w:r w:rsidRPr="00BC7E3D">
              <w:rPr>
                <w:rFonts w:eastAsia="Arial"/>
                <w:i/>
              </w:rPr>
              <w:t>.</w:t>
            </w:r>
          </w:p>
        </w:tc>
      </w:tr>
      <w:tr w:rsidR="00D76997" w14:paraId="18559005" w14:textId="77777777" w:rsidTr="00BC7E3D">
        <w:tc>
          <w:tcPr>
            <w:tcW w:w="305" w:type="pct"/>
            <w:shd w:val="clear" w:color="auto" w:fill="auto"/>
          </w:tcPr>
          <w:p w14:paraId="60F117C9" w14:textId="77777777" w:rsidR="003F5B27" w:rsidRPr="00BC7E3D" w:rsidRDefault="003F5B27" w:rsidP="00BC7E3D">
            <w:pPr>
              <w:numPr>
                <w:ilvl w:val="0"/>
                <w:numId w:val="36"/>
              </w:numPr>
              <w:pBdr>
                <w:top w:val="nil"/>
                <w:left w:val="nil"/>
                <w:bottom w:val="nil"/>
                <w:right w:val="nil"/>
                <w:between w:val="nil"/>
              </w:pBdr>
              <w:spacing w:before="120" w:after="240"/>
              <w:rPr>
                <w:rFonts w:eastAsia="Arial"/>
                <w:color w:val="000000"/>
              </w:rPr>
            </w:pPr>
          </w:p>
        </w:tc>
        <w:tc>
          <w:tcPr>
            <w:tcW w:w="467" w:type="pct"/>
            <w:shd w:val="clear" w:color="auto" w:fill="auto"/>
          </w:tcPr>
          <w:p w14:paraId="1C2A5C2E" w14:textId="77777777" w:rsidR="003F5B27" w:rsidRPr="00BC7E3D" w:rsidRDefault="008D2E59" w:rsidP="00BC7E3D">
            <w:pPr>
              <w:pBdr>
                <w:top w:val="nil"/>
                <w:left w:val="nil"/>
                <w:bottom w:val="nil"/>
                <w:right w:val="nil"/>
                <w:between w:val="nil"/>
              </w:pBdr>
              <w:spacing w:before="120" w:after="240"/>
              <w:jc w:val="center"/>
              <w:rPr>
                <w:rFonts w:eastAsia="Arial"/>
                <w:color w:val="000000"/>
              </w:rPr>
            </w:pPr>
            <w:r w:rsidRPr="00BC7E3D">
              <w:rPr>
                <w:rFonts w:eastAsia="Arial"/>
                <w:color w:val="000000"/>
              </w:rPr>
              <w:t xml:space="preserve">Tier 1  </w:t>
            </w:r>
          </w:p>
        </w:tc>
        <w:tc>
          <w:tcPr>
            <w:tcW w:w="688" w:type="pct"/>
            <w:shd w:val="clear" w:color="auto" w:fill="auto"/>
          </w:tcPr>
          <w:p w14:paraId="201F023E" w14:textId="77777777" w:rsidR="003F5B27" w:rsidRPr="00BC7E3D" w:rsidRDefault="008D2E59" w:rsidP="00BC7E3D">
            <w:pPr>
              <w:pBdr>
                <w:top w:val="nil"/>
                <w:left w:val="nil"/>
                <w:bottom w:val="nil"/>
                <w:right w:val="nil"/>
                <w:between w:val="nil"/>
              </w:pBdr>
              <w:spacing w:before="120" w:after="240"/>
              <w:rPr>
                <w:rFonts w:eastAsia="Arial"/>
                <w:color w:val="000000"/>
              </w:rPr>
            </w:pPr>
            <w:r w:rsidRPr="00BC7E3D">
              <w:rPr>
                <w:rFonts w:eastAsia="Arial"/>
                <w:color w:val="000000"/>
              </w:rPr>
              <w:t>relevant high-risk material</w:t>
            </w:r>
          </w:p>
        </w:tc>
        <w:tc>
          <w:tcPr>
            <w:tcW w:w="3540" w:type="pct"/>
            <w:shd w:val="clear" w:color="auto" w:fill="auto"/>
          </w:tcPr>
          <w:p w14:paraId="60A5BA78" w14:textId="77777777" w:rsidR="003F5B27" w:rsidRPr="00BC7E3D" w:rsidRDefault="008D2E59" w:rsidP="00BC7E3D">
            <w:pPr>
              <w:spacing w:before="120" w:after="120"/>
              <w:rPr>
                <w:rFonts w:eastAsia="Arial"/>
                <w:b/>
              </w:rPr>
            </w:pPr>
            <w:r w:rsidRPr="00BC7E3D">
              <w:rPr>
                <w:rFonts w:eastAsia="Arial"/>
                <w:b/>
              </w:rPr>
              <w:t xml:space="preserve">Terms and conditions </w:t>
            </w:r>
          </w:p>
          <w:p w14:paraId="50EF8567" w14:textId="77777777" w:rsidR="003F5B27" w:rsidRPr="00BC7E3D" w:rsidRDefault="008D2E59" w:rsidP="00BC7E3D">
            <w:pPr>
              <w:spacing w:before="120" w:after="120"/>
              <w:rPr>
                <w:rFonts w:eastAsia="Arial"/>
              </w:rPr>
            </w:pPr>
            <w:bookmarkStart w:id="34" w:name="_heading=h.hucn1y6ij6jj" w:colFirst="0" w:colLast="0"/>
            <w:bookmarkEnd w:id="34"/>
            <w:r w:rsidRPr="00BC7E3D">
              <w:rPr>
                <w:rFonts w:eastAsia="Arial"/>
              </w:rPr>
              <w:t>The provider of the service must have, and enforce, clear actions, policies or terms and conditions relating to the relevant high-risk material, which will include, to the extent applicable, terms and conditions dealing with the types of relevant high-risk material that are allowed or not allowed on the designated internet service. In implementing this measure, a provider of a DIS must:</w:t>
            </w:r>
          </w:p>
          <w:p w14:paraId="0FDDAB45" w14:textId="77777777" w:rsidR="003F5B27" w:rsidRPr="00BC7E3D" w:rsidRDefault="008D2E59" w:rsidP="00BC7E3D">
            <w:pPr>
              <w:numPr>
                <w:ilvl w:val="0"/>
                <w:numId w:val="11"/>
              </w:numPr>
              <w:pBdr>
                <w:top w:val="nil"/>
                <w:left w:val="nil"/>
                <w:bottom w:val="nil"/>
                <w:right w:val="nil"/>
                <w:between w:val="nil"/>
              </w:pBdr>
              <w:spacing w:before="120" w:after="120"/>
              <w:rPr>
                <w:rFonts w:eastAsia="Arial"/>
                <w:color w:val="000000"/>
              </w:rPr>
            </w:pPr>
            <w:r w:rsidRPr="00BC7E3D">
              <w:rPr>
                <w:rFonts w:eastAsia="Arial"/>
                <w:color w:val="000000"/>
              </w:rPr>
              <w:t xml:space="preserve">use simple, plain, and straightforward language; </w:t>
            </w:r>
          </w:p>
          <w:p w14:paraId="46002A4B" w14:textId="77777777" w:rsidR="003F5B27" w:rsidRPr="00BC7E3D" w:rsidRDefault="008D2E59" w:rsidP="00BC7E3D">
            <w:pPr>
              <w:numPr>
                <w:ilvl w:val="0"/>
                <w:numId w:val="11"/>
              </w:numPr>
              <w:pBdr>
                <w:top w:val="nil"/>
                <w:left w:val="nil"/>
                <w:bottom w:val="nil"/>
                <w:right w:val="nil"/>
                <w:between w:val="nil"/>
              </w:pBdr>
              <w:spacing w:before="120" w:after="120"/>
              <w:rPr>
                <w:rFonts w:eastAsia="Arial"/>
                <w:color w:val="000000"/>
              </w:rPr>
            </w:pPr>
            <w:r w:rsidRPr="00BC7E3D">
              <w:rPr>
                <w:rFonts w:eastAsia="Arial"/>
                <w:color w:val="000000"/>
              </w:rPr>
              <w:t>to the extent practicable, be clear about the type of any material that is prohibited; and</w:t>
            </w:r>
          </w:p>
          <w:p w14:paraId="0F6349E1" w14:textId="77777777" w:rsidR="003F5B27" w:rsidRPr="00BC7E3D" w:rsidRDefault="008D2E59" w:rsidP="00BC7E3D">
            <w:pPr>
              <w:numPr>
                <w:ilvl w:val="0"/>
                <w:numId w:val="11"/>
              </w:numPr>
              <w:pBdr>
                <w:top w:val="nil"/>
                <w:left w:val="nil"/>
                <w:bottom w:val="nil"/>
                <w:right w:val="nil"/>
                <w:between w:val="nil"/>
              </w:pBdr>
              <w:spacing w:before="120" w:after="120"/>
              <w:rPr>
                <w:rFonts w:eastAsia="Arial"/>
                <w:color w:val="000000"/>
              </w:rPr>
            </w:pPr>
            <w:r w:rsidRPr="00BC7E3D">
              <w:rPr>
                <w:rFonts w:eastAsia="Arial"/>
                <w:color w:val="000000"/>
              </w:rPr>
              <w:t>communicate such terms and conditions, standards and/or policies to all personnel that are directly involved in their enforcement.</w:t>
            </w:r>
          </w:p>
          <w:p w14:paraId="6F15ECEA" w14:textId="77777777" w:rsidR="003F5B27" w:rsidRPr="00BC7E3D" w:rsidRDefault="008D2E59" w:rsidP="00BC7E3D">
            <w:pPr>
              <w:spacing w:before="120" w:after="120"/>
              <w:rPr>
                <w:rFonts w:eastAsia="Arial"/>
              </w:rPr>
            </w:pPr>
            <w:r w:rsidRPr="00BC7E3D">
              <w:rPr>
                <w:rFonts w:eastAsia="Arial"/>
              </w:rPr>
              <w:t>Relevant policies and actions must be implemented according to a graduated, risk-based approach. This approach may be different for different types of material.</w:t>
            </w:r>
          </w:p>
          <w:p w14:paraId="372EC558" w14:textId="77777777" w:rsidR="003F5B27" w:rsidRPr="00BC7E3D" w:rsidRDefault="00834659" w:rsidP="00BC7E3D">
            <w:pPr>
              <w:spacing w:before="120" w:after="120"/>
              <w:rPr>
                <w:rFonts w:eastAsia="Arial"/>
                <w:sz w:val="18"/>
                <w:szCs w:val="18"/>
              </w:rPr>
            </w:pPr>
            <w:r w:rsidRPr="00D76997">
              <w:rPr>
                <w:rFonts w:eastAsia="Arial"/>
                <w:bCs/>
                <w:sz w:val="18"/>
                <w:szCs w:val="18"/>
                <w:u w:val="single"/>
              </w:rPr>
              <w:lastRenderedPageBreak/>
              <w:t>Note:</w:t>
            </w:r>
            <w:r w:rsidRPr="00BC7E3D">
              <w:rPr>
                <w:rFonts w:eastAsia="Arial"/>
                <w:bCs/>
                <w:sz w:val="18"/>
                <w:szCs w:val="18"/>
              </w:rPr>
              <w:t xml:space="preserve"> A provider of a service will need to comply with this measure for a category of material where the service has a Tier 1 risk profile in respect of that category of material.  </w:t>
            </w:r>
          </w:p>
        </w:tc>
      </w:tr>
      <w:tr w:rsidR="00D76997" w14:paraId="65F6E294" w14:textId="77777777" w:rsidTr="00BC7E3D">
        <w:tc>
          <w:tcPr>
            <w:tcW w:w="305" w:type="pct"/>
            <w:shd w:val="clear" w:color="auto" w:fill="auto"/>
          </w:tcPr>
          <w:p w14:paraId="2582DB7F" w14:textId="77777777" w:rsidR="003F5B27" w:rsidRPr="00BC7E3D" w:rsidRDefault="003F5B27" w:rsidP="00BC7E3D">
            <w:pPr>
              <w:numPr>
                <w:ilvl w:val="0"/>
                <w:numId w:val="36"/>
              </w:numPr>
              <w:pBdr>
                <w:top w:val="nil"/>
                <w:left w:val="nil"/>
                <w:bottom w:val="nil"/>
                <w:right w:val="nil"/>
                <w:between w:val="nil"/>
              </w:pBdr>
              <w:spacing w:before="120" w:after="240"/>
              <w:rPr>
                <w:rFonts w:eastAsia="Arial"/>
                <w:color w:val="000000"/>
              </w:rPr>
            </w:pPr>
          </w:p>
        </w:tc>
        <w:tc>
          <w:tcPr>
            <w:tcW w:w="467" w:type="pct"/>
            <w:shd w:val="clear" w:color="auto" w:fill="auto"/>
          </w:tcPr>
          <w:p w14:paraId="282B5C26" w14:textId="77777777" w:rsidR="003F5B27" w:rsidRPr="00BC7E3D" w:rsidRDefault="008D2E59" w:rsidP="00BC7E3D">
            <w:pPr>
              <w:pBdr>
                <w:top w:val="nil"/>
                <w:left w:val="nil"/>
                <w:bottom w:val="nil"/>
                <w:right w:val="nil"/>
                <w:between w:val="nil"/>
              </w:pBdr>
              <w:spacing w:before="120" w:after="240"/>
              <w:jc w:val="center"/>
              <w:rPr>
                <w:rFonts w:eastAsia="Arial"/>
                <w:color w:val="000000"/>
              </w:rPr>
            </w:pPr>
            <w:r w:rsidRPr="00BC7E3D">
              <w:rPr>
                <w:rFonts w:eastAsia="Arial"/>
                <w:color w:val="000000"/>
              </w:rPr>
              <w:t>Tier 2</w:t>
            </w:r>
          </w:p>
        </w:tc>
        <w:tc>
          <w:tcPr>
            <w:tcW w:w="688" w:type="pct"/>
            <w:shd w:val="clear" w:color="auto" w:fill="auto"/>
          </w:tcPr>
          <w:p w14:paraId="227ADC72" w14:textId="77777777" w:rsidR="003F5B27" w:rsidRPr="00BC7E3D" w:rsidRDefault="008D2E59" w:rsidP="00BC7E3D">
            <w:pPr>
              <w:pBdr>
                <w:top w:val="nil"/>
                <w:left w:val="nil"/>
                <w:bottom w:val="nil"/>
                <w:right w:val="nil"/>
                <w:between w:val="nil"/>
              </w:pBdr>
              <w:spacing w:before="120" w:after="240"/>
              <w:rPr>
                <w:rFonts w:eastAsia="Arial"/>
                <w:color w:val="000000"/>
              </w:rPr>
            </w:pPr>
            <w:r w:rsidRPr="00BC7E3D">
              <w:rPr>
                <w:rFonts w:eastAsia="Arial"/>
                <w:color w:val="000000"/>
              </w:rPr>
              <w:t xml:space="preserve">online pornography and/or self-harm material </w:t>
            </w:r>
          </w:p>
        </w:tc>
        <w:tc>
          <w:tcPr>
            <w:tcW w:w="3540" w:type="pct"/>
            <w:shd w:val="clear" w:color="auto" w:fill="auto"/>
          </w:tcPr>
          <w:p w14:paraId="5E67D58F" w14:textId="77777777" w:rsidR="003F5B27" w:rsidRPr="00BC7E3D" w:rsidRDefault="008D2E59" w:rsidP="00BC7E3D">
            <w:pPr>
              <w:spacing w:before="120" w:after="120"/>
              <w:rPr>
                <w:rFonts w:eastAsia="Arial"/>
                <w:b/>
              </w:rPr>
            </w:pPr>
            <w:r w:rsidRPr="00BC7E3D">
              <w:rPr>
                <w:rFonts w:eastAsia="Arial"/>
                <w:b/>
              </w:rPr>
              <w:t xml:space="preserve">Terms and conditions </w:t>
            </w:r>
          </w:p>
          <w:p w14:paraId="5078A81D" w14:textId="77777777" w:rsidR="003F5B27" w:rsidRPr="00BC7E3D" w:rsidRDefault="008D2E59" w:rsidP="00BC7E3D">
            <w:pPr>
              <w:spacing w:before="120" w:after="120"/>
              <w:rPr>
                <w:rFonts w:eastAsia="Arial"/>
              </w:rPr>
            </w:pPr>
            <w:r w:rsidRPr="00BC7E3D">
              <w:rPr>
                <w:rFonts w:eastAsia="Arial"/>
              </w:rPr>
              <w:t>The provider of the service must have, and enforce, clear actions, policies or terms and conditions relating to online pornography and/or self-harm material, which will include, to the extent applicable, terms and conditions dealing with the types of online pornography and/or self-harm material that are allowed or not allowed on the designated internet service. In implementing this measure, a provider of a DIS must:</w:t>
            </w:r>
          </w:p>
          <w:p w14:paraId="3FD64038" w14:textId="77777777" w:rsidR="003F5B27" w:rsidRPr="00BC7E3D" w:rsidRDefault="008D2E59" w:rsidP="00BC7E3D">
            <w:pPr>
              <w:numPr>
                <w:ilvl w:val="0"/>
                <w:numId w:val="50"/>
              </w:numPr>
              <w:pBdr>
                <w:top w:val="nil"/>
                <w:left w:val="nil"/>
                <w:bottom w:val="nil"/>
                <w:right w:val="nil"/>
                <w:between w:val="nil"/>
              </w:pBdr>
              <w:spacing w:before="120" w:after="120"/>
              <w:rPr>
                <w:rFonts w:eastAsia="Arial"/>
                <w:color w:val="000000"/>
              </w:rPr>
            </w:pPr>
            <w:r w:rsidRPr="00BC7E3D">
              <w:rPr>
                <w:rFonts w:eastAsia="Arial"/>
                <w:color w:val="000000"/>
              </w:rPr>
              <w:t xml:space="preserve">use simple, plain, and straightforward language; </w:t>
            </w:r>
          </w:p>
          <w:p w14:paraId="196A7C76" w14:textId="77777777" w:rsidR="003F5B27" w:rsidRPr="00BC7E3D" w:rsidRDefault="008D2E59" w:rsidP="00BC7E3D">
            <w:pPr>
              <w:numPr>
                <w:ilvl w:val="0"/>
                <w:numId w:val="50"/>
              </w:numPr>
              <w:pBdr>
                <w:top w:val="nil"/>
                <w:left w:val="nil"/>
                <w:bottom w:val="nil"/>
                <w:right w:val="nil"/>
                <w:between w:val="nil"/>
              </w:pBdr>
              <w:spacing w:before="120" w:after="120"/>
              <w:rPr>
                <w:rFonts w:eastAsia="Arial"/>
                <w:color w:val="000000"/>
              </w:rPr>
            </w:pPr>
            <w:r w:rsidRPr="00BC7E3D">
              <w:rPr>
                <w:rFonts w:eastAsia="Arial"/>
                <w:color w:val="000000"/>
              </w:rPr>
              <w:t>to the extent practicable, be clear about the type of any material that is prohibited; and</w:t>
            </w:r>
          </w:p>
          <w:p w14:paraId="253585B9" w14:textId="77777777" w:rsidR="003F5B27" w:rsidRPr="00BC7E3D" w:rsidRDefault="008D2E59" w:rsidP="00BC7E3D">
            <w:pPr>
              <w:numPr>
                <w:ilvl w:val="0"/>
                <w:numId w:val="50"/>
              </w:numPr>
              <w:pBdr>
                <w:top w:val="nil"/>
                <w:left w:val="nil"/>
                <w:bottom w:val="nil"/>
                <w:right w:val="nil"/>
                <w:between w:val="nil"/>
              </w:pBdr>
              <w:spacing w:before="120" w:after="120"/>
              <w:rPr>
                <w:rFonts w:eastAsia="Arial"/>
                <w:color w:val="000000"/>
              </w:rPr>
            </w:pPr>
            <w:r w:rsidRPr="00BC7E3D">
              <w:rPr>
                <w:rFonts w:eastAsia="Arial"/>
                <w:color w:val="000000"/>
              </w:rPr>
              <w:t>communicate such terms and conditions, standards and/or policies to all personnel that are directly involved in their enforcement.</w:t>
            </w:r>
          </w:p>
          <w:p w14:paraId="1157CF4B" w14:textId="77777777" w:rsidR="003F5B27" w:rsidRPr="00BC7E3D" w:rsidRDefault="008D2E59" w:rsidP="00BC7E3D">
            <w:pPr>
              <w:spacing w:before="120" w:after="120"/>
              <w:rPr>
                <w:rFonts w:eastAsia="Arial"/>
              </w:rPr>
            </w:pPr>
            <w:r w:rsidRPr="00BC7E3D">
              <w:rPr>
                <w:rFonts w:eastAsia="Arial"/>
              </w:rPr>
              <w:t>Relevant policies and actions must be implemented according to a graduated, risk-based approach. This approach may be different for different types of material.</w:t>
            </w:r>
          </w:p>
          <w:p w14:paraId="70B835DA" w14:textId="77777777" w:rsidR="003F5B27" w:rsidRPr="00BC7E3D" w:rsidRDefault="008D2E59" w:rsidP="00BC7E3D">
            <w:pPr>
              <w:spacing w:before="120" w:after="120"/>
              <w:rPr>
                <w:rFonts w:eastAsia="Arial"/>
                <w:sz w:val="18"/>
                <w:szCs w:val="18"/>
              </w:rPr>
            </w:pPr>
            <w:r w:rsidRPr="00BC7E3D">
              <w:rPr>
                <w:rFonts w:eastAsia="Arial"/>
                <w:sz w:val="18"/>
                <w:szCs w:val="18"/>
                <w:u w:val="single"/>
              </w:rPr>
              <w:t>Note:</w:t>
            </w:r>
            <w:r w:rsidRPr="00BC7E3D">
              <w:rPr>
                <w:rFonts w:eastAsia="Arial"/>
                <w:sz w:val="18"/>
                <w:szCs w:val="18"/>
              </w:rPr>
              <w:t xml:space="preserve">  A provider of a service will need to comply with this measure for online pornography where the service has a Tier 2 risk profile for online pornography.  A provider of a service will need to comply with this measure for self-harm material where the service has a Tier 2 risk profile for self-harm material.</w:t>
            </w:r>
          </w:p>
        </w:tc>
      </w:tr>
      <w:tr w:rsidR="00D76997" w14:paraId="0A1F8EDA" w14:textId="77777777" w:rsidTr="00BC7E3D">
        <w:tc>
          <w:tcPr>
            <w:tcW w:w="305" w:type="pct"/>
            <w:shd w:val="clear" w:color="auto" w:fill="auto"/>
          </w:tcPr>
          <w:p w14:paraId="4B5F47AB" w14:textId="77777777" w:rsidR="003F5B27" w:rsidRPr="00BC7E3D" w:rsidRDefault="003F5B27" w:rsidP="00BC7E3D">
            <w:pPr>
              <w:numPr>
                <w:ilvl w:val="0"/>
                <w:numId w:val="36"/>
              </w:numPr>
              <w:pBdr>
                <w:top w:val="nil"/>
                <w:left w:val="nil"/>
                <w:bottom w:val="nil"/>
                <w:right w:val="nil"/>
                <w:between w:val="nil"/>
              </w:pBdr>
              <w:spacing w:before="120" w:after="240"/>
              <w:rPr>
                <w:rFonts w:eastAsia="Arial"/>
                <w:color w:val="000000"/>
              </w:rPr>
            </w:pPr>
          </w:p>
        </w:tc>
        <w:tc>
          <w:tcPr>
            <w:tcW w:w="467" w:type="pct"/>
            <w:shd w:val="clear" w:color="auto" w:fill="auto"/>
          </w:tcPr>
          <w:p w14:paraId="214D4749" w14:textId="77777777" w:rsidR="003F5B27" w:rsidRPr="00BC7E3D" w:rsidRDefault="008D2E59" w:rsidP="00BC7E3D">
            <w:pPr>
              <w:pBdr>
                <w:top w:val="nil"/>
                <w:left w:val="nil"/>
                <w:bottom w:val="nil"/>
                <w:right w:val="nil"/>
                <w:between w:val="nil"/>
              </w:pBdr>
              <w:spacing w:before="120" w:after="240"/>
              <w:jc w:val="center"/>
              <w:rPr>
                <w:rFonts w:eastAsia="Arial"/>
                <w:color w:val="000000"/>
              </w:rPr>
            </w:pPr>
            <w:r w:rsidRPr="00BC7E3D">
              <w:rPr>
                <w:rFonts w:eastAsia="Arial"/>
                <w:color w:val="000000"/>
              </w:rPr>
              <w:t>Tier 1 and Tier 2</w:t>
            </w:r>
          </w:p>
        </w:tc>
        <w:tc>
          <w:tcPr>
            <w:tcW w:w="688" w:type="pct"/>
            <w:shd w:val="clear" w:color="auto" w:fill="auto"/>
          </w:tcPr>
          <w:p w14:paraId="2CB47F08" w14:textId="77777777" w:rsidR="003F5B27" w:rsidRPr="00BC7E3D" w:rsidRDefault="003F5B27" w:rsidP="00BC7E3D">
            <w:pPr>
              <w:pBdr>
                <w:top w:val="nil"/>
                <w:left w:val="nil"/>
                <w:bottom w:val="nil"/>
                <w:right w:val="nil"/>
                <w:between w:val="nil"/>
              </w:pBdr>
              <w:spacing w:before="120" w:after="240"/>
              <w:rPr>
                <w:rFonts w:eastAsia="Arial"/>
                <w:color w:val="000000"/>
              </w:rPr>
            </w:pPr>
          </w:p>
        </w:tc>
        <w:tc>
          <w:tcPr>
            <w:tcW w:w="3540" w:type="pct"/>
            <w:shd w:val="clear" w:color="auto" w:fill="auto"/>
          </w:tcPr>
          <w:p w14:paraId="237A22A3" w14:textId="77777777" w:rsidR="003F5B27" w:rsidRPr="00BC7E3D" w:rsidRDefault="008D2E59" w:rsidP="00BC7E3D">
            <w:pPr>
              <w:spacing w:before="120" w:after="120"/>
              <w:rPr>
                <w:rFonts w:eastAsia="Arial"/>
                <w:b/>
              </w:rPr>
            </w:pPr>
            <w:r w:rsidRPr="00BC7E3D">
              <w:rPr>
                <w:rFonts w:eastAsia="Arial"/>
                <w:b/>
              </w:rPr>
              <w:t>Trust and safety function</w:t>
            </w:r>
          </w:p>
          <w:p w14:paraId="1F8F7AB1" w14:textId="77777777" w:rsidR="003F5B27" w:rsidRPr="00BC7E3D" w:rsidRDefault="008D2E59" w:rsidP="00BC7E3D">
            <w:pPr>
              <w:pBdr>
                <w:top w:val="nil"/>
                <w:left w:val="nil"/>
                <w:bottom w:val="nil"/>
                <w:right w:val="nil"/>
                <w:between w:val="nil"/>
              </w:pBdr>
              <w:spacing w:after="240"/>
              <w:rPr>
                <w:rFonts w:eastAsia="Arial"/>
                <w:color w:val="000000"/>
              </w:rPr>
            </w:pPr>
            <w:r w:rsidRPr="00BC7E3D">
              <w:rPr>
                <w:rFonts w:eastAsia="Arial"/>
                <w:color w:val="000000"/>
              </w:rPr>
              <w:t xml:space="preserve">The provider of the service must </w:t>
            </w:r>
            <w:r w:rsidR="00834659" w:rsidRPr="00BC7E3D">
              <w:rPr>
                <w:rFonts w:eastAsia="Arial"/>
                <w:color w:val="000000"/>
              </w:rPr>
              <w:t>have or</w:t>
            </w:r>
            <w:r w:rsidRPr="00BC7E3D">
              <w:rPr>
                <w:rFonts w:eastAsia="Arial"/>
                <w:color w:val="000000"/>
              </w:rPr>
              <w:t xml:space="preserve"> have access to sufficient personnel to oversee the safety of the service. Such personnel must have the skills, experience and qualifications needed to ensure that the provider complies with the requirements of this Code at all times. </w:t>
            </w:r>
          </w:p>
          <w:p w14:paraId="5E62A9F9" w14:textId="77777777" w:rsidR="003F5B27" w:rsidRPr="00BC7E3D" w:rsidRDefault="008D2E59" w:rsidP="00BC7E3D">
            <w:pPr>
              <w:pBdr>
                <w:top w:val="nil"/>
                <w:left w:val="nil"/>
                <w:bottom w:val="nil"/>
                <w:right w:val="nil"/>
                <w:between w:val="nil"/>
              </w:pBdr>
              <w:spacing w:after="240"/>
              <w:rPr>
                <w:rFonts w:eastAsia="Arial"/>
                <w:color w:val="000000"/>
                <w:sz w:val="18"/>
                <w:szCs w:val="18"/>
              </w:rPr>
            </w:pPr>
            <w:r w:rsidRPr="00BC7E3D">
              <w:rPr>
                <w:rFonts w:eastAsia="Arial"/>
                <w:color w:val="000000"/>
                <w:sz w:val="18"/>
                <w:szCs w:val="18"/>
                <w:u w:val="single"/>
              </w:rPr>
              <w:t>Note:</w:t>
            </w:r>
            <w:r w:rsidRPr="00BC7E3D">
              <w:rPr>
                <w:rFonts w:eastAsia="Arial"/>
                <w:color w:val="000000"/>
                <w:sz w:val="18"/>
                <w:szCs w:val="18"/>
              </w:rPr>
              <w:t xml:space="preserve">  A provider of a service will need to comply with this measure where the service</w:t>
            </w:r>
            <w:r w:rsidR="00834659" w:rsidRPr="00BC7E3D">
              <w:rPr>
                <w:rFonts w:eastAsia="Arial"/>
                <w:color w:val="000000"/>
                <w:sz w:val="18"/>
                <w:szCs w:val="18"/>
              </w:rPr>
              <w:t xml:space="preserve"> </w:t>
            </w:r>
            <w:r w:rsidRPr="00BC7E3D">
              <w:rPr>
                <w:rFonts w:eastAsia="Arial"/>
                <w:color w:val="000000"/>
                <w:sz w:val="18"/>
                <w:szCs w:val="18"/>
              </w:rPr>
              <w:t>has a Tier 1 or Tier 2 risk profile in respect of any category of material</w:t>
            </w:r>
            <w:r w:rsidR="00834659" w:rsidRPr="00BC7E3D">
              <w:rPr>
                <w:rFonts w:eastAsia="Arial"/>
                <w:color w:val="000000"/>
                <w:sz w:val="18"/>
                <w:szCs w:val="18"/>
              </w:rPr>
              <w:t>.</w:t>
            </w:r>
            <w:r w:rsidRPr="00BC7E3D">
              <w:rPr>
                <w:rFonts w:eastAsia="Arial"/>
                <w:color w:val="000000"/>
                <w:sz w:val="18"/>
                <w:szCs w:val="18"/>
              </w:rPr>
              <w:t xml:space="preserve">  </w:t>
            </w:r>
          </w:p>
        </w:tc>
      </w:tr>
      <w:tr w:rsidR="00D76997" w14:paraId="02022C7A" w14:textId="77777777" w:rsidTr="00BC7E3D">
        <w:tc>
          <w:tcPr>
            <w:tcW w:w="305" w:type="pct"/>
            <w:shd w:val="clear" w:color="auto" w:fill="auto"/>
          </w:tcPr>
          <w:p w14:paraId="77B7E90E" w14:textId="77777777" w:rsidR="003F5B27" w:rsidRPr="00BC7E3D" w:rsidRDefault="003F5B27" w:rsidP="00BC7E3D">
            <w:pPr>
              <w:numPr>
                <w:ilvl w:val="0"/>
                <w:numId w:val="36"/>
              </w:numPr>
              <w:pBdr>
                <w:top w:val="nil"/>
                <w:left w:val="nil"/>
                <w:bottom w:val="nil"/>
                <w:right w:val="nil"/>
                <w:between w:val="nil"/>
              </w:pBdr>
              <w:spacing w:before="120" w:after="240"/>
              <w:rPr>
                <w:rFonts w:eastAsia="Arial"/>
                <w:color w:val="000000"/>
              </w:rPr>
            </w:pPr>
          </w:p>
        </w:tc>
        <w:tc>
          <w:tcPr>
            <w:tcW w:w="467" w:type="pct"/>
            <w:shd w:val="clear" w:color="auto" w:fill="auto"/>
          </w:tcPr>
          <w:p w14:paraId="6574B033" w14:textId="77777777" w:rsidR="003F5B27" w:rsidRPr="00BC7E3D" w:rsidRDefault="008D2E59" w:rsidP="00BC7E3D">
            <w:pPr>
              <w:pBdr>
                <w:top w:val="nil"/>
                <w:left w:val="nil"/>
                <w:bottom w:val="nil"/>
                <w:right w:val="nil"/>
                <w:between w:val="nil"/>
              </w:pBdr>
              <w:spacing w:before="120" w:after="240"/>
              <w:jc w:val="center"/>
              <w:rPr>
                <w:rFonts w:eastAsia="Arial"/>
                <w:color w:val="000000"/>
              </w:rPr>
            </w:pPr>
            <w:r w:rsidRPr="00BC7E3D">
              <w:rPr>
                <w:rFonts w:eastAsia="Arial"/>
                <w:color w:val="000000"/>
              </w:rPr>
              <w:t>Tier 1</w:t>
            </w:r>
          </w:p>
        </w:tc>
        <w:tc>
          <w:tcPr>
            <w:tcW w:w="688" w:type="pct"/>
            <w:shd w:val="clear" w:color="auto" w:fill="auto"/>
          </w:tcPr>
          <w:p w14:paraId="489886F1" w14:textId="77777777" w:rsidR="003F5B27" w:rsidRPr="00BC7E3D" w:rsidRDefault="00834659" w:rsidP="00BC7E3D">
            <w:pPr>
              <w:pBdr>
                <w:top w:val="nil"/>
                <w:left w:val="nil"/>
                <w:bottom w:val="nil"/>
                <w:right w:val="nil"/>
                <w:between w:val="nil"/>
              </w:pBdr>
              <w:spacing w:before="120" w:after="240"/>
              <w:rPr>
                <w:rFonts w:eastAsia="Arial"/>
                <w:color w:val="000000"/>
              </w:rPr>
            </w:pPr>
            <w:r w:rsidRPr="00BC7E3D">
              <w:rPr>
                <w:rFonts w:eastAsia="Arial"/>
                <w:color w:val="000000"/>
              </w:rPr>
              <w:t>relevant high-risk material</w:t>
            </w:r>
          </w:p>
        </w:tc>
        <w:tc>
          <w:tcPr>
            <w:tcW w:w="3540" w:type="pct"/>
            <w:shd w:val="clear" w:color="auto" w:fill="auto"/>
          </w:tcPr>
          <w:p w14:paraId="1E7DB367" w14:textId="77777777" w:rsidR="003F5B27" w:rsidRPr="00BC7E3D" w:rsidRDefault="008D2E59" w:rsidP="00BC7E3D">
            <w:pPr>
              <w:spacing w:before="120" w:after="120"/>
              <w:rPr>
                <w:rFonts w:eastAsia="Arial"/>
                <w:b/>
              </w:rPr>
            </w:pPr>
            <w:r w:rsidRPr="00BC7E3D">
              <w:rPr>
                <w:rFonts w:eastAsia="Arial"/>
                <w:b/>
              </w:rPr>
              <w:t>Information about how services deal with relevant high-risk material</w:t>
            </w:r>
          </w:p>
          <w:p w14:paraId="575846D1" w14:textId="77777777" w:rsidR="003F5B27" w:rsidRPr="00BC7E3D" w:rsidRDefault="008D2E59" w:rsidP="00BC7E3D">
            <w:pPr>
              <w:pBdr>
                <w:top w:val="nil"/>
                <w:left w:val="nil"/>
                <w:bottom w:val="nil"/>
                <w:right w:val="nil"/>
                <w:between w:val="nil"/>
              </w:pBdr>
              <w:spacing w:before="120" w:after="120"/>
              <w:rPr>
                <w:rFonts w:eastAsia="Arial"/>
              </w:rPr>
            </w:pPr>
            <w:r w:rsidRPr="00BC7E3D">
              <w:rPr>
                <w:rFonts w:eastAsia="Arial"/>
              </w:rPr>
              <w:t>The provider of the service must publish clear and accessible information that explains the actions they take to reduce the risk of harm to Australian children caused by the distribution of relevant high-risk material on its service.</w:t>
            </w:r>
          </w:p>
          <w:p w14:paraId="70A195F1" w14:textId="77777777" w:rsidR="003F5B27" w:rsidRPr="00BC7E3D" w:rsidRDefault="008D2E59" w:rsidP="00BC7E3D">
            <w:pPr>
              <w:pBdr>
                <w:top w:val="nil"/>
                <w:left w:val="nil"/>
                <w:bottom w:val="nil"/>
                <w:right w:val="nil"/>
                <w:between w:val="nil"/>
              </w:pBdr>
              <w:spacing w:before="120" w:after="120"/>
              <w:rPr>
                <w:rFonts w:eastAsia="Arial"/>
                <w:sz w:val="18"/>
                <w:szCs w:val="18"/>
              </w:rPr>
            </w:pPr>
            <w:r w:rsidRPr="00BC7E3D">
              <w:rPr>
                <w:rFonts w:eastAsia="Arial"/>
                <w:sz w:val="18"/>
                <w:szCs w:val="18"/>
                <w:u w:val="single"/>
              </w:rPr>
              <w:t>Note:</w:t>
            </w:r>
            <w:r w:rsidRPr="00BC7E3D">
              <w:rPr>
                <w:rFonts w:eastAsia="Arial"/>
                <w:sz w:val="18"/>
                <w:szCs w:val="18"/>
              </w:rPr>
              <w:t xml:space="preserve">  A provider of a service will need to comply with this measure</w:t>
            </w:r>
            <w:r w:rsidR="00834659" w:rsidRPr="00BC7E3D">
              <w:rPr>
                <w:rFonts w:eastAsia="Arial"/>
                <w:sz w:val="18"/>
                <w:szCs w:val="18"/>
              </w:rPr>
              <w:t xml:space="preserve"> for a category of material where the service has a Tier 1 risk profile in respect of that category of material.</w:t>
            </w:r>
          </w:p>
        </w:tc>
      </w:tr>
      <w:tr w:rsidR="00D76997" w14:paraId="6203176F" w14:textId="77777777" w:rsidTr="00BC7E3D">
        <w:tc>
          <w:tcPr>
            <w:tcW w:w="305" w:type="pct"/>
            <w:shd w:val="clear" w:color="auto" w:fill="auto"/>
          </w:tcPr>
          <w:p w14:paraId="2870E36B" w14:textId="77777777" w:rsidR="003F5B27" w:rsidRPr="00BC7E3D" w:rsidRDefault="003F5B27" w:rsidP="00BC7E3D">
            <w:pPr>
              <w:numPr>
                <w:ilvl w:val="0"/>
                <w:numId w:val="36"/>
              </w:numPr>
              <w:pBdr>
                <w:top w:val="nil"/>
                <w:left w:val="nil"/>
                <w:bottom w:val="nil"/>
                <w:right w:val="nil"/>
                <w:between w:val="nil"/>
              </w:pBdr>
              <w:spacing w:before="120" w:after="240"/>
              <w:rPr>
                <w:rFonts w:eastAsia="Arial"/>
                <w:color w:val="000000"/>
              </w:rPr>
            </w:pPr>
          </w:p>
        </w:tc>
        <w:tc>
          <w:tcPr>
            <w:tcW w:w="467" w:type="pct"/>
            <w:shd w:val="clear" w:color="auto" w:fill="auto"/>
          </w:tcPr>
          <w:p w14:paraId="0DD141F7" w14:textId="77777777" w:rsidR="003F5B27" w:rsidRPr="00BC7E3D" w:rsidRDefault="008D2E59" w:rsidP="00BC7E3D">
            <w:pPr>
              <w:pBdr>
                <w:top w:val="nil"/>
                <w:left w:val="nil"/>
                <w:bottom w:val="nil"/>
                <w:right w:val="nil"/>
                <w:between w:val="nil"/>
              </w:pBdr>
              <w:spacing w:before="120" w:after="240"/>
              <w:jc w:val="center"/>
              <w:rPr>
                <w:rFonts w:eastAsia="Arial"/>
                <w:color w:val="000000"/>
              </w:rPr>
            </w:pPr>
            <w:r w:rsidRPr="00BC7E3D">
              <w:rPr>
                <w:rFonts w:eastAsia="Arial"/>
                <w:color w:val="000000"/>
              </w:rPr>
              <w:t>Tier 2</w:t>
            </w:r>
          </w:p>
        </w:tc>
        <w:tc>
          <w:tcPr>
            <w:tcW w:w="688" w:type="pct"/>
            <w:shd w:val="clear" w:color="auto" w:fill="auto"/>
          </w:tcPr>
          <w:p w14:paraId="2FDC4CCA" w14:textId="77777777" w:rsidR="003F5B27" w:rsidRPr="00BC7E3D" w:rsidRDefault="008D2E59" w:rsidP="00BC7E3D">
            <w:pPr>
              <w:pBdr>
                <w:top w:val="nil"/>
                <w:left w:val="nil"/>
                <w:bottom w:val="nil"/>
                <w:right w:val="nil"/>
                <w:between w:val="nil"/>
              </w:pBdr>
              <w:spacing w:before="120" w:after="240"/>
              <w:rPr>
                <w:rFonts w:eastAsia="Arial"/>
                <w:color w:val="000000"/>
              </w:rPr>
            </w:pPr>
            <w:r w:rsidRPr="00BC7E3D">
              <w:rPr>
                <w:rFonts w:eastAsia="Arial"/>
                <w:color w:val="000000"/>
              </w:rPr>
              <w:t xml:space="preserve">online pornography and/or self-harm material </w:t>
            </w:r>
          </w:p>
        </w:tc>
        <w:tc>
          <w:tcPr>
            <w:tcW w:w="3540" w:type="pct"/>
            <w:shd w:val="clear" w:color="auto" w:fill="auto"/>
          </w:tcPr>
          <w:p w14:paraId="317AB3BB" w14:textId="77777777" w:rsidR="003F5B27" w:rsidRPr="00BC7E3D" w:rsidRDefault="008D2E59" w:rsidP="00BC7E3D">
            <w:pPr>
              <w:spacing w:before="120" w:after="120"/>
              <w:rPr>
                <w:rFonts w:eastAsia="Arial"/>
                <w:b/>
              </w:rPr>
            </w:pPr>
            <w:r w:rsidRPr="00BC7E3D">
              <w:rPr>
                <w:rFonts w:eastAsia="Arial"/>
                <w:b/>
              </w:rPr>
              <w:t xml:space="preserve">Information about how services deal with online pornography and/or self-harm material </w:t>
            </w:r>
          </w:p>
          <w:p w14:paraId="4B4DD850" w14:textId="77777777" w:rsidR="003F5B27" w:rsidRPr="00BC7E3D" w:rsidRDefault="008D2E59" w:rsidP="00BC7E3D">
            <w:pPr>
              <w:spacing w:before="120" w:after="120"/>
              <w:rPr>
                <w:rFonts w:eastAsia="Arial"/>
              </w:rPr>
            </w:pPr>
            <w:r w:rsidRPr="00BC7E3D">
              <w:rPr>
                <w:rFonts w:eastAsia="Arial"/>
              </w:rPr>
              <w:t>The provider of the service must publish clear and accessible information that explains the actions they take to reduce the risk of harm to Australian children caused by the distribution of online pornography and/or self-harm material on its service.</w:t>
            </w:r>
          </w:p>
          <w:p w14:paraId="04704491" w14:textId="77777777" w:rsidR="003F5B27" w:rsidRPr="00BC7E3D" w:rsidRDefault="008D2E59" w:rsidP="00BC7E3D">
            <w:pPr>
              <w:spacing w:before="120" w:after="120"/>
              <w:rPr>
                <w:rFonts w:eastAsia="Arial"/>
                <w:sz w:val="18"/>
                <w:szCs w:val="18"/>
              </w:rPr>
            </w:pPr>
            <w:r w:rsidRPr="00BC7E3D">
              <w:rPr>
                <w:rFonts w:eastAsia="Arial"/>
                <w:sz w:val="18"/>
                <w:szCs w:val="18"/>
                <w:u w:val="single"/>
              </w:rPr>
              <w:t>Note:</w:t>
            </w:r>
            <w:r w:rsidRPr="00BC7E3D">
              <w:rPr>
                <w:rFonts w:eastAsia="Arial"/>
                <w:sz w:val="18"/>
                <w:szCs w:val="18"/>
              </w:rPr>
              <w:t xml:space="preserve">  A provider of a service will need to comply with this measure for online pornography where the service has a Tier 2 risk profile for online pornography.  A provider of a service will need to comply with this measure for self-harm material where the service has a Tier 2 risk profile for self-harm material.</w:t>
            </w:r>
          </w:p>
        </w:tc>
      </w:tr>
      <w:tr w:rsidR="00D76997" w14:paraId="407A6B9A" w14:textId="77777777" w:rsidTr="00BC7E3D">
        <w:tc>
          <w:tcPr>
            <w:tcW w:w="305" w:type="pct"/>
            <w:shd w:val="clear" w:color="auto" w:fill="auto"/>
          </w:tcPr>
          <w:p w14:paraId="2BA6F656" w14:textId="77777777" w:rsidR="003F5B27" w:rsidRPr="00BC7E3D" w:rsidRDefault="003F5B27" w:rsidP="00BC7E3D">
            <w:pPr>
              <w:numPr>
                <w:ilvl w:val="0"/>
                <w:numId w:val="36"/>
              </w:numPr>
              <w:pBdr>
                <w:top w:val="nil"/>
                <w:left w:val="nil"/>
                <w:bottom w:val="nil"/>
                <w:right w:val="nil"/>
                <w:between w:val="nil"/>
              </w:pBdr>
              <w:spacing w:before="120" w:after="240"/>
              <w:rPr>
                <w:rFonts w:eastAsia="Arial"/>
                <w:color w:val="000000"/>
              </w:rPr>
            </w:pPr>
          </w:p>
        </w:tc>
        <w:tc>
          <w:tcPr>
            <w:tcW w:w="467" w:type="pct"/>
            <w:shd w:val="clear" w:color="auto" w:fill="auto"/>
          </w:tcPr>
          <w:p w14:paraId="3F450221" w14:textId="77777777" w:rsidR="003F5B27" w:rsidRPr="00BC7E3D" w:rsidRDefault="008D2E59" w:rsidP="00BC7E3D">
            <w:pPr>
              <w:pBdr>
                <w:top w:val="nil"/>
                <w:left w:val="nil"/>
                <w:bottom w:val="nil"/>
                <w:right w:val="nil"/>
                <w:between w:val="nil"/>
              </w:pBdr>
              <w:spacing w:before="120" w:after="240"/>
              <w:jc w:val="center"/>
              <w:rPr>
                <w:rFonts w:eastAsia="Arial"/>
                <w:color w:val="000000"/>
              </w:rPr>
            </w:pPr>
            <w:r w:rsidRPr="00BC7E3D">
              <w:rPr>
                <w:rFonts w:eastAsia="Arial"/>
                <w:color w:val="000000"/>
              </w:rPr>
              <w:t>Tier 1</w:t>
            </w:r>
          </w:p>
        </w:tc>
        <w:tc>
          <w:tcPr>
            <w:tcW w:w="688" w:type="pct"/>
            <w:shd w:val="clear" w:color="auto" w:fill="auto"/>
          </w:tcPr>
          <w:p w14:paraId="556F915E" w14:textId="77777777" w:rsidR="003F5B27" w:rsidRPr="00BC7E3D" w:rsidRDefault="003F5B27" w:rsidP="00BC7E3D">
            <w:pPr>
              <w:pBdr>
                <w:top w:val="nil"/>
                <w:left w:val="nil"/>
                <w:bottom w:val="nil"/>
                <w:right w:val="nil"/>
                <w:between w:val="nil"/>
              </w:pBdr>
              <w:spacing w:before="120" w:after="240"/>
              <w:rPr>
                <w:rFonts w:eastAsia="Arial"/>
                <w:color w:val="000000"/>
              </w:rPr>
            </w:pPr>
          </w:p>
        </w:tc>
        <w:tc>
          <w:tcPr>
            <w:tcW w:w="3540" w:type="pct"/>
            <w:shd w:val="clear" w:color="auto" w:fill="auto"/>
          </w:tcPr>
          <w:p w14:paraId="342893C6" w14:textId="77777777" w:rsidR="003F5B27" w:rsidRPr="00BC7E3D" w:rsidRDefault="008D2E59" w:rsidP="00BC7E3D">
            <w:pPr>
              <w:pBdr>
                <w:top w:val="nil"/>
                <w:left w:val="nil"/>
                <w:bottom w:val="nil"/>
                <w:right w:val="nil"/>
                <w:between w:val="nil"/>
              </w:pBdr>
              <w:spacing w:before="120" w:after="120"/>
              <w:rPr>
                <w:rFonts w:eastAsia="Arial"/>
                <w:b/>
              </w:rPr>
            </w:pPr>
            <w:r w:rsidRPr="00BC7E3D">
              <w:rPr>
                <w:rFonts w:eastAsia="Arial"/>
                <w:b/>
              </w:rPr>
              <w:t xml:space="preserve">Timely referral of unresolved complaints to </w:t>
            </w:r>
            <w:proofErr w:type="spellStart"/>
            <w:r w:rsidRPr="00BC7E3D">
              <w:rPr>
                <w:rFonts w:eastAsia="Arial"/>
                <w:b/>
              </w:rPr>
              <w:t>eSafety</w:t>
            </w:r>
            <w:proofErr w:type="spellEnd"/>
            <w:r w:rsidRPr="00BC7E3D">
              <w:rPr>
                <w:rFonts w:eastAsia="Arial"/>
                <w:b/>
              </w:rPr>
              <w:t xml:space="preserve"> </w:t>
            </w:r>
          </w:p>
          <w:p w14:paraId="13B9D77E" w14:textId="77777777" w:rsidR="003F5B27" w:rsidRPr="00BC7E3D" w:rsidRDefault="008D2E59" w:rsidP="00BC7E3D">
            <w:pPr>
              <w:pBdr>
                <w:top w:val="nil"/>
                <w:left w:val="nil"/>
                <w:bottom w:val="nil"/>
                <w:right w:val="nil"/>
                <w:between w:val="nil"/>
              </w:pBdr>
              <w:spacing w:before="120" w:after="120"/>
              <w:rPr>
                <w:rFonts w:eastAsia="Arial"/>
                <w:i/>
              </w:rPr>
            </w:pPr>
            <w:bookmarkStart w:id="35" w:name="_heading=h.pfmm306dqwm" w:colFirst="0" w:colLast="0"/>
            <w:bookmarkEnd w:id="35"/>
            <w:r w:rsidRPr="00BC7E3D">
              <w:rPr>
                <w:rFonts w:eastAsia="Arial"/>
              </w:rPr>
              <w:lastRenderedPageBreak/>
              <w:t xml:space="preserve">The provider of the service </w:t>
            </w:r>
            <w:r w:rsidRPr="00BC7E3D">
              <w:rPr>
                <w:rFonts w:eastAsia="Arial"/>
                <w:color w:val="000000"/>
              </w:rPr>
              <w:t xml:space="preserve">must promptly refer to </w:t>
            </w:r>
            <w:proofErr w:type="spellStart"/>
            <w:r w:rsidRPr="00BC7E3D">
              <w:rPr>
                <w:rFonts w:eastAsia="Arial"/>
                <w:color w:val="000000"/>
              </w:rPr>
              <w:t>eSafety</w:t>
            </w:r>
            <w:proofErr w:type="spellEnd"/>
            <w:r w:rsidRPr="00BC7E3D">
              <w:rPr>
                <w:rFonts w:eastAsia="Arial"/>
                <w:color w:val="000000"/>
              </w:rPr>
              <w:t xml:space="preserve"> complaints from Australian end-users concerning a material non-compliance with this Code by the provider, where the provider is unable to resolve the complaint within a reasonable timeframe. </w:t>
            </w:r>
          </w:p>
          <w:p w14:paraId="5B8CB7F7" w14:textId="77777777" w:rsidR="003F5B27" w:rsidRPr="00BC7E3D" w:rsidRDefault="008D2E59" w:rsidP="00BC7E3D">
            <w:pPr>
              <w:pBdr>
                <w:top w:val="nil"/>
                <w:left w:val="nil"/>
                <w:bottom w:val="nil"/>
                <w:right w:val="nil"/>
                <w:between w:val="nil"/>
              </w:pBdr>
              <w:spacing w:before="120" w:after="120"/>
              <w:rPr>
                <w:rFonts w:eastAsia="Arial"/>
                <w:sz w:val="18"/>
                <w:szCs w:val="18"/>
              </w:rPr>
            </w:pPr>
            <w:r w:rsidRPr="00BC7E3D">
              <w:rPr>
                <w:rFonts w:eastAsia="Arial"/>
                <w:sz w:val="18"/>
                <w:szCs w:val="18"/>
                <w:u w:val="single"/>
              </w:rPr>
              <w:t>Note:</w:t>
            </w:r>
            <w:r w:rsidRPr="00BC7E3D">
              <w:rPr>
                <w:rFonts w:eastAsia="Arial"/>
                <w:sz w:val="18"/>
                <w:szCs w:val="18"/>
              </w:rPr>
              <w:t xml:space="preserve">  A provider of a service will need to comply with this measure where the </w:t>
            </w:r>
            <w:proofErr w:type="gramStart"/>
            <w:r w:rsidRPr="00BC7E3D">
              <w:rPr>
                <w:rFonts w:eastAsia="Arial"/>
                <w:sz w:val="18"/>
                <w:szCs w:val="18"/>
              </w:rPr>
              <w:t>service</w:t>
            </w:r>
            <w:r w:rsidR="00834659" w:rsidRPr="00BC7E3D">
              <w:rPr>
                <w:rFonts w:eastAsia="Arial"/>
                <w:sz w:val="18"/>
                <w:szCs w:val="18"/>
              </w:rPr>
              <w:t xml:space="preserve"> </w:t>
            </w:r>
            <w:r w:rsidRPr="00BC7E3D">
              <w:rPr>
                <w:rFonts w:eastAsia="Arial"/>
                <w:sz w:val="18"/>
                <w:szCs w:val="18"/>
              </w:rPr>
              <w:t xml:space="preserve"> has</w:t>
            </w:r>
            <w:proofErr w:type="gramEnd"/>
            <w:r w:rsidRPr="00BC7E3D">
              <w:rPr>
                <w:rFonts w:eastAsia="Arial"/>
                <w:sz w:val="18"/>
                <w:szCs w:val="18"/>
              </w:rPr>
              <w:t xml:space="preserve"> a Tier 1 risk profile in respect of any category of material.  </w:t>
            </w:r>
          </w:p>
        </w:tc>
      </w:tr>
      <w:tr w:rsidR="00D76997" w14:paraId="09DC11DB" w14:textId="77777777" w:rsidTr="00BC7E3D">
        <w:tc>
          <w:tcPr>
            <w:tcW w:w="305" w:type="pct"/>
            <w:shd w:val="clear" w:color="auto" w:fill="auto"/>
          </w:tcPr>
          <w:p w14:paraId="337EC9DD" w14:textId="77777777" w:rsidR="003F5B27" w:rsidRPr="00BC7E3D" w:rsidRDefault="003F5B27" w:rsidP="00BC7E3D">
            <w:pPr>
              <w:numPr>
                <w:ilvl w:val="0"/>
                <w:numId w:val="36"/>
              </w:numPr>
              <w:pBdr>
                <w:top w:val="nil"/>
                <w:left w:val="nil"/>
                <w:bottom w:val="nil"/>
                <w:right w:val="nil"/>
                <w:between w:val="nil"/>
              </w:pBdr>
              <w:spacing w:before="120" w:after="240"/>
              <w:rPr>
                <w:rFonts w:eastAsia="Arial"/>
                <w:color w:val="000000"/>
              </w:rPr>
            </w:pPr>
          </w:p>
        </w:tc>
        <w:tc>
          <w:tcPr>
            <w:tcW w:w="467" w:type="pct"/>
            <w:shd w:val="clear" w:color="auto" w:fill="auto"/>
          </w:tcPr>
          <w:p w14:paraId="2212F1BD" w14:textId="77777777" w:rsidR="003F5B27" w:rsidRPr="00BC7E3D" w:rsidRDefault="008D2E59" w:rsidP="00BC7E3D">
            <w:pPr>
              <w:pBdr>
                <w:top w:val="nil"/>
                <w:left w:val="nil"/>
                <w:bottom w:val="nil"/>
                <w:right w:val="nil"/>
                <w:between w:val="nil"/>
              </w:pBdr>
              <w:spacing w:before="120" w:after="240"/>
              <w:jc w:val="center"/>
              <w:rPr>
                <w:rFonts w:eastAsia="Arial"/>
                <w:color w:val="000000"/>
              </w:rPr>
            </w:pPr>
            <w:r w:rsidRPr="00BC7E3D">
              <w:rPr>
                <w:rFonts w:eastAsia="Arial"/>
                <w:color w:val="000000"/>
              </w:rPr>
              <w:t>Tier 1</w:t>
            </w:r>
          </w:p>
        </w:tc>
        <w:tc>
          <w:tcPr>
            <w:tcW w:w="688" w:type="pct"/>
            <w:shd w:val="clear" w:color="auto" w:fill="auto"/>
          </w:tcPr>
          <w:p w14:paraId="4BD099F4" w14:textId="77777777" w:rsidR="003F5B27" w:rsidRPr="00BC7E3D" w:rsidRDefault="003F5B27" w:rsidP="00BC7E3D">
            <w:pPr>
              <w:pBdr>
                <w:top w:val="nil"/>
                <w:left w:val="nil"/>
                <w:bottom w:val="nil"/>
                <w:right w:val="nil"/>
                <w:between w:val="nil"/>
              </w:pBdr>
              <w:spacing w:before="120" w:after="240"/>
              <w:rPr>
                <w:rFonts w:eastAsia="Arial"/>
                <w:color w:val="000000"/>
              </w:rPr>
            </w:pPr>
          </w:p>
        </w:tc>
        <w:tc>
          <w:tcPr>
            <w:tcW w:w="3540" w:type="pct"/>
            <w:shd w:val="clear" w:color="auto" w:fill="auto"/>
          </w:tcPr>
          <w:p w14:paraId="1CAF0B9F" w14:textId="77777777" w:rsidR="003F5B27" w:rsidRPr="00BC7E3D" w:rsidRDefault="008D2E59" w:rsidP="00BC7E3D">
            <w:pPr>
              <w:pBdr>
                <w:top w:val="nil"/>
                <w:left w:val="nil"/>
                <w:bottom w:val="nil"/>
                <w:right w:val="nil"/>
                <w:between w:val="nil"/>
              </w:pBdr>
              <w:spacing w:before="120" w:after="120"/>
              <w:rPr>
                <w:rFonts w:eastAsia="Arial"/>
                <w:b/>
              </w:rPr>
            </w:pPr>
            <w:r w:rsidRPr="00BC7E3D">
              <w:rPr>
                <w:rFonts w:eastAsia="Arial"/>
                <w:b/>
              </w:rPr>
              <w:t xml:space="preserve">Timely response to communications from </w:t>
            </w:r>
            <w:proofErr w:type="spellStart"/>
            <w:r w:rsidRPr="00BC7E3D">
              <w:rPr>
                <w:rFonts w:eastAsia="Arial"/>
                <w:b/>
              </w:rPr>
              <w:t>eSafety</w:t>
            </w:r>
            <w:proofErr w:type="spellEnd"/>
            <w:r w:rsidRPr="00BC7E3D">
              <w:rPr>
                <w:rFonts w:eastAsia="Arial"/>
                <w:b/>
              </w:rPr>
              <w:t xml:space="preserve"> </w:t>
            </w:r>
          </w:p>
          <w:p w14:paraId="025D8E69" w14:textId="77777777" w:rsidR="003F5B27" w:rsidRPr="00BC7E3D" w:rsidRDefault="008D2E59" w:rsidP="00BC7E3D">
            <w:pPr>
              <w:pBdr>
                <w:top w:val="nil"/>
                <w:left w:val="nil"/>
                <w:bottom w:val="nil"/>
                <w:right w:val="nil"/>
                <w:between w:val="nil"/>
              </w:pBdr>
              <w:spacing w:before="120" w:after="120"/>
              <w:rPr>
                <w:rFonts w:eastAsia="Arial"/>
              </w:rPr>
            </w:pPr>
            <w:r w:rsidRPr="00BC7E3D">
              <w:rPr>
                <w:rFonts w:eastAsia="Arial"/>
              </w:rPr>
              <w:t>The provider of a service must implement policies and procedures that ensure that it responds in a timely and appropriate manner to communications from the Commissioner about compliance with this Code.</w:t>
            </w:r>
          </w:p>
          <w:p w14:paraId="5A2CF5BC" w14:textId="77777777" w:rsidR="003F5B27" w:rsidRPr="00BC7E3D" w:rsidRDefault="008D2E59" w:rsidP="00BC7E3D">
            <w:pPr>
              <w:pBdr>
                <w:top w:val="nil"/>
                <w:left w:val="nil"/>
                <w:bottom w:val="nil"/>
                <w:right w:val="nil"/>
                <w:between w:val="nil"/>
              </w:pBdr>
              <w:spacing w:before="120" w:after="120"/>
              <w:rPr>
                <w:rFonts w:ascii="Times New Roman" w:hAnsi="Times New Roman" w:cs="Times New Roman"/>
                <w:b/>
                <w:sz w:val="18"/>
                <w:szCs w:val="18"/>
              </w:rPr>
            </w:pPr>
            <w:r w:rsidRPr="00BC7E3D">
              <w:rPr>
                <w:rFonts w:eastAsia="Arial"/>
                <w:sz w:val="18"/>
                <w:szCs w:val="18"/>
                <w:u w:val="single"/>
              </w:rPr>
              <w:t>Note:</w:t>
            </w:r>
            <w:r w:rsidRPr="00BC7E3D">
              <w:rPr>
                <w:rFonts w:eastAsia="Arial"/>
                <w:sz w:val="18"/>
                <w:szCs w:val="18"/>
              </w:rPr>
              <w:t xml:space="preserve">  A provider of a service will need to comply with this measure where the service</w:t>
            </w:r>
            <w:r w:rsidR="00834659" w:rsidRPr="00BC7E3D">
              <w:rPr>
                <w:rFonts w:eastAsia="Arial"/>
                <w:sz w:val="18"/>
                <w:szCs w:val="18"/>
              </w:rPr>
              <w:t xml:space="preserve"> </w:t>
            </w:r>
            <w:r w:rsidRPr="00BC7E3D">
              <w:rPr>
                <w:rFonts w:eastAsia="Arial"/>
                <w:sz w:val="18"/>
                <w:szCs w:val="18"/>
              </w:rPr>
              <w:t xml:space="preserve">has a Tier 1 risk profile in respect of any category of material.  </w:t>
            </w:r>
          </w:p>
        </w:tc>
      </w:tr>
      <w:tr w:rsidR="00D76997" w14:paraId="55BA64AF" w14:textId="77777777" w:rsidTr="00BC7E3D">
        <w:tc>
          <w:tcPr>
            <w:tcW w:w="305" w:type="pct"/>
            <w:shd w:val="clear" w:color="auto" w:fill="auto"/>
          </w:tcPr>
          <w:p w14:paraId="5AA5BFE5" w14:textId="77777777" w:rsidR="003F5B27" w:rsidRPr="00BC7E3D" w:rsidRDefault="003F5B27" w:rsidP="00BC7E3D">
            <w:pPr>
              <w:numPr>
                <w:ilvl w:val="0"/>
                <w:numId w:val="36"/>
              </w:numPr>
              <w:pBdr>
                <w:top w:val="nil"/>
                <w:left w:val="nil"/>
                <w:bottom w:val="nil"/>
                <w:right w:val="nil"/>
                <w:between w:val="nil"/>
              </w:pBdr>
              <w:spacing w:before="120" w:after="240"/>
              <w:rPr>
                <w:rFonts w:eastAsia="Arial"/>
                <w:color w:val="000000"/>
              </w:rPr>
            </w:pPr>
          </w:p>
        </w:tc>
        <w:tc>
          <w:tcPr>
            <w:tcW w:w="467" w:type="pct"/>
            <w:shd w:val="clear" w:color="auto" w:fill="auto"/>
          </w:tcPr>
          <w:p w14:paraId="23BF9D05" w14:textId="77777777" w:rsidR="003F5B27" w:rsidRPr="00BC7E3D" w:rsidRDefault="008D2E59" w:rsidP="00BC7E3D">
            <w:pPr>
              <w:pBdr>
                <w:top w:val="nil"/>
                <w:left w:val="nil"/>
                <w:bottom w:val="nil"/>
                <w:right w:val="nil"/>
                <w:between w:val="nil"/>
              </w:pBdr>
              <w:spacing w:before="120" w:after="240"/>
              <w:jc w:val="center"/>
              <w:rPr>
                <w:rFonts w:eastAsia="Arial"/>
                <w:color w:val="000000"/>
              </w:rPr>
            </w:pPr>
            <w:r w:rsidRPr="00BC7E3D">
              <w:rPr>
                <w:rFonts w:eastAsia="Arial"/>
                <w:color w:val="000000"/>
              </w:rPr>
              <w:t xml:space="preserve">Tier 1 </w:t>
            </w:r>
          </w:p>
        </w:tc>
        <w:tc>
          <w:tcPr>
            <w:tcW w:w="688" w:type="pct"/>
            <w:shd w:val="clear" w:color="auto" w:fill="auto"/>
          </w:tcPr>
          <w:p w14:paraId="08F780B7" w14:textId="77777777" w:rsidR="003F5B27" w:rsidRPr="00BC7E3D" w:rsidRDefault="00834659" w:rsidP="00BC7E3D">
            <w:pPr>
              <w:widowControl w:val="0"/>
              <w:pBdr>
                <w:top w:val="nil"/>
                <w:left w:val="nil"/>
                <w:bottom w:val="nil"/>
                <w:right w:val="nil"/>
                <w:between w:val="nil"/>
              </w:pBdr>
              <w:spacing w:before="17" w:line="266" w:lineRule="auto"/>
              <w:ind w:left="108" w:right="243"/>
              <w:rPr>
                <w:rFonts w:ascii="Lucida Sans" w:eastAsia="Lucida Sans" w:hAnsi="Lucida Sans" w:cs="Lucida Sans"/>
                <w:color w:val="000000"/>
                <w:sz w:val="22"/>
                <w:szCs w:val="22"/>
              </w:rPr>
            </w:pPr>
            <w:r w:rsidRPr="00BC7E3D">
              <w:rPr>
                <w:rFonts w:eastAsia="Arial"/>
                <w:color w:val="000000"/>
              </w:rPr>
              <w:t>relevant high-risk material</w:t>
            </w:r>
          </w:p>
        </w:tc>
        <w:tc>
          <w:tcPr>
            <w:tcW w:w="3540" w:type="pct"/>
            <w:shd w:val="clear" w:color="auto" w:fill="auto"/>
          </w:tcPr>
          <w:p w14:paraId="1A11B34A" w14:textId="77777777" w:rsidR="003F5B27" w:rsidRPr="00BC7E3D" w:rsidRDefault="008D2E59" w:rsidP="00BC7E3D">
            <w:pPr>
              <w:spacing w:before="120" w:after="120"/>
              <w:rPr>
                <w:rFonts w:eastAsia="Arial"/>
                <w:b/>
              </w:rPr>
            </w:pPr>
            <w:r w:rsidRPr="00BC7E3D">
              <w:rPr>
                <w:rFonts w:eastAsia="Arial"/>
                <w:b/>
              </w:rPr>
              <w:t xml:space="preserve">Updates to </w:t>
            </w:r>
            <w:proofErr w:type="spellStart"/>
            <w:r w:rsidRPr="00BC7E3D">
              <w:rPr>
                <w:rFonts w:eastAsia="Arial"/>
                <w:b/>
              </w:rPr>
              <w:t>eSafety</w:t>
            </w:r>
            <w:proofErr w:type="spellEnd"/>
            <w:r w:rsidRPr="00BC7E3D">
              <w:rPr>
                <w:rFonts w:eastAsia="Arial"/>
                <w:b/>
              </w:rPr>
              <w:t xml:space="preserve"> about relevant changes to technology </w:t>
            </w:r>
          </w:p>
          <w:p w14:paraId="3417EA50" w14:textId="77777777" w:rsidR="003F5B27" w:rsidRPr="00BC7E3D" w:rsidRDefault="008D2E59" w:rsidP="00BC7E3D">
            <w:pPr>
              <w:spacing w:before="120" w:after="120"/>
              <w:rPr>
                <w:rFonts w:eastAsia="Arial"/>
                <w:color w:val="000000"/>
              </w:rPr>
            </w:pPr>
            <w:r w:rsidRPr="00BC7E3D">
              <w:rPr>
                <w:rFonts w:eastAsia="Arial"/>
              </w:rPr>
              <w:t xml:space="preserve">A service provider must share information with </w:t>
            </w:r>
            <w:proofErr w:type="spellStart"/>
            <w:r w:rsidRPr="00BC7E3D">
              <w:rPr>
                <w:rFonts w:eastAsia="Arial"/>
              </w:rPr>
              <w:t>eSafety</w:t>
            </w:r>
            <w:proofErr w:type="spellEnd"/>
            <w:r w:rsidRPr="00BC7E3D">
              <w:rPr>
                <w:rFonts w:eastAsia="Arial"/>
              </w:rPr>
              <w:t xml:space="preserve"> in writing about significant changes to the functionality of their services that are likely to have a material positive or negative effect on the access or exposure to, distribution of, or online storage of relevant high-risk materials by Australian children. A service provider may choose to provide this information in an annual report to </w:t>
            </w:r>
            <w:proofErr w:type="spellStart"/>
            <w:r w:rsidRPr="00BC7E3D">
              <w:rPr>
                <w:rFonts w:eastAsia="Arial"/>
              </w:rPr>
              <w:t>eSafety</w:t>
            </w:r>
            <w:proofErr w:type="spellEnd"/>
            <w:r w:rsidRPr="00BC7E3D">
              <w:rPr>
                <w:rFonts w:eastAsia="Arial"/>
              </w:rPr>
              <w:t xml:space="preserve"> under this Code. </w:t>
            </w:r>
            <w:r w:rsidRPr="00BC7E3D">
              <w:rPr>
                <w:rFonts w:eastAsia="Arial"/>
                <w:color w:val="000000"/>
              </w:rPr>
              <w:t xml:space="preserve">In implementing this measure, a provider is not required to disclose information to </w:t>
            </w:r>
            <w:proofErr w:type="spellStart"/>
            <w:r w:rsidRPr="00BC7E3D">
              <w:rPr>
                <w:rFonts w:eastAsia="Arial"/>
                <w:color w:val="000000"/>
              </w:rPr>
              <w:t>eSafety</w:t>
            </w:r>
            <w:proofErr w:type="spellEnd"/>
            <w:r w:rsidRPr="00BC7E3D">
              <w:rPr>
                <w:rFonts w:eastAsia="Arial"/>
                <w:color w:val="000000"/>
              </w:rPr>
              <w:t xml:space="preserve"> that is confidential.</w:t>
            </w:r>
          </w:p>
          <w:p w14:paraId="1484BD08" w14:textId="77777777" w:rsidR="003F5B27" w:rsidRPr="00BC7E3D" w:rsidRDefault="008D2E59" w:rsidP="00BC7E3D">
            <w:pPr>
              <w:pBdr>
                <w:top w:val="nil"/>
                <w:left w:val="nil"/>
                <w:bottom w:val="nil"/>
                <w:right w:val="nil"/>
                <w:between w:val="nil"/>
              </w:pBdr>
              <w:rPr>
                <w:rFonts w:eastAsia="Arial"/>
                <w:b/>
                <w:i/>
                <w:color w:val="000000"/>
              </w:rPr>
            </w:pPr>
            <w:r w:rsidRPr="00BC7E3D">
              <w:rPr>
                <w:rFonts w:eastAsia="Arial"/>
                <w:b/>
                <w:i/>
                <w:color w:val="000000"/>
              </w:rPr>
              <w:t xml:space="preserve">Guidance: </w:t>
            </w:r>
          </w:p>
          <w:p w14:paraId="435497B3" w14:textId="77777777" w:rsidR="003F5B27" w:rsidRPr="00BC7E3D" w:rsidRDefault="008D2E59" w:rsidP="00BC7E3D">
            <w:pPr>
              <w:pBdr>
                <w:top w:val="nil"/>
                <w:left w:val="nil"/>
                <w:bottom w:val="nil"/>
                <w:right w:val="nil"/>
                <w:between w:val="nil"/>
              </w:pBdr>
              <w:spacing w:after="240"/>
              <w:rPr>
                <w:rFonts w:eastAsia="Arial"/>
                <w:i/>
                <w:color w:val="000000"/>
              </w:rPr>
            </w:pPr>
            <w:r w:rsidRPr="00BC7E3D">
              <w:rPr>
                <w:rFonts w:eastAsia="Arial"/>
                <w:i/>
                <w:color w:val="000000"/>
              </w:rPr>
              <w:t xml:space="preserve">Changes that have a material negative effect should ideally be communicated before a public announcement of the relevant changes. </w:t>
            </w:r>
          </w:p>
          <w:p w14:paraId="1F4C85EC" w14:textId="77777777" w:rsidR="003F5B27" w:rsidRPr="00BC7E3D" w:rsidRDefault="008D2E59" w:rsidP="00BC7E3D">
            <w:pPr>
              <w:pBdr>
                <w:top w:val="nil"/>
                <w:left w:val="nil"/>
                <w:bottom w:val="nil"/>
                <w:right w:val="nil"/>
                <w:between w:val="nil"/>
              </w:pBdr>
              <w:spacing w:after="240"/>
              <w:rPr>
                <w:rFonts w:eastAsia="Arial"/>
                <w:color w:val="000000"/>
                <w:sz w:val="18"/>
                <w:szCs w:val="18"/>
              </w:rPr>
            </w:pPr>
            <w:r w:rsidRPr="00BC7E3D">
              <w:rPr>
                <w:rFonts w:eastAsia="Arial"/>
                <w:color w:val="000000"/>
                <w:sz w:val="18"/>
                <w:szCs w:val="18"/>
                <w:u w:val="single"/>
              </w:rPr>
              <w:t>Note:</w:t>
            </w:r>
            <w:r w:rsidRPr="00BC7E3D">
              <w:rPr>
                <w:rFonts w:eastAsia="Arial"/>
                <w:color w:val="000000"/>
                <w:sz w:val="18"/>
                <w:szCs w:val="18"/>
              </w:rPr>
              <w:t xml:space="preserve">  A provider of a service will need to comply with this measure</w:t>
            </w:r>
            <w:r w:rsidR="00834659" w:rsidRPr="00BC7E3D">
              <w:rPr>
                <w:rFonts w:eastAsia="Arial"/>
                <w:color w:val="000000"/>
                <w:sz w:val="18"/>
                <w:szCs w:val="18"/>
              </w:rPr>
              <w:t xml:space="preserve"> for a category of material where the service has a Tier 1 risk profile in respect of that </w:t>
            </w:r>
            <w:r w:rsidRPr="00BC7E3D">
              <w:rPr>
                <w:rFonts w:eastAsia="Arial"/>
                <w:color w:val="000000"/>
                <w:sz w:val="18"/>
                <w:szCs w:val="18"/>
              </w:rPr>
              <w:t xml:space="preserve">category of material.  </w:t>
            </w:r>
          </w:p>
        </w:tc>
      </w:tr>
      <w:tr w:rsidR="00D76997" w14:paraId="3A97B4BB" w14:textId="77777777" w:rsidTr="00BC7E3D">
        <w:tc>
          <w:tcPr>
            <w:tcW w:w="305" w:type="pct"/>
            <w:shd w:val="clear" w:color="auto" w:fill="auto"/>
          </w:tcPr>
          <w:p w14:paraId="6AB55F05" w14:textId="77777777" w:rsidR="003F5B27" w:rsidRPr="00BC7E3D" w:rsidRDefault="003F5B27" w:rsidP="00BC7E3D">
            <w:pPr>
              <w:numPr>
                <w:ilvl w:val="0"/>
                <w:numId w:val="36"/>
              </w:numPr>
              <w:pBdr>
                <w:top w:val="nil"/>
                <w:left w:val="nil"/>
                <w:bottom w:val="nil"/>
                <w:right w:val="nil"/>
                <w:between w:val="nil"/>
              </w:pBdr>
              <w:spacing w:before="120" w:after="240"/>
              <w:rPr>
                <w:rFonts w:eastAsia="Arial"/>
                <w:color w:val="000000"/>
              </w:rPr>
            </w:pPr>
          </w:p>
        </w:tc>
        <w:tc>
          <w:tcPr>
            <w:tcW w:w="467" w:type="pct"/>
            <w:shd w:val="clear" w:color="auto" w:fill="auto"/>
          </w:tcPr>
          <w:p w14:paraId="4B0B2DAA" w14:textId="77777777" w:rsidR="003F5B27" w:rsidRPr="00BC7E3D" w:rsidRDefault="008D2E59" w:rsidP="00BC7E3D">
            <w:pPr>
              <w:pBdr>
                <w:top w:val="nil"/>
                <w:left w:val="nil"/>
                <w:bottom w:val="nil"/>
                <w:right w:val="nil"/>
                <w:between w:val="nil"/>
              </w:pBdr>
              <w:spacing w:before="120" w:after="240"/>
              <w:jc w:val="center"/>
              <w:rPr>
                <w:rFonts w:eastAsia="Arial"/>
                <w:color w:val="000000"/>
              </w:rPr>
            </w:pPr>
            <w:r w:rsidRPr="00BC7E3D">
              <w:rPr>
                <w:rFonts w:eastAsia="Arial"/>
                <w:color w:val="000000"/>
              </w:rPr>
              <w:t>Tier 2</w:t>
            </w:r>
          </w:p>
        </w:tc>
        <w:tc>
          <w:tcPr>
            <w:tcW w:w="688" w:type="pct"/>
            <w:shd w:val="clear" w:color="auto" w:fill="auto"/>
          </w:tcPr>
          <w:p w14:paraId="06E3AD5A" w14:textId="77777777" w:rsidR="003F5B27" w:rsidRPr="00BC7E3D" w:rsidRDefault="008D2E59" w:rsidP="00BC7E3D">
            <w:pPr>
              <w:pBdr>
                <w:top w:val="nil"/>
                <w:left w:val="nil"/>
                <w:bottom w:val="nil"/>
                <w:right w:val="nil"/>
                <w:between w:val="nil"/>
              </w:pBdr>
              <w:spacing w:before="120" w:after="240"/>
              <w:rPr>
                <w:rFonts w:eastAsia="Arial"/>
                <w:color w:val="000000"/>
              </w:rPr>
            </w:pPr>
            <w:r w:rsidRPr="00BC7E3D">
              <w:rPr>
                <w:rFonts w:eastAsia="Arial"/>
                <w:color w:val="000000"/>
              </w:rPr>
              <w:t xml:space="preserve">online pornography and/or self-harm material </w:t>
            </w:r>
          </w:p>
        </w:tc>
        <w:tc>
          <w:tcPr>
            <w:tcW w:w="3540" w:type="pct"/>
            <w:shd w:val="clear" w:color="auto" w:fill="auto"/>
          </w:tcPr>
          <w:p w14:paraId="677DF9F5" w14:textId="77777777" w:rsidR="003F5B27" w:rsidRPr="00BC7E3D" w:rsidRDefault="008D2E59" w:rsidP="00BC7E3D">
            <w:pPr>
              <w:spacing w:before="120" w:after="120"/>
              <w:rPr>
                <w:rFonts w:eastAsia="Arial"/>
                <w:b/>
              </w:rPr>
            </w:pPr>
            <w:r w:rsidRPr="00BC7E3D">
              <w:rPr>
                <w:rFonts w:eastAsia="Arial"/>
                <w:b/>
              </w:rPr>
              <w:t xml:space="preserve">Updates to </w:t>
            </w:r>
            <w:proofErr w:type="spellStart"/>
            <w:r w:rsidRPr="00BC7E3D">
              <w:rPr>
                <w:rFonts w:eastAsia="Arial"/>
                <w:b/>
              </w:rPr>
              <w:t>eSafety</w:t>
            </w:r>
            <w:proofErr w:type="spellEnd"/>
            <w:r w:rsidRPr="00BC7E3D">
              <w:rPr>
                <w:rFonts w:eastAsia="Arial"/>
                <w:b/>
              </w:rPr>
              <w:t xml:space="preserve"> about relevant changes to technology </w:t>
            </w:r>
          </w:p>
          <w:p w14:paraId="66EB28E8" w14:textId="77777777" w:rsidR="003F5B27" w:rsidRPr="00BC7E3D" w:rsidRDefault="008D2E59" w:rsidP="00BC7E3D">
            <w:pPr>
              <w:spacing w:before="120" w:after="120"/>
              <w:rPr>
                <w:rFonts w:eastAsia="Arial"/>
                <w:color w:val="000000"/>
              </w:rPr>
            </w:pPr>
            <w:r w:rsidRPr="00BC7E3D">
              <w:rPr>
                <w:rFonts w:eastAsia="Arial"/>
              </w:rPr>
              <w:t xml:space="preserve">A service provider must share information with </w:t>
            </w:r>
            <w:proofErr w:type="spellStart"/>
            <w:r w:rsidRPr="00BC7E3D">
              <w:rPr>
                <w:rFonts w:eastAsia="Arial"/>
              </w:rPr>
              <w:t>eSafety</w:t>
            </w:r>
            <w:proofErr w:type="spellEnd"/>
            <w:r w:rsidRPr="00BC7E3D">
              <w:rPr>
                <w:rFonts w:eastAsia="Arial"/>
              </w:rPr>
              <w:t xml:space="preserve"> in writing about significant changes to the functionality of their services that are likely to have a material positive or negative effect on the access or exposure to, distribution of, or online storage of online pornography and/or self-harm material by Australian children. A service provider may choose to provide this information in an annual report to </w:t>
            </w:r>
            <w:proofErr w:type="spellStart"/>
            <w:r w:rsidRPr="00BC7E3D">
              <w:rPr>
                <w:rFonts w:eastAsia="Arial"/>
              </w:rPr>
              <w:t>eSafety</w:t>
            </w:r>
            <w:proofErr w:type="spellEnd"/>
            <w:r w:rsidRPr="00BC7E3D">
              <w:rPr>
                <w:rFonts w:eastAsia="Arial"/>
              </w:rPr>
              <w:t xml:space="preserve"> under this Code. </w:t>
            </w:r>
            <w:r w:rsidRPr="00BC7E3D">
              <w:rPr>
                <w:rFonts w:eastAsia="Arial"/>
                <w:color w:val="000000"/>
              </w:rPr>
              <w:t xml:space="preserve">In implementing this measure, a provider is not required to disclose information to </w:t>
            </w:r>
            <w:proofErr w:type="spellStart"/>
            <w:r w:rsidRPr="00BC7E3D">
              <w:rPr>
                <w:rFonts w:eastAsia="Arial"/>
                <w:color w:val="000000"/>
              </w:rPr>
              <w:t>eSafety</w:t>
            </w:r>
            <w:proofErr w:type="spellEnd"/>
            <w:r w:rsidRPr="00BC7E3D">
              <w:rPr>
                <w:rFonts w:eastAsia="Arial"/>
                <w:color w:val="000000"/>
              </w:rPr>
              <w:t xml:space="preserve"> that is confidential.</w:t>
            </w:r>
          </w:p>
          <w:p w14:paraId="668D449D" w14:textId="77777777" w:rsidR="003F5B27" w:rsidRPr="00BC7E3D" w:rsidRDefault="008D2E59" w:rsidP="00BC7E3D">
            <w:pPr>
              <w:spacing w:before="120"/>
              <w:rPr>
                <w:rFonts w:eastAsia="Arial"/>
                <w:b/>
                <w:i/>
                <w:color w:val="000000"/>
              </w:rPr>
            </w:pPr>
            <w:r w:rsidRPr="00BC7E3D">
              <w:rPr>
                <w:rFonts w:eastAsia="Arial"/>
                <w:b/>
                <w:i/>
                <w:color w:val="000000"/>
              </w:rPr>
              <w:t xml:space="preserve">Guidance: </w:t>
            </w:r>
          </w:p>
          <w:p w14:paraId="548E304C" w14:textId="77777777" w:rsidR="003F5B27" w:rsidRPr="00BC7E3D" w:rsidRDefault="008D2E59" w:rsidP="00BC7E3D">
            <w:pPr>
              <w:spacing w:before="120" w:after="120"/>
              <w:rPr>
                <w:rFonts w:eastAsia="Arial"/>
                <w:i/>
                <w:color w:val="000000"/>
              </w:rPr>
            </w:pPr>
            <w:r w:rsidRPr="00BC7E3D">
              <w:rPr>
                <w:rFonts w:eastAsia="Arial"/>
                <w:i/>
                <w:color w:val="000000"/>
              </w:rPr>
              <w:t>Changes that have a material negative effect should, ideally be communicated before a public announcement of the relevant changes.</w:t>
            </w:r>
          </w:p>
          <w:p w14:paraId="6DDFB7B6" w14:textId="77777777" w:rsidR="003F5B27" w:rsidRPr="00BC7E3D" w:rsidRDefault="008D2E59" w:rsidP="00BC7E3D">
            <w:pPr>
              <w:spacing w:before="120" w:after="120"/>
              <w:rPr>
                <w:rFonts w:ascii="Times New Roman" w:hAnsi="Times New Roman" w:cs="Times New Roman"/>
                <w:b/>
                <w:sz w:val="18"/>
                <w:szCs w:val="18"/>
              </w:rPr>
            </w:pPr>
            <w:r w:rsidRPr="00BC7E3D">
              <w:rPr>
                <w:rFonts w:eastAsia="Arial"/>
                <w:sz w:val="18"/>
                <w:szCs w:val="18"/>
                <w:u w:val="single"/>
              </w:rPr>
              <w:t>Note:</w:t>
            </w:r>
            <w:r w:rsidRPr="00BC7E3D">
              <w:rPr>
                <w:rFonts w:eastAsia="Arial"/>
                <w:sz w:val="18"/>
                <w:szCs w:val="18"/>
              </w:rPr>
              <w:t xml:space="preserve">  A provider of a service will need to comply with this measure for online pornography where the service has a Tier 2 risk profile for online pornography.  A provider of a service will need to comply with this measure for self-harm material where the service has a Tier 2 risk profile for self-harm material.</w:t>
            </w:r>
          </w:p>
        </w:tc>
      </w:tr>
      <w:tr w:rsidR="00D76997" w14:paraId="443367F5" w14:textId="77777777" w:rsidTr="00BC7E3D">
        <w:tc>
          <w:tcPr>
            <w:tcW w:w="305" w:type="pct"/>
            <w:shd w:val="clear" w:color="auto" w:fill="auto"/>
          </w:tcPr>
          <w:p w14:paraId="68FD4E43" w14:textId="77777777" w:rsidR="003F5B27" w:rsidRPr="00BC7E3D" w:rsidRDefault="003F5B27" w:rsidP="00BC7E3D">
            <w:pPr>
              <w:numPr>
                <w:ilvl w:val="0"/>
                <w:numId w:val="36"/>
              </w:numPr>
              <w:pBdr>
                <w:top w:val="nil"/>
                <w:left w:val="nil"/>
                <w:bottom w:val="nil"/>
                <w:right w:val="nil"/>
                <w:between w:val="nil"/>
              </w:pBdr>
              <w:spacing w:before="120" w:after="240"/>
              <w:rPr>
                <w:rFonts w:eastAsia="Arial"/>
                <w:color w:val="000000"/>
              </w:rPr>
            </w:pPr>
          </w:p>
        </w:tc>
        <w:tc>
          <w:tcPr>
            <w:tcW w:w="467" w:type="pct"/>
            <w:shd w:val="clear" w:color="auto" w:fill="auto"/>
          </w:tcPr>
          <w:p w14:paraId="58B0427F" w14:textId="77777777" w:rsidR="003F5B27" w:rsidRPr="00BC7E3D" w:rsidRDefault="008D2E59" w:rsidP="00BC7E3D">
            <w:pPr>
              <w:spacing w:before="120" w:after="120"/>
              <w:jc w:val="center"/>
              <w:rPr>
                <w:rFonts w:eastAsia="Arial"/>
              </w:rPr>
            </w:pPr>
            <w:r w:rsidRPr="00BC7E3D">
              <w:rPr>
                <w:rFonts w:eastAsia="Arial"/>
              </w:rPr>
              <w:t>Tier 1</w:t>
            </w:r>
            <w:r w:rsidR="00F666D6" w:rsidRPr="00BC7E3D">
              <w:rPr>
                <w:rFonts w:eastAsia="Arial"/>
              </w:rPr>
              <w:t xml:space="preserve"> </w:t>
            </w:r>
            <w:r w:rsidR="002C0F7C" w:rsidRPr="00BC7E3D">
              <w:rPr>
                <w:rFonts w:eastAsia="Arial"/>
              </w:rPr>
              <w:t xml:space="preserve">and </w:t>
            </w:r>
            <w:r w:rsidR="00F666D6" w:rsidRPr="00BC7E3D">
              <w:rPr>
                <w:rFonts w:eastAsia="Arial"/>
              </w:rPr>
              <w:t>Tier 2</w:t>
            </w:r>
            <w:r w:rsidRPr="00BC7E3D">
              <w:rPr>
                <w:rFonts w:eastAsia="Arial"/>
              </w:rPr>
              <w:t xml:space="preserve"> </w:t>
            </w:r>
          </w:p>
          <w:p w14:paraId="7CF3DA06" w14:textId="77777777" w:rsidR="003F5B27" w:rsidRPr="00BC7E3D" w:rsidRDefault="003F5B27" w:rsidP="00BC7E3D">
            <w:pPr>
              <w:pBdr>
                <w:top w:val="nil"/>
                <w:left w:val="nil"/>
                <w:bottom w:val="nil"/>
                <w:right w:val="nil"/>
                <w:between w:val="nil"/>
              </w:pBdr>
              <w:spacing w:before="120" w:after="240"/>
              <w:jc w:val="center"/>
              <w:rPr>
                <w:rFonts w:eastAsia="Arial"/>
                <w:color w:val="000000"/>
              </w:rPr>
            </w:pPr>
          </w:p>
        </w:tc>
        <w:tc>
          <w:tcPr>
            <w:tcW w:w="688" w:type="pct"/>
            <w:shd w:val="clear" w:color="auto" w:fill="auto"/>
          </w:tcPr>
          <w:p w14:paraId="32001ADB" w14:textId="77777777" w:rsidR="003F5B27" w:rsidRPr="00BC7E3D" w:rsidRDefault="003F5B27" w:rsidP="00BC7E3D">
            <w:pPr>
              <w:pBdr>
                <w:top w:val="nil"/>
                <w:left w:val="nil"/>
                <w:bottom w:val="nil"/>
                <w:right w:val="nil"/>
                <w:between w:val="nil"/>
              </w:pBdr>
              <w:spacing w:after="240"/>
              <w:rPr>
                <w:rFonts w:eastAsia="Arial"/>
                <w:color w:val="000000"/>
              </w:rPr>
            </w:pPr>
          </w:p>
        </w:tc>
        <w:tc>
          <w:tcPr>
            <w:tcW w:w="3540" w:type="pct"/>
            <w:shd w:val="clear" w:color="auto" w:fill="auto"/>
          </w:tcPr>
          <w:p w14:paraId="49131501" w14:textId="77777777" w:rsidR="003F5B27" w:rsidRPr="00BC7E3D" w:rsidRDefault="008D2E59" w:rsidP="00BC7E3D">
            <w:pPr>
              <w:spacing w:before="120" w:after="120"/>
              <w:rPr>
                <w:rFonts w:eastAsia="Arial"/>
                <w:b/>
              </w:rPr>
            </w:pPr>
            <w:r w:rsidRPr="00BC7E3D">
              <w:rPr>
                <w:rFonts w:eastAsia="Arial"/>
                <w:b/>
              </w:rPr>
              <w:t xml:space="preserve">Information for Australian end-users about the role and functions of </w:t>
            </w:r>
            <w:proofErr w:type="spellStart"/>
            <w:r w:rsidRPr="00BC7E3D">
              <w:rPr>
                <w:rFonts w:eastAsia="Arial"/>
                <w:b/>
              </w:rPr>
              <w:t>eSafety</w:t>
            </w:r>
            <w:proofErr w:type="spellEnd"/>
            <w:r w:rsidRPr="00BC7E3D">
              <w:rPr>
                <w:rFonts w:eastAsia="Arial"/>
                <w:b/>
              </w:rPr>
              <w:t xml:space="preserve">, including how to make a complaint to </w:t>
            </w:r>
            <w:proofErr w:type="spellStart"/>
            <w:r w:rsidRPr="00BC7E3D">
              <w:rPr>
                <w:rFonts w:eastAsia="Arial"/>
                <w:b/>
              </w:rPr>
              <w:t>eSafety</w:t>
            </w:r>
            <w:proofErr w:type="spellEnd"/>
          </w:p>
          <w:p w14:paraId="7C19B235" w14:textId="77777777" w:rsidR="003F5B27" w:rsidRPr="00BC7E3D" w:rsidRDefault="008D2E59" w:rsidP="00BC7E3D">
            <w:pPr>
              <w:spacing w:before="120" w:after="120"/>
              <w:rPr>
                <w:rFonts w:eastAsia="Arial"/>
              </w:rPr>
            </w:pPr>
            <w:r w:rsidRPr="00BC7E3D">
              <w:rPr>
                <w:rFonts w:eastAsia="Arial"/>
              </w:rPr>
              <w:t xml:space="preserve">The provider of the service must publish clear information that is accessible to Australian end-users which explains the role and functions of </w:t>
            </w:r>
            <w:proofErr w:type="spellStart"/>
            <w:r w:rsidRPr="00BC7E3D">
              <w:rPr>
                <w:rFonts w:eastAsia="Arial"/>
              </w:rPr>
              <w:t>eSafety</w:t>
            </w:r>
            <w:proofErr w:type="spellEnd"/>
            <w:r w:rsidRPr="00BC7E3D">
              <w:rPr>
                <w:rFonts w:eastAsia="Arial"/>
              </w:rPr>
              <w:t xml:space="preserve">, including how to make a complaint to </w:t>
            </w:r>
            <w:proofErr w:type="spellStart"/>
            <w:r w:rsidRPr="00BC7E3D">
              <w:rPr>
                <w:rFonts w:eastAsia="Arial"/>
              </w:rPr>
              <w:t>eSafety</w:t>
            </w:r>
            <w:proofErr w:type="spellEnd"/>
            <w:r w:rsidRPr="00BC7E3D">
              <w:rPr>
                <w:rFonts w:eastAsia="Arial"/>
              </w:rPr>
              <w:t>.</w:t>
            </w:r>
          </w:p>
          <w:p w14:paraId="00D69C36" w14:textId="77777777" w:rsidR="003F5B27" w:rsidRPr="00BC7E3D" w:rsidRDefault="008D2E59" w:rsidP="00BC7E3D">
            <w:pPr>
              <w:pBdr>
                <w:top w:val="nil"/>
                <w:left w:val="nil"/>
                <w:bottom w:val="nil"/>
                <w:right w:val="nil"/>
                <w:between w:val="nil"/>
              </w:pBdr>
              <w:spacing w:after="240"/>
              <w:rPr>
                <w:rFonts w:eastAsia="Arial"/>
                <w:color w:val="000000"/>
                <w:sz w:val="18"/>
                <w:szCs w:val="18"/>
              </w:rPr>
            </w:pPr>
            <w:r w:rsidRPr="00BC7E3D">
              <w:rPr>
                <w:rFonts w:eastAsia="Arial"/>
                <w:color w:val="000000"/>
                <w:sz w:val="18"/>
                <w:szCs w:val="18"/>
                <w:u w:val="single"/>
              </w:rPr>
              <w:lastRenderedPageBreak/>
              <w:t>Note:</w:t>
            </w:r>
            <w:r w:rsidRPr="00BC7E3D">
              <w:rPr>
                <w:rFonts w:eastAsia="Arial"/>
                <w:color w:val="000000"/>
                <w:sz w:val="18"/>
                <w:szCs w:val="18"/>
              </w:rPr>
              <w:t xml:space="preserve">  A provider of a service will need to comply with this measure where the service has a Tier 1</w:t>
            </w:r>
            <w:r w:rsidR="00F666D6" w:rsidRPr="00BC7E3D">
              <w:rPr>
                <w:rFonts w:eastAsia="Arial"/>
                <w:color w:val="000000"/>
                <w:sz w:val="18"/>
                <w:szCs w:val="18"/>
              </w:rPr>
              <w:t xml:space="preserve"> or Tier 2</w:t>
            </w:r>
            <w:r w:rsidRPr="00BC7E3D">
              <w:rPr>
                <w:rFonts w:eastAsia="Arial"/>
                <w:color w:val="000000"/>
                <w:sz w:val="18"/>
                <w:szCs w:val="18"/>
              </w:rPr>
              <w:t xml:space="preserve"> risk profile in respect of any category of material.  </w:t>
            </w:r>
          </w:p>
        </w:tc>
      </w:tr>
      <w:tr w:rsidR="00D76997" w14:paraId="36CA627F" w14:textId="77777777" w:rsidTr="00BC7E3D">
        <w:tc>
          <w:tcPr>
            <w:tcW w:w="305" w:type="pct"/>
            <w:shd w:val="clear" w:color="auto" w:fill="auto"/>
          </w:tcPr>
          <w:p w14:paraId="0327FF85" w14:textId="77777777" w:rsidR="003F5B27" w:rsidRPr="00BC7E3D" w:rsidRDefault="003F5B27" w:rsidP="00BC7E3D">
            <w:pPr>
              <w:numPr>
                <w:ilvl w:val="0"/>
                <w:numId w:val="36"/>
              </w:numPr>
              <w:pBdr>
                <w:top w:val="nil"/>
                <w:left w:val="nil"/>
                <w:bottom w:val="nil"/>
                <w:right w:val="nil"/>
                <w:between w:val="nil"/>
              </w:pBdr>
              <w:spacing w:before="120" w:after="240"/>
              <w:rPr>
                <w:rFonts w:eastAsia="Arial"/>
                <w:color w:val="000000"/>
              </w:rPr>
            </w:pPr>
          </w:p>
        </w:tc>
        <w:tc>
          <w:tcPr>
            <w:tcW w:w="467" w:type="pct"/>
            <w:shd w:val="clear" w:color="auto" w:fill="auto"/>
          </w:tcPr>
          <w:p w14:paraId="30824445" w14:textId="77777777" w:rsidR="003F5B27" w:rsidRPr="00BC7E3D" w:rsidRDefault="008D2E59" w:rsidP="00BC7E3D">
            <w:pPr>
              <w:pBdr>
                <w:top w:val="nil"/>
                <w:left w:val="nil"/>
                <w:bottom w:val="nil"/>
                <w:right w:val="nil"/>
                <w:between w:val="nil"/>
              </w:pBdr>
              <w:spacing w:before="120" w:after="240"/>
              <w:jc w:val="center"/>
              <w:rPr>
                <w:rFonts w:eastAsia="Arial"/>
                <w:color w:val="000000"/>
              </w:rPr>
            </w:pPr>
            <w:r w:rsidRPr="00BC7E3D">
              <w:rPr>
                <w:rFonts w:eastAsia="Arial"/>
                <w:color w:val="000000"/>
              </w:rPr>
              <w:t>Tier 1</w:t>
            </w:r>
          </w:p>
        </w:tc>
        <w:tc>
          <w:tcPr>
            <w:tcW w:w="688" w:type="pct"/>
            <w:shd w:val="clear" w:color="auto" w:fill="auto"/>
          </w:tcPr>
          <w:p w14:paraId="1081D254" w14:textId="77777777" w:rsidR="003F5B27" w:rsidRPr="00BC7E3D" w:rsidRDefault="003F5B27" w:rsidP="00BC7E3D">
            <w:pPr>
              <w:pBdr>
                <w:top w:val="nil"/>
                <w:left w:val="nil"/>
                <w:bottom w:val="nil"/>
                <w:right w:val="nil"/>
                <w:between w:val="nil"/>
              </w:pBdr>
              <w:spacing w:before="120" w:after="240"/>
              <w:rPr>
                <w:rFonts w:eastAsia="Arial"/>
                <w:color w:val="000000"/>
              </w:rPr>
            </w:pPr>
          </w:p>
        </w:tc>
        <w:tc>
          <w:tcPr>
            <w:tcW w:w="3540" w:type="pct"/>
            <w:shd w:val="clear" w:color="auto" w:fill="auto"/>
          </w:tcPr>
          <w:p w14:paraId="5F6EA107" w14:textId="77777777" w:rsidR="003F5B27" w:rsidRPr="00BC7E3D" w:rsidRDefault="008D2E59">
            <w:pPr>
              <w:rPr>
                <w:rFonts w:eastAsia="Arial"/>
                <w:b/>
              </w:rPr>
            </w:pPr>
            <w:r w:rsidRPr="00BC7E3D">
              <w:rPr>
                <w:rFonts w:eastAsia="Arial"/>
                <w:b/>
              </w:rPr>
              <w:t xml:space="preserve">Location on or via service that is dedicated to providing online safety information </w:t>
            </w:r>
          </w:p>
          <w:p w14:paraId="32247272" w14:textId="77777777" w:rsidR="003F5B27" w:rsidRPr="00BC7E3D" w:rsidRDefault="003F5B27">
            <w:pPr>
              <w:rPr>
                <w:rFonts w:eastAsia="Arial"/>
                <w:b/>
              </w:rPr>
            </w:pPr>
          </w:p>
          <w:p w14:paraId="3B473E48" w14:textId="77777777" w:rsidR="003F5B27" w:rsidRPr="00BC7E3D" w:rsidRDefault="008D2E59">
            <w:pPr>
              <w:rPr>
                <w:rFonts w:eastAsia="Arial"/>
              </w:rPr>
            </w:pPr>
            <w:r w:rsidRPr="00BC7E3D">
              <w:rPr>
                <w:rFonts w:eastAsia="Arial"/>
              </w:rPr>
              <w:t>The provider of the service must establish a location accessible on or via the service that is dedicated to providing online safety information, that:</w:t>
            </w:r>
          </w:p>
          <w:p w14:paraId="372D12D8" w14:textId="77777777" w:rsidR="003F5B27" w:rsidRPr="00BC7E3D" w:rsidRDefault="008D2E59" w:rsidP="00BC7E3D">
            <w:pPr>
              <w:numPr>
                <w:ilvl w:val="0"/>
                <w:numId w:val="12"/>
              </w:numPr>
              <w:pBdr>
                <w:top w:val="nil"/>
                <w:left w:val="nil"/>
                <w:bottom w:val="nil"/>
                <w:right w:val="nil"/>
                <w:between w:val="nil"/>
              </w:pBdr>
              <w:spacing w:before="120" w:after="120"/>
              <w:rPr>
                <w:rFonts w:eastAsia="Arial"/>
                <w:color w:val="000000"/>
              </w:rPr>
            </w:pPr>
            <w:r w:rsidRPr="00BC7E3D">
              <w:rPr>
                <w:rFonts w:eastAsia="Arial"/>
                <w:color w:val="000000"/>
              </w:rPr>
              <w:t xml:space="preserve">contains information required under this Code; </w:t>
            </w:r>
          </w:p>
          <w:p w14:paraId="5738B545" w14:textId="77777777" w:rsidR="003F5B27" w:rsidRPr="00BC7E3D" w:rsidRDefault="008D2E59" w:rsidP="00BC7E3D">
            <w:pPr>
              <w:numPr>
                <w:ilvl w:val="0"/>
                <w:numId w:val="12"/>
              </w:numPr>
              <w:pBdr>
                <w:top w:val="nil"/>
                <w:left w:val="nil"/>
                <w:bottom w:val="nil"/>
                <w:right w:val="nil"/>
                <w:between w:val="nil"/>
              </w:pBdr>
              <w:spacing w:before="120" w:after="120"/>
              <w:rPr>
                <w:rFonts w:eastAsia="Arial"/>
                <w:color w:val="000000"/>
              </w:rPr>
            </w:pPr>
            <w:r w:rsidRPr="00BC7E3D">
              <w:rPr>
                <w:rFonts w:eastAsia="Arial"/>
                <w:color w:val="000000"/>
              </w:rPr>
              <w:t>includes information about how Australian end-users can contact third party services that may provide counselling and support; and</w:t>
            </w:r>
          </w:p>
          <w:p w14:paraId="358EF8E0" w14:textId="77777777" w:rsidR="003F5B27" w:rsidRPr="00BC7E3D" w:rsidRDefault="008D2E59" w:rsidP="00BC7E3D">
            <w:pPr>
              <w:numPr>
                <w:ilvl w:val="0"/>
                <w:numId w:val="12"/>
              </w:numPr>
              <w:pBdr>
                <w:top w:val="nil"/>
                <w:left w:val="nil"/>
                <w:bottom w:val="nil"/>
                <w:right w:val="nil"/>
                <w:between w:val="nil"/>
              </w:pBdr>
              <w:spacing w:before="120" w:after="120"/>
              <w:rPr>
                <w:rFonts w:eastAsia="Arial"/>
                <w:color w:val="000000"/>
              </w:rPr>
            </w:pPr>
            <w:r w:rsidRPr="00BC7E3D">
              <w:rPr>
                <w:rFonts w:eastAsia="Arial"/>
                <w:color w:val="000000"/>
              </w:rPr>
              <w:t>is accessible to Australian end-users.</w:t>
            </w:r>
          </w:p>
          <w:p w14:paraId="48EE76ED" w14:textId="77777777" w:rsidR="003F5B27" w:rsidRPr="00BC7E3D" w:rsidRDefault="008D2E59" w:rsidP="00BC7E3D">
            <w:pPr>
              <w:pBdr>
                <w:top w:val="nil"/>
                <w:left w:val="nil"/>
                <w:bottom w:val="nil"/>
                <w:right w:val="nil"/>
                <w:between w:val="nil"/>
              </w:pBdr>
              <w:rPr>
                <w:rFonts w:eastAsia="Arial"/>
                <w:b/>
                <w:i/>
                <w:color w:val="000000"/>
              </w:rPr>
            </w:pPr>
            <w:r w:rsidRPr="00BC7E3D">
              <w:rPr>
                <w:rFonts w:eastAsia="Arial"/>
                <w:b/>
                <w:i/>
                <w:color w:val="000000"/>
              </w:rPr>
              <w:t xml:space="preserve">Guidance: </w:t>
            </w:r>
          </w:p>
          <w:p w14:paraId="7F553BDC" w14:textId="77777777" w:rsidR="003F5B27" w:rsidRPr="00BC7E3D" w:rsidRDefault="008D2E59" w:rsidP="00BC7E3D">
            <w:pPr>
              <w:pBdr>
                <w:top w:val="nil"/>
                <w:left w:val="nil"/>
                <w:bottom w:val="nil"/>
                <w:right w:val="nil"/>
                <w:between w:val="nil"/>
              </w:pBdr>
              <w:spacing w:after="240"/>
              <w:rPr>
                <w:rFonts w:eastAsia="Arial"/>
                <w:i/>
                <w:color w:val="000000"/>
              </w:rPr>
            </w:pPr>
            <w:r w:rsidRPr="00BC7E3D">
              <w:rPr>
                <w:rFonts w:eastAsia="Arial"/>
                <w:i/>
                <w:color w:val="000000"/>
              </w:rPr>
              <w:t>The provider of the service could raise Australian end-users’ awareness about the availability of safety information on its service, through interstitial mechanisms such as account notifications, on-service advertising campaigns or pop-up notices when material is being posted or viewed by Australian end-users. Providers could also contribute to off-service campaigns targeted at the general public, Australian end-users or specific sections of the community such as teachers, parents and carers, older users or vulnerable groups. A provider may also contribute to an off-service campaign by providing financial assistance, advertising collateral, expert advisers, or other support services.</w:t>
            </w:r>
          </w:p>
          <w:p w14:paraId="03E657FE" w14:textId="77777777" w:rsidR="003F5B27" w:rsidRPr="00BC7E3D" w:rsidRDefault="008D2E59" w:rsidP="00BC7E3D">
            <w:pPr>
              <w:pBdr>
                <w:top w:val="nil"/>
                <w:left w:val="nil"/>
                <w:bottom w:val="nil"/>
                <w:right w:val="nil"/>
                <w:between w:val="nil"/>
              </w:pBdr>
              <w:spacing w:after="240"/>
              <w:rPr>
                <w:rFonts w:eastAsia="Arial"/>
                <w:color w:val="000000"/>
                <w:sz w:val="18"/>
                <w:szCs w:val="18"/>
              </w:rPr>
            </w:pPr>
            <w:r w:rsidRPr="00BC7E3D">
              <w:rPr>
                <w:rFonts w:eastAsia="Arial"/>
                <w:color w:val="000000"/>
                <w:sz w:val="18"/>
                <w:szCs w:val="18"/>
                <w:u w:val="single"/>
              </w:rPr>
              <w:t>Note:</w:t>
            </w:r>
            <w:r w:rsidRPr="00BC7E3D">
              <w:rPr>
                <w:rFonts w:eastAsia="Arial"/>
                <w:color w:val="000000"/>
                <w:sz w:val="18"/>
                <w:szCs w:val="18"/>
              </w:rPr>
              <w:t xml:space="preserve">  A provider of a service will need to comply with this measure where the service has a Tier 1 risk profile in respect of any category of material.  </w:t>
            </w:r>
          </w:p>
        </w:tc>
      </w:tr>
      <w:tr w:rsidR="00D76997" w14:paraId="5F5B3025" w14:textId="77777777" w:rsidTr="00BC7E3D">
        <w:tc>
          <w:tcPr>
            <w:tcW w:w="305" w:type="pct"/>
            <w:shd w:val="clear" w:color="auto" w:fill="auto"/>
          </w:tcPr>
          <w:p w14:paraId="0D3176F5" w14:textId="77777777" w:rsidR="003F5B27" w:rsidRPr="00BC7E3D" w:rsidRDefault="003F5B27" w:rsidP="00BC7E3D">
            <w:pPr>
              <w:numPr>
                <w:ilvl w:val="0"/>
                <w:numId w:val="36"/>
              </w:numPr>
              <w:pBdr>
                <w:top w:val="nil"/>
                <w:left w:val="nil"/>
                <w:bottom w:val="nil"/>
                <w:right w:val="nil"/>
                <w:between w:val="nil"/>
              </w:pBdr>
              <w:spacing w:before="120" w:after="240"/>
              <w:rPr>
                <w:rFonts w:eastAsia="Arial"/>
                <w:color w:val="000000"/>
              </w:rPr>
            </w:pPr>
            <w:bookmarkStart w:id="36" w:name="_heading=h.bj4pyx8j3o8a" w:colFirst="0" w:colLast="0"/>
            <w:bookmarkEnd w:id="36"/>
          </w:p>
        </w:tc>
        <w:tc>
          <w:tcPr>
            <w:tcW w:w="467" w:type="pct"/>
            <w:shd w:val="clear" w:color="auto" w:fill="auto"/>
          </w:tcPr>
          <w:p w14:paraId="3DAD6028" w14:textId="77777777" w:rsidR="003F5B27" w:rsidRPr="00BC7E3D" w:rsidRDefault="008D2E59" w:rsidP="00BC7E3D">
            <w:pPr>
              <w:pBdr>
                <w:top w:val="nil"/>
                <w:left w:val="nil"/>
                <w:bottom w:val="nil"/>
                <w:right w:val="nil"/>
                <w:between w:val="nil"/>
              </w:pBdr>
              <w:spacing w:before="120" w:after="240"/>
              <w:jc w:val="center"/>
              <w:rPr>
                <w:rFonts w:eastAsia="Arial"/>
                <w:color w:val="000000"/>
              </w:rPr>
            </w:pPr>
            <w:r w:rsidRPr="00BC7E3D">
              <w:rPr>
                <w:rFonts w:eastAsia="Arial"/>
                <w:color w:val="000000"/>
              </w:rPr>
              <w:t>Tier 1</w:t>
            </w:r>
          </w:p>
        </w:tc>
        <w:tc>
          <w:tcPr>
            <w:tcW w:w="688" w:type="pct"/>
            <w:shd w:val="clear" w:color="auto" w:fill="auto"/>
          </w:tcPr>
          <w:p w14:paraId="3F4EBF7D" w14:textId="77777777" w:rsidR="003F5B27" w:rsidRPr="00BC7E3D" w:rsidRDefault="008D2E59" w:rsidP="00BC7E3D">
            <w:pPr>
              <w:pBdr>
                <w:top w:val="nil"/>
                <w:left w:val="nil"/>
                <w:bottom w:val="nil"/>
                <w:right w:val="nil"/>
                <w:between w:val="nil"/>
              </w:pBdr>
              <w:spacing w:before="120" w:after="240"/>
              <w:rPr>
                <w:rFonts w:eastAsia="Arial"/>
                <w:color w:val="000000"/>
              </w:rPr>
            </w:pPr>
            <w:r w:rsidRPr="00BC7E3D">
              <w:rPr>
                <w:rFonts w:eastAsia="Arial"/>
                <w:color w:val="000000"/>
              </w:rPr>
              <w:t xml:space="preserve">relevant high-risk material </w:t>
            </w:r>
          </w:p>
        </w:tc>
        <w:tc>
          <w:tcPr>
            <w:tcW w:w="3540" w:type="pct"/>
            <w:shd w:val="clear" w:color="auto" w:fill="auto"/>
          </w:tcPr>
          <w:p w14:paraId="4B14F9E6" w14:textId="77777777" w:rsidR="003F5B27" w:rsidRPr="00BC7E3D" w:rsidRDefault="008D2E59" w:rsidP="00BC7E3D">
            <w:pPr>
              <w:pBdr>
                <w:top w:val="nil"/>
                <w:left w:val="nil"/>
                <w:bottom w:val="nil"/>
                <w:right w:val="nil"/>
                <w:between w:val="nil"/>
              </w:pBdr>
              <w:spacing w:before="120" w:after="120"/>
              <w:rPr>
                <w:rFonts w:eastAsia="Arial"/>
                <w:b/>
              </w:rPr>
            </w:pPr>
            <w:r w:rsidRPr="00BC7E3D">
              <w:rPr>
                <w:rFonts w:eastAsia="Arial"/>
                <w:b/>
              </w:rPr>
              <w:t xml:space="preserve">Complaints tools </w:t>
            </w:r>
          </w:p>
          <w:p w14:paraId="7EC3BE13" w14:textId="77777777" w:rsidR="00F666D6" w:rsidRPr="00BC7E3D" w:rsidRDefault="008D2E59" w:rsidP="00BC7E3D">
            <w:pPr>
              <w:pBdr>
                <w:top w:val="nil"/>
                <w:left w:val="nil"/>
                <w:bottom w:val="nil"/>
                <w:right w:val="nil"/>
                <w:between w:val="nil"/>
              </w:pBdr>
              <w:spacing w:before="120" w:after="120"/>
              <w:rPr>
                <w:rFonts w:eastAsia="Arial"/>
                <w:color w:val="000000"/>
              </w:rPr>
            </w:pPr>
            <w:r w:rsidRPr="00BC7E3D">
              <w:rPr>
                <w:rFonts w:eastAsia="Arial"/>
              </w:rPr>
              <w:t>The provider of the</w:t>
            </w:r>
            <w:r w:rsidR="00F666D6" w:rsidRPr="00BC7E3D">
              <w:rPr>
                <w:rFonts w:eastAsia="Arial"/>
              </w:rPr>
              <w:t xml:space="preserve"> service </w:t>
            </w:r>
            <w:r w:rsidRPr="00BC7E3D">
              <w:rPr>
                <w:rFonts w:eastAsia="Arial"/>
                <w:color w:val="000000"/>
              </w:rPr>
              <w:t>must provide tools which enable Australian end-users to make a complaint about</w:t>
            </w:r>
            <w:r w:rsidR="00F666D6" w:rsidRPr="00BC7E3D">
              <w:rPr>
                <w:rFonts w:eastAsia="Arial"/>
                <w:color w:val="000000"/>
              </w:rPr>
              <w:t>:</w:t>
            </w:r>
          </w:p>
          <w:p w14:paraId="365FD0B8" w14:textId="77777777" w:rsidR="00F666D6" w:rsidRPr="00BC7E3D" w:rsidRDefault="00F666D6" w:rsidP="00BC7E3D">
            <w:pPr>
              <w:numPr>
                <w:ilvl w:val="0"/>
                <w:numId w:val="32"/>
              </w:numPr>
              <w:pBdr>
                <w:top w:val="nil"/>
                <w:left w:val="nil"/>
                <w:bottom w:val="nil"/>
                <w:right w:val="nil"/>
                <w:between w:val="nil"/>
              </w:pBdr>
              <w:spacing w:before="120" w:after="120"/>
              <w:rPr>
                <w:rFonts w:eastAsia="Arial"/>
                <w:color w:val="000000"/>
              </w:rPr>
            </w:pPr>
            <w:r w:rsidRPr="00BC7E3D">
              <w:rPr>
                <w:rFonts w:eastAsia="Arial"/>
                <w:color w:val="000000"/>
              </w:rPr>
              <w:t>the provider’s hand</w:t>
            </w:r>
            <w:r w:rsidR="00FF46AA" w:rsidRPr="00BC7E3D">
              <w:rPr>
                <w:rFonts w:eastAsia="Arial"/>
                <w:color w:val="000000"/>
              </w:rPr>
              <w:t>l</w:t>
            </w:r>
            <w:r w:rsidRPr="00BC7E3D">
              <w:rPr>
                <w:rFonts w:eastAsia="Arial"/>
                <w:color w:val="000000"/>
              </w:rPr>
              <w:t>ing of reports about online pornography and/or self-harm material that is accessible on the service, except where the sole or predominant purpose of the service is to provide access to online pornography and/or self-harm material; or</w:t>
            </w:r>
            <w:r w:rsidR="008D2E59" w:rsidRPr="00BC7E3D">
              <w:rPr>
                <w:rFonts w:eastAsia="Arial"/>
                <w:color w:val="000000"/>
              </w:rPr>
              <w:t xml:space="preserve"> </w:t>
            </w:r>
          </w:p>
          <w:p w14:paraId="14D6F964" w14:textId="77777777" w:rsidR="003F5B27" w:rsidRPr="00BC7E3D" w:rsidRDefault="008D2E59" w:rsidP="00BC7E3D">
            <w:pPr>
              <w:numPr>
                <w:ilvl w:val="0"/>
                <w:numId w:val="32"/>
              </w:numPr>
              <w:pBdr>
                <w:top w:val="nil"/>
                <w:left w:val="nil"/>
                <w:bottom w:val="nil"/>
                <w:right w:val="nil"/>
                <w:between w:val="nil"/>
              </w:pBdr>
              <w:spacing w:before="120" w:after="120"/>
              <w:rPr>
                <w:rFonts w:eastAsia="Arial"/>
                <w:color w:val="000000"/>
              </w:rPr>
            </w:pPr>
            <w:r w:rsidRPr="00BC7E3D">
              <w:rPr>
                <w:rFonts w:eastAsia="Arial"/>
                <w:color w:val="000000"/>
              </w:rPr>
              <w:t>the provider</w:t>
            </w:r>
            <w:r w:rsidR="00FF46AA" w:rsidRPr="00BC7E3D">
              <w:rPr>
                <w:rFonts w:eastAsia="Arial"/>
                <w:color w:val="000000"/>
              </w:rPr>
              <w:t>’</w:t>
            </w:r>
            <w:r w:rsidRPr="00BC7E3D">
              <w:rPr>
                <w:rFonts w:eastAsia="Arial"/>
                <w:color w:val="000000"/>
              </w:rPr>
              <w:t xml:space="preserve">s compliance with this Code. </w:t>
            </w:r>
          </w:p>
          <w:p w14:paraId="162A1CF0" w14:textId="77777777" w:rsidR="003F5B27" w:rsidRPr="00BC7E3D" w:rsidRDefault="008D2E59" w:rsidP="00BC7E3D">
            <w:pPr>
              <w:pBdr>
                <w:top w:val="nil"/>
                <w:left w:val="nil"/>
                <w:bottom w:val="nil"/>
                <w:right w:val="nil"/>
                <w:between w:val="nil"/>
              </w:pBdr>
              <w:spacing w:before="120" w:after="120"/>
              <w:rPr>
                <w:rFonts w:eastAsia="Arial"/>
                <w:color w:val="000000"/>
              </w:rPr>
            </w:pPr>
            <w:bookmarkStart w:id="37" w:name="_heading=h.f2cvc7qxelc1" w:colFirst="0" w:colLast="0"/>
            <w:bookmarkEnd w:id="37"/>
            <w:r w:rsidRPr="00BC7E3D">
              <w:rPr>
                <w:rFonts w:eastAsia="Arial"/>
                <w:color w:val="000000"/>
              </w:rPr>
              <w:t xml:space="preserve">Such </w:t>
            </w:r>
            <w:r w:rsidR="00F666D6" w:rsidRPr="00BC7E3D">
              <w:rPr>
                <w:rFonts w:eastAsia="Arial"/>
                <w:color w:val="000000"/>
              </w:rPr>
              <w:t xml:space="preserve">complaints tool </w:t>
            </w:r>
            <w:r w:rsidRPr="00BC7E3D">
              <w:rPr>
                <w:rFonts w:eastAsia="Arial"/>
                <w:color w:val="000000"/>
              </w:rPr>
              <w:t>must:</w:t>
            </w:r>
          </w:p>
          <w:p w14:paraId="68A4F216" w14:textId="77777777" w:rsidR="003F5B27" w:rsidRPr="00BC7E3D" w:rsidRDefault="008D2E59" w:rsidP="00BC7E3D">
            <w:pPr>
              <w:numPr>
                <w:ilvl w:val="0"/>
                <w:numId w:val="88"/>
              </w:numPr>
              <w:pBdr>
                <w:top w:val="nil"/>
                <w:left w:val="nil"/>
                <w:bottom w:val="nil"/>
                <w:right w:val="nil"/>
                <w:between w:val="nil"/>
              </w:pBdr>
              <w:spacing w:before="120" w:after="120"/>
              <w:rPr>
                <w:rFonts w:eastAsia="Arial"/>
                <w:color w:val="000000"/>
              </w:rPr>
            </w:pPr>
            <w:r w:rsidRPr="00BC7E3D">
              <w:rPr>
                <w:rFonts w:eastAsia="Arial"/>
                <w:color w:val="000000"/>
              </w:rPr>
              <w:t xml:space="preserve">be easily accessible on or through the service and easy to use; </w:t>
            </w:r>
          </w:p>
          <w:p w14:paraId="1AE81A19" w14:textId="77777777" w:rsidR="003F5B27" w:rsidRPr="00BC7E3D" w:rsidRDefault="008D2E59" w:rsidP="00BC7E3D">
            <w:pPr>
              <w:numPr>
                <w:ilvl w:val="0"/>
                <w:numId w:val="88"/>
              </w:numPr>
              <w:pBdr>
                <w:top w:val="nil"/>
                <w:left w:val="nil"/>
                <w:bottom w:val="nil"/>
                <w:right w:val="nil"/>
                <w:between w:val="nil"/>
              </w:pBdr>
              <w:spacing w:before="120" w:after="120"/>
              <w:rPr>
                <w:rFonts w:eastAsia="Arial"/>
                <w:color w:val="000000"/>
              </w:rPr>
            </w:pPr>
            <w:r w:rsidRPr="00BC7E3D">
              <w:rPr>
                <w:rFonts w:eastAsia="Arial"/>
                <w:color w:val="000000"/>
              </w:rPr>
              <w:t>be accompanied by plain language instructions on how to use them; and</w:t>
            </w:r>
          </w:p>
          <w:p w14:paraId="553DFE55" w14:textId="77777777" w:rsidR="003F5B27" w:rsidRPr="00BC7E3D" w:rsidRDefault="008D2E59" w:rsidP="00BC7E3D">
            <w:pPr>
              <w:numPr>
                <w:ilvl w:val="0"/>
                <w:numId w:val="88"/>
              </w:numPr>
              <w:pBdr>
                <w:top w:val="nil"/>
                <w:left w:val="nil"/>
                <w:bottom w:val="nil"/>
                <w:right w:val="nil"/>
                <w:between w:val="nil"/>
              </w:pBdr>
              <w:spacing w:before="120" w:after="120"/>
              <w:rPr>
                <w:rFonts w:eastAsia="Arial"/>
                <w:color w:val="000000"/>
              </w:rPr>
            </w:pPr>
            <w:r w:rsidRPr="00BC7E3D">
              <w:rPr>
                <w:rFonts w:eastAsia="Arial"/>
                <w:color w:val="000000"/>
              </w:rPr>
              <w:t xml:space="preserve">enable the complainant to specify the non-compliance to which the complaint relates. </w:t>
            </w:r>
          </w:p>
          <w:p w14:paraId="4652E722" w14:textId="77777777" w:rsidR="003F5B27" w:rsidRPr="00BC7E3D" w:rsidRDefault="008D2E59" w:rsidP="00BC7E3D">
            <w:pPr>
              <w:spacing w:before="120" w:after="120"/>
              <w:rPr>
                <w:rFonts w:eastAsia="Arial"/>
                <w:color w:val="000000"/>
              </w:rPr>
            </w:pPr>
            <w:r w:rsidRPr="00BC7E3D">
              <w:rPr>
                <w:rFonts w:eastAsia="Arial"/>
                <w:color w:val="000000"/>
              </w:rPr>
              <w:t>The provider must ensure that the identity of a complainant is not accessible, directly or indirectly, by any other end-user or account holder of the service without the express consent of the complainant, except as required by law.</w:t>
            </w:r>
          </w:p>
          <w:p w14:paraId="7579DE89" w14:textId="77777777" w:rsidR="003F5B27" w:rsidRPr="00BC7E3D" w:rsidRDefault="008D2E59" w:rsidP="00BC7E3D">
            <w:pPr>
              <w:pBdr>
                <w:top w:val="nil"/>
                <w:left w:val="nil"/>
                <w:bottom w:val="nil"/>
                <w:right w:val="nil"/>
                <w:between w:val="nil"/>
              </w:pBdr>
              <w:spacing w:before="120" w:after="120"/>
              <w:rPr>
                <w:rFonts w:eastAsia="Arial"/>
                <w:color w:val="000000"/>
                <w:sz w:val="18"/>
                <w:szCs w:val="18"/>
              </w:rPr>
            </w:pPr>
            <w:r w:rsidRPr="00BC7E3D">
              <w:rPr>
                <w:rFonts w:eastAsia="Arial"/>
                <w:sz w:val="18"/>
                <w:szCs w:val="18"/>
                <w:u w:val="single"/>
              </w:rPr>
              <w:t>Note:</w:t>
            </w:r>
            <w:r w:rsidRPr="00BC7E3D">
              <w:rPr>
                <w:rFonts w:eastAsia="Arial"/>
                <w:sz w:val="18"/>
                <w:szCs w:val="18"/>
              </w:rPr>
              <w:t xml:space="preserve">  A provider of a service will need to comply with this measure</w:t>
            </w:r>
            <w:r w:rsidR="00F666D6" w:rsidRPr="00BC7E3D">
              <w:rPr>
                <w:rFonts w:eastAsia="Arial"/>
                <w:sz w:val="18"/>
                <w:szCs w:val="18"/>
              </w:rPr>
              <w:t xml:space="preserve"> for a category of material where the service has a Tier 1 risk profile in respect of that category of material</w:t>
            </w:r>
            <w:r w:rsidRPr="00BC7E3D">
              <w:rPr>
                <w:rFonts w:eastAsia="Arial"/>
                <w:sz w:val="18"/>
                <w:szCs w:val="18"/>
              </w:rPr>
              <w:t xml:space="preserve">.  </w:t>
            </w:r>
          </w:p>
        </w:tc>
      </w:tr>
      <w:tr w:rsidR="00D76997" w14:paraId="288A380D" w14:textId="77777777" w:rsidTr="00BC7E3D">
        <w:tc>
          <w:tcPr>
            <w:tcW w:w="305" w:type="pct"/>
            <w:shd w:val="clear" w:color="auto" w:fill="auto"/>
          </w:tcPr>
          <w:p w14:paraId="4852D761" w14:textId="77777777" w:rsidR="003F5B27" w:rsidRPr="00BC7E3D" w:rsidRDefault="003F5B27" w:rsidP="00BC7E3D">
            <w:pPr>
              <w:numPr>
                <w:ilvl w:val="0"/>
                <w:numId w:val="36"/>
              </w:numPr>
              <w:pBdr>
                <w:top w:val="nil"/>
                <w:left w:val="nil"/>
                <w:bottom w:val="nil"/>
                <w:right w:val="nil"/>
                <w:between w:val="nil"/>
              </w:pBdr>
              <w:spacing w:before="120" w:after="240"/>
              <w:rPr>
                <w:rFonts w:eastAsia="Arial"/>
                <w:color w:val="000000"/>
              </w:rPr>
            </w:pPr>
          </w:p>
        </w:tc>
        <w:tc>
          <w:tcPr>
            <w:tcW w:w="467" w:type="pct"/>
            <w:shd w:val="clear" w:color="auto" w:fill="auto"/>
          </w:tcPr>
          <w:p w14:paraId="2D1D7935" w14:textId="77777777" w:rsidR="003F5B27" w:rsidRPr="00BC7E3D" w:rsidRDefault="008D2E59" w:rsidP="00BC7E3D">
            <w:pPr>
              <w:spacing w:before="120" w:after="120"/>
              <w:jc w:val="center"/>
              <w:rPr>
                <w:rFonts w:eastAsia="Arial"/>
              </w:rPr>
            </w:pPr>
            <w:r w:rsidRPr="00BC7E3D">
              <w:rPr>
                <w:rFonts w:eastAsia="Arial"/>
              </w:rPr>
              <w:t xml:space="preserve">Tier 1 </w:t>
            </w:r>
          </w:p>
          <w:p w14:paraId="5EBFBF58" w14:textId="77777777" w:rsidR="003F5B27" w:rsidRPr="00BC7E3D" w:rsidRDefault="003F5B27" w:rsidP="00BC7E3D">
            <w:pPr>
              <w:pBdr>
                <w:top w:val="nil"/>
                <w:left w:val="nil"/>
                <w:bottom w:val="nil"/>
                <w:right w:val="nil"/>
                <w:between w:val="nil"/>
              </w:pBdr>
              <w:spacing w:before="120" w:after="240"/>
              <w:jc w:val="center"/>
              <w:rPr>
                <w:rFonts w:eastAsia="Arial"/>
                <w:color w:val="000000"/>
              </w:rPr>
            </w:pPr>
          </w:p>
        </w:tc>
        <w:tc>
          <w:tcPr>
            <w:tcW w:w="688" w:type="pct"/>
            <w:shd w:val="clear" w:color="auto" w:fill="auto"/>
          </w:tcPr>
          <w:p w14:paraId="7D1C6BAE" w14:textId="77777777" w:rsidR="003F5B27" w:rsidRPr="00BC7E3D" w:rsidRDefault="009B4E53" w:rsidP="00BC7E3D">
            <w:pPr>
              <w:pBdr>
                <w:top w:val="nil"/>
                <w:left w:val="nil"/>
                <w:bottom w:val="nil"/>
                <w:right w:val="nil"/>
                <w:between w:val="nil"/>
              </w:pBdr>
              <w:spacing w:before="120" w:after="240"/>
              <w:rPr>
                <w:rFonts w:eastAsia="Arial"/>
                <w:color w:val="000000"/>
              </w:rPr>
            </w:pPr>
            <w:r w:rsidRPr="00BC7E3D">
              <w:rPr>
                <w:rFonts w:eastAsia="Arial"/>
                <w:color w:val="000000"/>
              </w:rPr>
              <w:t>relevant high-risk material</w:t>
            </w:r>
          </w:p>
        </w:tc>
        <w:tc>
          <w:tcPr>
            <w:tcW w:w="3540" w:type="pct"/>
            <w:shd w:val="clear" w:color="auto" w:fill="auto"/>
          </w:tcPr>
          <w:p w14:paraId="465BF4D0" w14:textId="77777777" w:rsidR="003F5B27" w:rsidRPr="00BC7E3D" w:rsidRDefault="008D2E59" w:rsidP="00BC7E3D">
            <w:pPr>
              <w:tabs>
                <w:tab w:val="left" w:pos="9243"/>
              </w:tabs>
              <w:spacing w:before="120" w:after="120"/>
              <w:rPr>
                <w:rFonts w:eastAsia="Arial"/>
                <w:b/>
              </w:rPr>
            </w:pPr>
            <w:r w:rsidRPr="00BC7E3D">
              <w:rPr>
                <w:rFonts w:eastAsia="Arial"/>
                <w:b/>
              </w:rPr>
              <w:t>Training for personnel responding to reports and complaints</w:t>
            </w:r>
          </w:p>
          <w:p w14:paraId="50CB9A1E" w14:textId="77777777" w:rsidR="003F5B27" w:rsidRPr="00BC7E3D" w:rsidRDefault="008D2E59" w:rsidP="00BC7E3D">
            <w:pPr>
              <w:pBdr>
                <w:top w:val="nil"/>
                <w:left w:val="nil"/>
                <w:bottom w:val="nil"/>
                <w:right w:val="nil"/>
                <w:between w:val="nil"/>
              </w:pBdr>
              <w:spacing w:after="240"/>
              <w:rPr>
                <w:rFonts w:eastAsia="Arial"/>
                <w:color w:val="000000"/>
              </w:rPr>
            </w:pPr>
            <w:r w:rsidRPr="00BC7E3D">
              <w:rPr>
                <w:rFonts w:eastAsia="Arial"/>
                <w:color w:val="000000"/>
              </w:rPr>
              <w:t>The provider of the service must ensure that personnel responding to reports referred to in compliance measures 7.3</w:t>
            </w:r>
            <w:r w:rsidR="00021484" w:rsidRPr="00BC7E3D">
              <w:rPr>
                <w:rFonts w:eastAsia="Arial"/>
                <w:color w:val="000000"/>
              </w:rPr>
              <w:t xml:space="preserve"> and</w:t>
            </w:r>
            <w:r w:rsidRPr="00BC7E3D">
              <w:rPr>
                <w:rFonts w:eastAsia="Arial"/>
                <w:color w:val="000000"/>
              </w:rPr>
              <w:t xml:space="preserve"> 7.1</w:t>
            </w:r>
            <w:r w:rsidR="00021484" w:rsidRPr="00BC7E3D">
              <w:rPr>
                <w:rFonts w:eastAsia="Arial"/>
                <w:color w:val="000000"/>
              </w:rPr>
              <w:t>7</w:t>
            </w:r>
            <w:r w:rsidRPr="00BC7E3D">
              <w:rPr>
                <w:rFonts w:eastAsia="Arial"/>
                <w:color w:val="000000"/>
              </w:rPr>
              <w:t xml:space="preserve"> are trained in the </w:t>
            </w:r>
            <w:r w:rsidRPr="00BC7E3D">
              <w:rPr>
                <w:rFonts w:eastAsia="Arial"/>
                <w:color w:val="000000"/>
              </w:rPr>
              <w:lastRenderedPageBreak/>
              <w:t>designated internet service’s policies and procedures for dealing with reports and complaints.</w:t>
            </w:r>
          </w:p>
          <w:p w14:paraId="2DE44079" w14:textId="77777777" w:rsidR="003F5B27" w:rsidRPr="00BC7E3D" w:rsidRDefault="008D2E59" w:rsidP="00BC7E3D">
            <w:pPr>
              <w:pBdr>
                <w:top w:val="nil"/>
                <w:left w:val="nil"/>
                <w:bottom w:val="nil"/>
                <w:right w:val="nil"/>
                <w:between w:val="nil"/>
              </w:pBdr>
              <w:spacing w:after="240"/>
              <w:rPr>
                <w:rFonts w:eastAsia="Arial"/>
                <w:color w:val="000000"/>
                <w:sz w:val="18"/>
                <w:szCs w:val="18"/>
              </w:rPr>
            </w:pPr>
            <w:r w:rsidRPr="00BC7E3D">
              <w:rPr>
                <w:rFonts w:eastAsia="Arial"/>
                <w:color w:val="000000"/>
                <w:sz w:val="18"/>
                <w:szCs w:val="18"/>
                <w:u w:val="single"/>
              </w:rPr>
              <w:t>Note:</w:t>
            </w:r>
            <w:r w:rsidRPr="00BC7E3D">
              <w:rPr>
                <w:rFonts w:eastAsia="Arial"/>
                <w:color w:val="000000"/>
                <w:sz w:val="18"/>
                <w:szCs w:val="18"/>
              </w:rPr>
              <w:t xml:space="preserve">  A provider of a service will need to comply with this measure </w:t>
            </w:r>
            <w:r w:rsidR="00021484" w:rsidRPr="00BC7E3D">
              <w:rPr>
                <w:rFonts w:eastAsia="Arial"/>
                <w:color w:val="000000"/>
                <w:sz w:val="18"/>
                <w:szCs w:val="18"/>
              </w:rPr>
              <w:t>for a category of material where the service has a Tier 1 risk profile in respect of that category of material.</w:t>
            </w:r>
          </w:p>
        </w:tc>
      </w:tr>
      <w:tr w:rsidR="00D76997" w14:paraId="3EAB42FC" w14:textId="77777777" w:rsidTr="00BC7E3D">
        <w:tc>
          <w:tcPr>
            <w:tcW w:w="305" w:type="pct"/>
            <w:shd w:val="clear" w:color="auto" w:fill="auto"/>
          </w:tcPr>
          <w:p w14:paraId="5995193F" w14:textId="77777777" w:rsidR="00021484" w:rsidRPr="00BC7E3D" w:rsidRDefault="00021484" w:rsidP="00BC7E3D">
            <w:pPr>
              <w:numPr>
                <w:ilvl w:val="0"/>
                <w:numId w:val="36"/>
              </w:numPr>
              <w:pBdr>
                <w:top w:val="nil"/>
                <w:left w:val="nil"/>
                <w:bottom w:val="nil"/>
                <w:right w:val="nil"/>
                <w:between w:val="nil"/>
              </w:pBdr>
              <w:spacing w:before="120" w:after="240"/>
              <w:rPr>
                <w:rFonts w:ascii="Times New Roman" w:eastAsia="Arial" w:hAnsi="Times New Roman" w:cs="Times New Roman"/>
                <w:color w:val="000000"/>
              </w:rPr>
            </w:pPr>
          </w:p>
        </w:tc>
        <w:tc>
          <w:tcPr>
            <w:tcW w:w="467" w:type="pct"/>
            <w:shd w:val="clear" w:color="auto" w:fill="auto"/>
          </w:tcPr>
          <w:p w14:paraId="47F66D83" w14:textId="77777777" w:rsidR="00021484" w:rsidRPr="00BC7E3D" w:rsidRDefault="00767207" w:rsidP="00BC7E3D">
            <w:pPr>
              <w:spacing w:before="120" w:after="120"/>
              <w:jc w:val="center"/>
              <w:rPr>
                <w:rFonts w:ascii="Times New Roman" w:eastAsia="Arial" w:hAnsi="Times New Roman" w:cs="Times New Roman"/>
              </w:rPr>
            </w:pPr>
            <w:r w:rsidRPr="00D76997">
              <w:rPr>
                <w:rFonts w:eastAsia="Arial"/>
              </w:rPr>
              <w:t>Tier 2</w:t>
            </w:r>
          </w:p>
        </w:tc>
        <w:tc>
          <w:tcPr>
            <w:tcW w:w="688" w:type="pct"/>
            <w:shd w:val="clear" w:color="auto" w:fill="auto"/>
          </w:tcPr>
          <w:p w14:paraId="53D41C72" w14:textId="77777777" w:rsidR="00021484" w:rsidRPr="00BC7E3D" w:rsidRDefault="00767207" w:rsidP="00BC7E3D">
            <w:pPr>
              <w:pBdr>
                <w:top w:val="nil"/>
                <w:left w:val="nil"/>
                <w:bottom w:val="nil"/>
                <w:right w:val="nil"/>
                <w:between w:val="nil"/>
              </w:pBdr>
              <w:spacing w:before="120" w:after="240"/>
              <w:rPr>
                <w:rFonts w:ascii="Times New Roman" w:eastAsia="Arial" w:hAnsi="Times New Roman" w:cs="Times New Roman"/>
                <w:color w:val="000000"/>
              </w:rPr>
            </w:pPr>
            <w:r w:rsidRPr="00BC7E3D">
              <w:rPr>
                <w:rFonts w:eastAsia="Arial"/>
                <w:color w:val="000000"/>
              </w:rPr>
              <w:t>online pornography and/or self-harm material</w:t>
            </w:r>
          </w:p>
        </w:tc>
        <w:tc>
          <w:tcPr>
            <w:tcW w:w="3540" w:type="pct"/>
            <w:shd w:val="clear" w:color="auto" w:fill="auto"/>
          </w:tcPr>
          <w:p w14:paraId="0B5423CC" w14:textId="77777777" w:rsidR="00767207" w:rsidRPr="00BC7E3D" w:rsidRDefault="00767207" w:rsidP="00BC7E3D">
            <w:pPr>
              <w:tabs>
                <w:tab w:val="left" w:pos="9243"/>
              </w:tabs>
              <w:spacing w:before="120" w:after="120"/>
              <w:rPr>
                <w:rFonts w:eastAsia="Arial"/>
                <w:b/>
              </w:rPr>
            </w:pPr>
            <w:r w:rsidRPr="00BC7E3D">
              <w:rPr>
                <w:rFonts w:eastAsia="Arial"/>
                <w:b/>
              </w:rPr>
              <w:t>Training for personnel responding to reports</w:t>
            </w:r>
          </w:p>
          <w:p w14:paraId="35EE0F8B" w14:textId="77777777" w:rsidR="00767207" w:rsidRPr="00BC7E3D" w:rsidRDefault="00767207" w:rsidP="00BC7E3D">
            <w:pPr>
              <w:pBdr>
                <w:top w:val="nil"/>
                <w:left w:val="nil"/>
                <w:bottom w:val="nil"/>
                <w:right w:val="nil"/>
                <w:between w:val="nil"/>
              </w:pBdr>
              <w:spacing w:after="240"/>
              <w:rPr>
                <w:rFonts w:eastAsia="Arial"/>
                <w:color w:val="000000"/>
              </w:rPr>
            </w:pPr>
            <w:r w:rsidRPr="00BC7E3D">
              <w:rPr>
                <w:rFonts w:eastAsia="Arial"/>
                <w:color w:val="000000"/>
              </w:rPr>
              <w:t>The provider of the service must ensure that personnel responding to reports referred to in compliance measure 7.3 are trained in the designated internet service’s policies and procedures for dealing with reports.</w:t>
            </w:r>
          </w:p>
          <w:p w14:paraId="08D71773" w14:textId="77777777" w:rsidR="00021484" w:rsidRPr="00BC7E3D" w:rsidRDefault="00767207" w:rsidP="00BC7E3D">
            <w:pPr>
              <w:tabs>
                <w:tab w:val="left" w:pos="9243"/>
              </w:tabs>
              <w:spacing w:before="120" w:after="120"/>
              <w:rPr>
                <w:rFonts w:ascii="Times New Roman" w:eastAsia="Arial" w:hAnsi="Times New Roman" w:cs="Times New Roman"/>
                <w:b/>
              </w:rPr>
            </w:pPr>
            <w:r w:rsidRPr="00BC7E3D">
              <w:rPr>
                <w:rFonts w:eastAsia="Arial"/>
                <w:sz w:val="18"/>
                <w:szCs w:val="18"/>
                <w:u w:val="single"/>
              </w:rPr>
              <w:t>Note:</w:t>
            </w:r>
            <w:r w:rsidRPr="00BC7E3D">
              <w:rPr>
                <w:rFonts w:eastAsia="Arial"/>
                <w:sz w:val="18"/>
                <w:szCs w:val="18"/>
              </w:rPr>
              <w:t xml:space="preserve">  A provider of a service will need to comply with this measure for online pornography where the service has a Tier 2 risk profile for online pornography.  A provider of a service will need to comply with this measure for self-harm material where the service has a Tier 2 risk profile for self-harm material.</w:t>
            </w:r>
          </w:p>
        </w:tc>
      </w:tr>
      <w:tr w:rsidR="00D76997" w14:paraId="52D13CEA" w14:textId="77777777" w:rsidTr="00BC7E3D">
        <w:tc>
          <w:tcPr>
            <w:tcW w:w="305" w:type="pct"/>
            <w:shd w:val="clear" w:color="auto" w:fill="auto"/>
          </w:tcPr>
          <w:p w14:paraId="4B359DD4" w14:textId="77777777" w:rsidR="003F5B27" w:rsidRPr="00BC7E3D" w:rsidRDefault="003F5B27" w:rsidP="00BC7E3D">
            <w:pPr>
              <w:numPr>
                <w:ilvl w:val="0"/>
                <w:numId w:val="36"/>
              </w:numPr>
              <w:pBdr>
                <w:top w:val="nil"/>
                <w:left w:val="nil"/>
                <w:bottom w:val="nil"/>
                <w:right w:val="nil"/>
                <w:between w:val="nil"/>
              </w:pBdr>
              <w:spacing w:before="120" w:after="240"/>
              <w:rPr>
                <w:rFonts w:eastAsia="Arial"/>
                <w:color w:val="000000"/>
              </w:rPr>
            </w:pPr>
          </w:p>
        </w:tc>
        <w:tc>
          <w:tcPr>
            <w:tcW w:w="467" w:type="pct"/>
            <w:shd w:val="clear" w:color="auto" w:fill="auto"/>
          </w:tcPr>
          <w:p w14:paraId="62F4B783" w14:textId="77777777" w:rsidR="003F5B27" w:rsidRPr="00BC7E3D" w:rsidRDefault="008D2E59" w:rsidP="00BC7E3D">
            <w:pPr>
              <w:spacing w:before="120" w:after="120"/>
              <w:jc w:val="center"/>
              <w:rPr>
                <w:rFonts w:eastAsia="Arial"/>
              </w:rPr>
            </w:pPr>
            <w:r w:rsidRPr="00BC7E3D">
              <w:rPr>
                <w:rFonts w:eastAsia="Arial"/>
              </w:rPr>
              <w:t>Tier 1</w:t>
            </w:r>
          </w:p>
          <w:p w14:paraId="61311333" w14:textId="77777777" w:rsidR="003F5B27" w:rsidRPr="00BC7E3D" w:rsidRDefault="003F5B27" w:rsidP="00BC7E3D">
            <w:pPr>
              <w:pBdr>
                <w:top w:val="nil"/>
                <w:left w:val="nil"/>
                <w:bottom w:val="nil"/>
                <w:right w:val="nil"/>
                <w:between w:val="nil"/>
              </w:pBdr>
              <w:spacing w:before="120" w:after="240"/>
              <w:jc w:val="center"/>
              <w:rPr>
                <w:rFonts w:eastAsia="Arial"/>
                <w:color w:val="000000"/>
              </w:rPr>
            </w:pPr>
          </w:p>
        </w:tc>
        <w:tc>
          <w:tcPr>
            <w:tcW w:w="688" w:type="pct"/>
            <w:shd w:val="clear" w:color="auto" w:fill="auto"/>
          </w:tcPr>
          <w:p w14:paraId="32BA79F9" w14:textId="77777777" w:rsidR="003F5B27" w:rsidRPr="00BC7E3D" w:rsidRDefault="003F5B27" w:rsidP="00BC7E3D">
            <w:pPr>
              <w:pBdr>
                <w:top w:val="nil"/>
                <w:left w:val="nil"/>
                <w:bottom w:val="nil"/>
                <w:right w:val="nil"/>
                <w:between w:val="nil"/>
              </w:pBdr>
              <w:spacing w:before="120" w:after="240"/>
              <w:rPr>
                <w:rFonts w:eastAsia="Arial"/>
                <w:color w:val="000000"/>
              </w:rPr>
            </w:pPr>
          </w:p>
        </w:tc>
        <w:tc>
          <w:tcPr>
            <w:tcW w:w="3540" w:type="pct"/>
            <w:shd w:val="clear" w:color="auto" w:fill="auto"/>
          </w:tcPr>
          <w:p w14:paraId="36E61542" w14:textId="77777777" w:rsidR="003F5B27" w:rsidRPr="00BC7E3D" w:rsidRDefault="008D2E59" w:rsidP="00BC7E3D">
            <w:pPr>
              <w:spacing w:before="120" w:after="120"/>
              <w:rPr>
                <w:rFonts w:eastAsia="Arial"/>
                <w:b/>
              </w:rPr>
            </w:pPr>
            <w:r w:rsidRPr="00BC7E3D">
              <w:rPr>
                <w:rFonts w:eastAsia="Arial"/>
                <w:b/>
              </w:rPr>
              <w:t xml:space="preserve">Review of compliance personnel with systems and processes </w:t>
            </w:r>
          </w:p>
          <w:p w14:paraId="33CA499D" w14:textId="77777777" w:rsidR="003F5B27" w:rsidRPr="00BC7E3D" w:rsidRDefault="008D2E59" w:rsidP="00BC7E3D">
            <w:pPr>
              <w:pBdr>
                <w:top w:val="nil"/>
                <w:left w:val="nil"/>
                <w:bottom w:val="nil"/>
                <w:right w:val="nil"/>
                <w:between w:val="nil"/>
              </w:pBdr>
              <w:spacing w:after="240"/>
              <w:rPr>
                <w:rFonts w:eastAsia="Arial"/>
                <w:color w:val="000000"/>
              </w:rPr>
            </w:pPr>
            <w:r w:rsidRPr="00BC7E3D">
              <w:rPr>
                <w:rFonts w:eastAsia="Arial"/>
                <w:color w:val="000000"/>
              </w:rPr>
              <w:t>The provider of the service must review the effectiveness of its reporting systems and processes to ensure reports are assessed and actioned (if necessary) within reasonably expeditious timeframes, based on the level of harm the material poses to Australian children. Such review must occur at least annually.</w:t>
            </w:r>
          </w:p>
          <w:p w14:paraId="7276CE32" w14:textId="77777777" w:rsidR="003F5B27" w:rsidRPr="00BC7E3D" w:rsidRDefault="008D2E59" w:rsidP="00BC7E3D">
            <w:pPr>
              <w:pBdr>
                <w:top w:val="nil"/>
                <w:left w:val="nil"/>
                <w:bottom w:val="nil"/>
                <w:right w:val="nil"/>
                <w:between w:val="nil"/>
              </w:pBdr>
              <w:spacing w:after="240"/>
              <w:rPr>
                <w:rFonts w:eastAsia="Arial"/>
                <w:color w:val="000000"/>
                <w:sz w:val="18"/>
                <w:szCs w:val="18"/>
              </w:rPr>
            </w:pPr>
            <w:r w:rsidRPr="00BC7E3D">
              <w:rPr>
                <w:rFonts w:eastAsia="Arial"/>
                <w:color w:val="000000"/>
                <w:sz w:val="18"/>
                <w:szCs w:val="18"/>
                <w:u w:val="single"/>
              </w:rPr>
              <w:t>Note:</w:t>
            </w:r>
            <w:r w:rsidRPr="00BC7E3D">
              <w:rPr>
                <w:rFonts w:eastAsia="Arial"/>
                <w:color w:val="000000"/>
                <w:sz w:val="18"/>
                <w:szCs w:val="18"/>
              </w:rPr>
              <w:t xml:space="preserve">  A provider of a service will need to comply with this measure where the service has a Tier 1 risk profile in respect of any category of material.  </w:t>
            </w:r>
          </w:p>
        </w:tc>
      </w:tr>
      <w:tr w:rsidR="00D76997" w14:paraId="1AF8ADB8" w14:textId="77777777" w:rsidTr="00BC7E3D">
        <w:tc>
          <w:tcPr>
            <w:tcW w:w="305" w:type="pct"/>
            <w:shd w:val="clear" w:color="auto" w:fill="auto"/>
          </w:tcPr>
          <w:p w14:paraId="401AB473" w14:textId="77777777" w:rsidR="003F5B27" w:rsidRPr="00BC7E3D" w:rsidRDefault="003F5B27" w:rsidP="00BC7E3D">
            <w:pPr>
              <w:numPr>
                <w:ilvl w:val="0"/>
                <w:numId w:val="36"/>
              </w:numPr>
              <w:pBdr>
                <w:top w:val="nil"/>
                <w:left w:val="nil"/>
                <w:bottom w:val="nil"/>
                <w:right w:val="nil"/>
                <w:between w:val="nil"/>
              </w:pBdr>
              <w:spacing w:before="120" w:after="240"/>
              <w:rPr>
                <w:rFonts w:eastAsia="Arial"/>
                <w:color w:val="000000"/>
              </w:rPr>
            </w:pPr>
          </w:p>
        </w:tc>
        <w:tc>
          <w:tcPr>
            <w:tcW w:w="467" w:type="pct"/>
            <w:shd w:val="clear" w:color="auto" w:fill="auto"/>
          </w:tcPr>
          <w:p w14:paraId="5B8978A4" w14:textId="77777777" w:rsidR="003F5B27" w:rsidRPr="00BC7E3D" w:rsidRDefault="008D2E59" w:rsidP="00BC7E3D">
            <w:pPr>
              <w:pBdr>
                <w:top w:val="nil"/>
                <w:left w:val="nil"/>
                <w:bottom w:val="nil"/>
                <w:right w:val="nil"/>
                <w:between w:val="nil"/>
              </w:pBdr>
              <w:spacing w:before="120" w:after="240"/>
              <w:jc w:val="center"/>
              <w:rPr>
                <w:rFonts w:eastAsia="Arial"/>
                <w:color w:val="000000"/>
              </w:rPr>
            </w:pPr>
            <w:r w:rsidRPr="00BC7E3D">
              <w:rPr>
                <w:rFonts w:eastAsia="Arial"/>
                <w:color w:val="000000"/>
              </w:rPr>
              <w:t>Tier 1</w:t>
            </w:r>
          </w:p>
        </w:tc>
        <w:tc>
          <w:tcPr>
            <w:tcW w:w="688" w:type="pct"/>
            <w:shd w:val="clear" w:color="auto" w:fill="auto"/>
          </w:tcPr>
          <w:p w14:paraId="43E615C0" w14:textId="77777777" w:rsidR="003F5B27" w:rsidRPr="00BC7E3D" w:rsidRDefault="008D2E59" w:rsidP="00BC7E3D">
            <w:pPr>
              <w:pBdr>
                <w:top w:val="nil"/>
                <w:left w:val="nil"/>
                <w:bottom w:val="nil"/>
                <w:right w:val="nil"/>
                <w:between w:val="nil"/>
              </w:pBdr>
              <w:spacing w:before="120" w:after="240"/>
              <w:rPr>
                <w:rFonts w:eastAsia="Arial"/>
                <w:color w:val="000000"/>
              </w:rPr>
            </w:pPr>
            <w:r w:rsidRPr="00BC7E3D">
              <w:rPr>
                <w:rFonts w:eastAsia="Arial"/>
                <w:color w:val="000000"/>
              </w:rPr>
              <w:t>relevant high-risk material</w:t>
            </w:r>
          </w:p>
        </w:tc>
        <w:tc>
          <w:tcPr>
            <w:tcW w:w="3540" w:type="pct"/>
            <w:shd w:val="clear" w:color="auto" w:fill="auto"/>
          </w:tcPr>
          <w:p w14:paraId="6CDD4F59" w14:textId="77777777" w:rsidR="003F5B27" w:rsidRPr="00BC7E3D" w:rsidRDefault="008D2E59" w:rsidP="00BC7E3D">
            <w:pPr>
              <w:spacing w:before="120" w:after="120"/>
              <w:rPr>
                <w:rFonts w:eastAsia="Arial"/>
                <w:b/>
              </w:rPr>
            </w:pPr>
            <w:bookmarkStart w:id="38" w:name="_heading=h.y901aspf5f5m" w:colFirst="0" w:colLast="0"/>
            <w:bookmarkEnd w:id="38"/>
            <w:r w:rsidRPr="00BC7E3D">
              <w:rPr>
                <w:rFonts w:eastAsia="Arial"/>
                <w:b/>
              </w:rPr>
              <w:t>Significant changes to services</w:t>
            </w:r>
          </w:p>
          <w:p w14:paraId="0139F90E" w14:textId="77777777" w:rsidR="003F5B27" w:rsidRPr="00BC7E3D" w:rsidRDefault="008D2E59" w:rsidP="00BC7E3D">
            <w:pPr>
              <w:spacing w:before="120" w:after="120"/>
              <w:rPr>
                <w:rFonts w:eastAsia="Arial"/>
              </w:rPr>
            </w:pPr>
            <w:r w:rsidRPr="00BC7E3D">
              <w:rPr>
                <w:rFonts w:eastAsia="Arial"/>
              </w:rPr>
              <w:t>The provider of the service must</w:t>
            </w:r>
            <w:r w:rsidR="00F417EC" w:rsidRPr="00BC7E3D">
              <w:rPr>
                <w:rFonts w:eastAsia="Arial"/>
              </w:rPr>
              <w:t xml:space="preserve">, </w:t>
            </w:r>
            <w:r w:rsidRPr="00BC7E3D">
              <w:rPr>
                <w:rFonts w:eastAsia="Arial"/>
              </w:rPr>
              <w:t xml:space="preserve">before it makes a material change to the service that will significantly increase the risk of </w:t>
            </w:r>
            <w:r w:rsidR="00D262E4" w:rsidRPr="00BC7E3D">
              <w:rPr>
                <w:rFonts w:eastAsia="Arial"/>
              </w:rPr>
              <w:t xml:space="preserve">an Australian child accessing or being exposed to </w:t>
            </w:r>
            <w:r w:rsidRPr="00BC7E3D">
              <w:rPr>
                <w:rFonts w:eastAsia="Arial"/>
              </w:rPr>
              <w:t>relevant high-risk material</w:t>
            </w:r>
            <w:r w:rsidR="00D262E4" w:rsidRPr="00BC7E3D">
              <w:rPr>
                <w:rFonts w:eastAsia="Arial"/>
              </w:rPr>
              <w:t xml:space="preserve"> on the service</w:t>
            </w:r>
            <w:r w:rsidRPr="00BC7E3D">
              <w:rPr>
                <w:rFonts w:eastAsia="Arial"/>
              </w:rPr>
              <w:t>:</w:t>
            </w:r>
          </w:p>
          <w:p w14:paraId="28143AF8" w14:textId="77777777" w:rsidR="003F5B27" w:rsidRPr="00BC7E3D" w:rsidRDefault="008D2E59" w:rsidP="00BC7E3D">
            <w:pPr>
              <w:numPr>
                <w:ilvl w:val="0"/>
                <w:numId w:val="8"/>
              </w:numPr>
              <w:pBdr>
                <w:top w:val="nil"/>
                <w:left w:val="nil"/>
                <w:bottom w:val="nil"/>
                <w:right w:val="nil"/>
                <w:between w:val="nil"/>
              </w:pBdr>
              <w:spacing w:before="120" w:after="120"/>
              <w:rPr>
                <w:rFonts w:eastAsia="Arial"/>
                <w:color w:val="000000"/>
              </w:rPr>
            </w:pPr>
            <w:r w:rsidRPr="00BC7E3D">
              <w:rPr>
                <w:rFonts w:eastAsia="Arial"/>
                <w:color w:val="000000"/>
              </w:rPr>
              <w:t>carry out an assessment of the kinds of features and settings that could reasonably be incorporated into the service to minimise that risk; and</w:t>
            </w:r>
          </w:p>
          <w:p w14:paraId="2B270E5E" w14:textId="77777777" w:rsidR="003F5B27" w:rsidRPr="00BC7E3D" w:rsidRDefault="008D2E59" w:rsidP="00BC7E3D">
            <w:pPr>
              <w:numPr>
                <w:ilvl w:val="0"/>
                <w:numId w:val="8"/>
              </w:numPr>
              <w:pBdr>
                <w:top w:val="nil"/>
                <w:left w:val="nil"/>
                <w:bottom w:val="nil"/>
                <w:right w:val="nil"/>
                <w:between w:val="nil"/>
              </w:pBdr>
              <w:spacing w:before="120" w:after="120"/>
              <w:rPr>
                <w:rFonts w:eastAsia="Arial"/>
                <w:color w:val="000000"/>
              </w:rPr>
            </w:pPr>
            <w:r w:rsidRPr="00BC7E3D">
              <w:rPr>
                <w:rFonts w:eastAsia="Arial"/>
                <w:color w:val="000000"/>
              </w:rPr>
              <w:t>where appropriate, apply features and settings so identified to help to mitigate that risk.</w:t>
            </w:r>
          </w:p>
          <w:p w14:paraId="145EFC10" w14:textId="77777777" w:rsidR="003F5B27" w:rsidRPr="00BC7E3D" w:rsidRDefault="008D2E59" w:rsidP="00BC7E3D">
            <w:pPr>
              <w:spacing w:before="120" w:after="120"/>
              <w:rPr>
                <w:rFonts w:ascii="Times New Roman" w:hAnsi="Times New Roman" w:cs="Times New Roman"/>
                <w:sz w:val="18"/>
                <w:szCs w:val="18"/>
              </w:rPr>
            </w:pPr>
            <w:r w:rsidRPr="00BC7E3D">
              <w:rPr>
                <w:rFonts w:eastAsia="Arial"/>
                <w:sz w:val="18"/>
                <w:szCs w:val="18"/>
                <w:u w:val="single"/>
              </w:rPr>
              <w:t>Note:</w:t>
            </w:r>
            <w:r w:rsidRPr="00BC7E3D">
              <w:rPr>
                <w:rFonts w:eastAsia="Arial"/>
                <w:sz w:val="18"/>
                <w:szCs w:val="18"/>
              </w:rPr>
              <w:t xml:space="preserve">  A provider of a service will need to comply with this measure</w:t>
            </w:r>
            <w:r w:rsidR="00767207" w:rsidRPr="00BC7E3D">
              <w:rPr>
                <w:rFonts w:eastAsia="Arial"/>
                <w:sz w:val="18"/>
                <w:szCs w:val="18"/>
              </w:rPr>
              <w:t xml:space="preserve"> for a category of material</w:t>
            </w:r>
            <w:r w:rsidRPr="00BC7E3D">
              <w:rPr>
                <w:rFonts w:eastAsia="Arial"/>
                <w:sz w:val="18"/>
                <w:szCs w:val="18"/>
              </w:rPr>
              <w:t xml:space="preserve"> where the service has a Tier 1 risk profile in respect of</w:t>
            </w:r>
            <w:r w:rsidR="00767207" w:rsidRPr="00BC7E3D">
              <w:rPr>
                <w:rFonts w:eastAsia="Arial"/>
                <w:sz w:val="18"/>
                <w:szCs w:val="18"/>
              </w:rPr>
              <w:t xml:space="preserve"> that</w:t>
            </w:r>
            <w:r w:rsidRPr="00BC7E3D">
              <w:rPr>
                <w:rFonts w:eastAsia="Arial"/>
                <w:sz w:val="18"/>
                <w:szCs w:val="18"/>
              </w:rPr>
              <w:t xml:space="preserve"> category of material.  </w:t>
            </w:r>
          </w:p>
        </w:tc>
      </w:tr>
      <w:tr w:rsidR="00D76997" w14:paraId="4BE600B6" w14:textId="77777777" w:rsidTr="00BC7E3D">
        <w:tc>
          <w:tcPr>
            <w:tcW w:w="305" w:type="pct"/>
            <w:shd w:val="clear" w:color="auto" w:fill="auto"/>
          </w:tcPr>
          <w:p w14:paraId="512D3B01" w14:textId="77777777" w:rsidR="003F5B27" w:rsidRPr="00BC7E3D" w:rsidRDefault="003F5B27" w:rsidP="00BC7E3D">
            <w:pPr>
              <w:numPr>
                <w:ilvl w:val="0"/>
                <w:numId w:val="36"/>
              </w:numPr>
              <w:pBdr>
                <w:top w:val="nil"/>
                <w:left w:val="nil"/>
                <w:bottom w:val="nil"/>
                <w:right w:val="nil"/>
                <w:between w:val="nil"/>
              </w:pBdr>
              <w:spacing w:before="120" w:after="240"/>
              <w:rPr>
                <w:rFonts w:eastAsia="Arial"/>
                <w:color w:val="000000"/>
              </w:rPr>
            </w:pPr>
          </w:p>
        </w:tc>
        <w:tc>
          <w:tcPr>
            <w:tcW w:w="467" w:type="pct"/>
            <w:shd w:val="clear" w:color="auto" w:fill="auto"/>
          </w:tcPr>
          <w:p w14:paraId="4F3D7EAD" w14:textId="77777777" w:rsidR="003F5B27" w:rsidRPr="00BC7E3D" w:rsidRDefault="008D2E59" w:rsidP="00BC7E3D">
            <w:pPr>
              <w:pBdr>
                <w:top w:val="nil"/>
                <w:left w:val="nil"/>
                <w:bottom w:val="nil"/>
                <w:right w:val="nil"/>
                <w:between w:val="nil"/>
              </w:pBdr>
              <w:spacing w:before="120" w:after="240"/>
              <w:jc w:val="center"/>
              <w:rPr>
                <w:rFonts w:eastAsia="Arial"/>
                <w:color w:val="000000"/>
              </w:rPr>
            </w:pPr>
            <w:r w:rsidRPr="00BC7E3D">
              <w:rPr>
                <w:rFonts w:eastAsia="Arial"/>
                <w:color w:val="000000"/>
              </w:rPr>
              <w:t>Tier 1</w:t>
            </w:r>
          </w:p>
        </w:tc>
        <w:tc>
          <w:tcPr>
            <w:tcW w:w="688" w:type="pct"/>
            <w:shd w:val="clear" w:color="auto" w:fill="auto"/>
          </w:tcPr>
          <w:p w14:paraId="053184D3" w14:textId="77777777" w:rsidR="003F5B27" w:rsidRPr="00BC7E3D" w:rsidRDefault="003F5B27" w:rsidP="00BC7E3D">
            <w:pPr>
              <w:pBdr>
                <w:top w:val="nil"/>
                <w:left w:val="nil"/>
                <w:bottom w:val="nil"/>
                <w:right w:val="nil"/>
                <w:between w:val="nil"/>
              </w:pBdr>
              <w:spacing w:before="120" w:after="240"/>
              <w:rPr>
                <w:rFonts w:eastAsia="Arial"/>
                <w:color w:val="000000"/>
              </w:rPr>
            </w:pPr>
          </w:p>
        </w:tc>
        <w:tc>
          <w:tcPr>
            <w:tcW w:w="3540" w:type="pct"/>
            <w:shd w:val="clear" w:color="auto" w:fill="auto"/>
          </w:tcPr>
          <w:p w14:paraId="57C13B30" w14:textId="77777777" w:rsidR="003F5B27" w:rsidRPr="00BC7E3D" w:rsidRDefault="008D2E59" w:rsidP="00BC7E3D">
            <w:pPr>
              <w:pBdr>
                <w:top w:val="nil"/>
                <w:left w:val="nil"/>
                <w:bottom w:val="nil"/>
                <w:right w:val="nil"/>
                <w:between w:val="nil"/>
              </w:pBdr>
              <w:spacing w:before="120" w:after="120"/>
              <w:rPr>
                <w:rFonts w:eastAsia="Arial"/>
                <w:b/>
                <w:color w:val="000000"/>
              </w:rPr>
            </w:pPr>
            <w:r w:rsidRPr="00BC7E3D">
              <w:rPr>
                <w:rFonts w:eastAsia="Arial"/>
                <w:b/>
                <w:color w:val="000000"/>
              </w:rPr>
              <w:t xml:space="preserve">Engagement </w:t>
            </w:r>
          </w:p>
          <w:p w14:paraId="2B08848B" w14:textId="77777777" w:rsidR="003F5B27" w:rsidRPr="00BC7E3D" w:rsidRDefault="008D2E59" w:rsidP="00BC7E3D">
            <w:pPr>
              <w:pBdr>
                <w:top w:val="nil"/>
                <w:left w:val="nil"/>
                <w:bottom w:val="nil"/>
                <w:right w:val="nil"/>
                <w:between w:val="nil"/>
              </w:pBdr>
              <w:spacing w:before="120" w:after="120"/>
              <w:rPr>
                <w:rFonts w:eastAsia="Arial"/>
                <w:color w:val="000000"/>
              </w:rPr>
            </w:pPr>
            <w:r w:rsidRPr="00BC7E3D">
              <w:rPr>
                <w:rFonts w:eastAsia="Arial"/>
                <w:color w:val="000000"/>
              </w:rPr>
              <w:t>The provider of the service must appropriately engage with safety and community organisations (such as civil society groups, public interest groups and representatives of marginalised communities) academics and governments to gather information to help inform measures taken for the purposes of protecting or preventing children from accessing or being exposed to class 1C and class 2 material. The provider of the service must consider information obtained through such engagement.</w:t>
            </w:r>
          </w:p>
          <w:p w14:paraId="00D195C0" w14:textId="77777777" w:rsidR="003F5B27" w:rsidRPr="00BC7E3D" w:rsidRDefault="008D2E59" w:rsidP="00BC7E3D">
            <w:pPr>
              <w:pBdr>
                <w:top w:val="nil"/>
                <w:left w:val="nil"/>
                <w:bottom w:val="nil"/>
                <w:right w:val="nil"/>
                <w:between w:val="nil"/>
              </w:pBdr>
              <w:rPr>
                <w:rFonts w:eastAsia="Arial"/>
                <w:b/>
                <w:i/>
                <w:color w:val="000000"/>
              </w:rPr>
            </w:pPr>
            <w:r w:rsidRPr="00BC7E3D">
              <w:rPr>
                <w:rFonts w:eastAsia="Arial"/>
                <w:b/>
                <w:i/>
                <w:color w:val="000000"/>
              </w:rPr>
              <w:t xml:space="preserve">Guidance: </w:t>
            </w:r>
          </w:p>
          <w:p w14:paraId="036AA4A5" w14:textId="77777777" w:rsidR="003F5B27" w:rsidRPr="00BC7E3D" w:rsidRDefault="008D2E59" w:rsidP="00BC7E3D">
            <w:pPr>
              <w:pBdr>
                <w:top w:val="nil"/>
                <w:left w:val="nil"/>
                <w:bottom w:val="nil"/>
                <w:right w:val="nil"/>
                <w:between w:val="nil"/>
              </w:pBdr>
              <w:spacing w:after="240"/>
              <w:rPr>
                <w:rFonts w:eastAsia="Arial"/>
                <w:i/>
                <w:color w:val="000000"/>
                <w:u w:val="single"/>
              </w:rPr>
            </w:pPr>
            <w:r w:rsidRPr="00BC7E3D">
              <w:rPr>
                <w:rFonts w:eastAsia="Arial"/>
                <w:i/>
                <w:color w:val="000000"/>
              </w:rPr>
              <w:t>Engagement and knowledge sharing may occur within and/or outside Australia as relevant to the issue under consideration. Engagement may occur regularly in the course of ongoing relationships with organisations, academics or government, during development of new service features or in other appropriate circumstances.</w:t>
            </w:r>
            <w:r w:rsidRPr="00BC7E3D">
              <w:rPr>
                <w:rFonts w:eastAsia="Arial"/>
                <w:i/>
                <w:color w:val="000000"/>
                <w:u w:val="single"/>
              </w:rPr>
              <w:t xml:space="preserve"> </w:t>
            </w:r>
          </w:p>
          <w:p w14:paraId="2D3B02C5" w14:textId="77777777" w:rsidR="003F5B27" w:rsidRPr="00BC7E3D" w:rsidRDefault="008D2E59" w:rsidP="00BC7E3D">
            <w:pPr>
              <w:pBdr>
                <w:top w:val="nil"/>
                <w:left w:val="nil"/>
                <w:bottom w:val="nil"/>
                <w:right w:val="nil"/>
                <w:between w:val="nil"/>
              </w:pBdr>
              <w:spacing w:after="240"/>
              <w:rPr>
                <w:rFonts w:eastAsia="Arial"/>
                <w:color w:val="000000"/>
                <w:sz w:val="18"/>
                <w:szCs w:val="18"/>
              </w:rPr>
            </w:pPr>
            <w:r w:rsidRPr="00BC7E3D">
              <w:rPr>
                <w:rFonts w:eastAsia="Arial"/>
                <w:color w:val="000000"/>
                <w:sz w:val="18"/>
                <w:szCs w:val="18"/>
                <w:u w:val="single"/>
              </w:rPr>
              <w:lastRenderedPageBreak/>
              <w:t>Note:</w:t>
            </w:r>
            <w:r w:rsidRPr="00BC7E3D">
              <w:rPr>
                <w:rFonts w:eastAsia="Arial"/>
                <w:color w:val="000000"/>
                <w:sz w:val="18"/>
                <w:szCs w:val="18"/>
              </w:rPr>
              <w:t xml:space="preserve">  A provider of a service will need to comply with this measure where the service</w:t>
            </w:r>
            <w:r w:rsidR="00767207" w:rsidRPr="00BC7E3D">
              <w:rPr>
                <w:rFonts w:eastAsia="Arial"/>
                <w:color w:val="000000"/>
                <w:sz w:val="18"/>
                <w:szCs w:val="18"/>
              </w:rPr>
              <w:t xml:space="preserve"> </w:t>
            </w:r>
            <w:r w:rsidRPr="00BC7E3D">
              <w:rPr>
                <w:rFonts w:eastAsia="Arial"/>
                <w:color w:val="000000"/>
                <w:sz w:val="18"/>
                <w:szCs w:val="18"/>
              </w:rPr>
              <w:t xml:space="preserve">has a Tier 1 risk profile in respect of any category of material.  </w:t>
            </w:r>
          </w:p>
        </w:tc>
      </w:tr>
      <w:tr w:rsidR="00D76997" w14:paraId="5732488C" w14:textId="77777777" w:rsidTr="00BC7E3D">
        <w:tc>
          <w:tcPr>
            <w:tcW w:w="305" w:type="pct"/>
            <w:shd w:val="clear" w:color="auto" w:fill="auto"/>
          </w:tcPr>
          <w:p w14:paraId="51B6290F" w14:textId="77777777" w:rsidR="003F5B27" w:rsidRPr="00BC7E3D" w:rsidRDefault="003F5B27" w:rsidP="00BC7E3D">
            <w:pPr>
              <w:numPr>
                <w:ilvl w:val="0"/>
                <w:numId w:val="36"/>
              </w:numPr>
              <w:pBdr>
                <w:top w:val="nil"/>
                <w:left w:val="nil"/>
                <w:bottom w:val="nil"/>
                <w:right w:val="nil"/>
                <w:between w:val="nil"/>
              </w:pBdr>
              <w:spacing w:before="120" w:after="240"/>
              <w:rPr>
                <w:rFonts w:eastAsia="Arial"/>
                <w:color w:val="000000"/>
              </w:rPr>
            </w:pPr>
          </w:p>
        </w:tc>
        <w:tc>
          <w:tcPr>
            <w:tcW w:w="467" w:type="pct"/>
            <w:shd w:val="clear" w:color="auto" w:fill="auto"/>
          </w:tcPr>
          <w:p w14:paraId="54520C00" w14:textId="77777777" w:rsidR="003F5B27" w:rsidRPr="00BC7E3D" w:rsidRDefault="008D2E59" w:rsidP="00BC7E3D">
            <w:pPr>
              <w:pBdr>
                <w:top w:val="nil"/>
                <w:left w:val="nil"/>
                <w:bottom w:val="nil"/>
                <w:right w:val="nil"/>
                <w:between w:val="nil"/>
              </w:pBdr>
              <w:spacing w:before="120" w:after="240"/>
              <w:jc w:val="center"/>
              <w:rPr>
                <w:rFonts w:eastAsia="Arial"/>
                <w:color w:val="000000"/>
              </w:rPr>
            </w:pPr>
            <w:r w:rsidRPr="00BC7E3D">
              <w:rPr>
                <w:rFonts w:eastAsia="Arial"/>
                <w:color w:val="000000"/>
              </w:rPr>
              <w:t>Tier 1, Tier 2 and Tier 3</w:t>
            </w:r>
          </w:p>
        </w:tc>
        <w:tc>
          <w:tcPr>
            <w:tcW w:w="688" w:type="pct"/>
            <w:shd w:val="clear" w:color="auto" w:fill="auto"/>
          </w:tcPr>
          <w:p w14:paraId="6AA336E3" w14:textId="77777777" w:rsidR="003F5B27" w:rsidRPr="00BC7E3D" w:rsidRDefault="008D2E59" w:rsidP="00BC7E3D">
            <w:pPr>
              <w:pBdr>
                <w:top w:val="nil"/>
                <w:left w:val="nil"/>
                <w:bottom w:val="nil"/>
                <w:right w:val="nil"/>
                <w:between w:val="nil"/>
              </w:pBdr>
              <w:spacing w:before="120" w:after="240"/>
              <w:rPr>
                <w:rFonts w:eastAsia="Arial"/>
                <w:color w:val="000000"/>
              </w:rPr>
            </w:pPr>
            <w:r w:rsidRPr="00BC7E3D">
              <w:rPr>
                <w:rFonts w:eastAsia="Arial"/>
                <w:color w:val="000000"/>
              </w:rPr>
              <w:t>online pornography and/or self-harm material</w:t>
            </w:r>
          </w:p>
        </w:tc>
        <w:tc>
          <w:tcPr>
            <w:tcW w:w="3540" w:type="pct"/>
            <w:shd w:val="clear" w:color="auto" w:fill="auto"/>
          </w:tcPr>
          <w:p w14:paraId="127D88F8" w14:textId="77777777" w:rsidR="003F5B27" w:rsidRPr="00BC7E3D" w:rsidRDefault="008D2E59" w:rsidP="00BC7E3D">
            <w:pPr>
              <w:spacing w:before="120" w:after="120"/>
              <w:rPr>
                <w:rFonts w:eastAsia="Arial"/>
                <w:b/>
              </w:rPr>
            </w:pPr>
            <w:bookmarkStart w:id="39" w:name="_heading=h.510p14geg6hk" w:colFirst="0" w:colLast="0"/>
            <w:bookmarkEnd w:id="39"/>
            <w:r w:rsidRPr="00BC7E3D">
              <w:rPr>
                <w:rFonts w:eastAsia="Arial"/>
                <w:b/>
              </w:rPr>
              <w:t xml:space="preserve">Notifying changes to features and functions – generating online pornography/self-harm material </w:t>
            </w:r>
            <w:r w:rsidR="00D166FA" w:rsidRPr="00BC7E3D">
              <w:rPr>
                <w:rFonts w:ascii="Times New Roman" w:hAnsi="Times New Roman" w:cs="Times New Roman"/>
              </w:rPr>
              <w:t xml:space="preserve">     </w:t>
            </w:r>
          </w:p>
          <w:p w14:paraId="74FC5826" w14:textId="77777777" w:rsidR="003F5B27" w:rsidRPr="00BC7E3D" w:rsidRDefault="008D2E59" w:rsidP="00BC7E3D">
            <w:pPr>
              <w:spacing w:before="120" w:after="120"/>
              <w:rPr>
                <w:rFonts w:eastAsia="Arial"/>
              </w:rPr>
            </w:pPr>
            <w:r w:rsidRPr="00BC7E3D">
              <w:rPr>
                <w:rFonts w:eastAsia="Arial"/>
              </w:rPr>
              <w:t xml:space="preserve">A service provider must share information with </w:t>
            </w:r>
            <w:proofErr w:type="spellStart"/>
            <w:r w:rsidRPr="00BC7E3D">
              <w:rPr>
                <w:rFonts w:eastAsia="Arial"/>
              </w:rPr>
              <w:t>eSafety</w:t>
            </w:r>
            <w:proofErr w:type="spellEnd"/>
            <w:r w:rsidRPr="00BC7E3D">
              <w:rPr>
                <w:rFonts w:eastAsia="Arial"/>
              </w:rPr>
              <w:t xml:space="preserve"> in writing about significant changes to the functionality of their services that are likely to significantly increase or decrease the risk of generation of online pornography and/or self-harm material by Australian children using generative artificial intelligence. Where applicable, a service provider may choose to provide this information in an annual report to </w:t>
            </w:r>
            <w:proofErr w:type="spellStart"/>
            <w:r w:rsidRPr="00BC7E3D">
              <w:rPr>
                <w:rFonts w:eastAsia="Arial"/>
              </w:rPr>
              <w:t>eSafety</w:t>
            </w:r>
            <w:proofErr w:type="spellEnd"/>
            <w:r w:rsidRPr="00BC7E3D">
              <w:rPr>
                <w:rFonts w:eastAsia="Arial"/>
              </w:rPr>
              <w:t xml:space="preserve"> under this Code.</w:t>
            </w:r>
          </w:p>
          <w:p w14:paraId="0FCEA3A4" w14:textId="77777777" w:rsidR="003F5B27" w:rsidRPr="00BC7E3D" w:rsidRDefault="008D2E59" w:rsidP="00BC7E3D">
            <w:pPr>
              <w:spacing w:before="120" w:after="120"/>
              <w:rPr>
                <w:rFonts w:eastAsia="Arial"/>
                <w:color w:val="000000"/>
              </w:rPr>
            </w:pPr>
            <w:r w:rsidRPr="00BC7E3D">
              <w:rPr>
                <w:rFonts w:eastAsia="Arial"/>
                <w:color w:val="000000"/>
              </w:rPr>
              <w:t xml:space="preserve">In implementing this measure, a provider is not required to disclose information to </w:t>
            </w:r>
            <w:proofErr w:type="spellStart"/>
            <w:r w:rsidRPr="00BC7E3D">
              <w:rPr>
                <w:rFonts w:eastAsia="Arial"/>
                <w:color w:val="000000"/>
              </w:rPr>
              <w:t>eSafety</w:t>
            </w:r>
            <w:proofErr w:type="spellEnd"/>
            <w:r w:rsidRPr="00BC7E3D">
              <w:rPr>
                <w:rFonts w:eastAsia="Arial"/>
                <w:color w:val="000000"/>
              </w:rPr>
              <w:t xml:space="preserve"> that is confidential.</w:t>
            </w:r>
          </w:p>
          <w:p w14:paraId="05688B8B" w14:textId="77777777" w:rsidR="003F5B27" w:rsidRPr="00BC7E3D" w:rsidRDefault="008D2E59" w:rsidP="00BC7E3D">
            <w:pPr>
              <w:spacing w:before="120" w:after="120"/>
              <w:rPr>
                <w:rFonts w:eastAsia="Arial"/>
                <w:b/>
                <w:i/>
                <w:color w:val="000000"/>
              </w:rPr>
            </w:pPr>
            <w:r w:rsidRPr="00BC7E3D">
              <w:rPr>
                <w:rFonts w:eastAsia="Arial"/>
                <w:b/>
                <w:i/>
                <w:color w:val="000000"/>
              </w:rPr>
              <w:t xml:space="preserve">Guidance: </w:t>
            </w:r>
          </w:p>
          <w:p w14:paraId="16BE197B" w14:textId="77777777" w:rsidR="003F5B27" w:rsidRPr="00BC7E3D" w:rsidRDefault="008D2E59" w:rsidP="00BC7E3D">
            <w:pPr>
              <w:spacing w:before="120" w:after="120"/>
              <w:rPr>
                <w:rFonts w:eastAsia="Arial"/>
                <w:i/>
                <w:color w:val="000000"/>
              </w:rPr>
            </w:pPr>
            <w:r w:rsidRPr="00BC7E3D">
              <w:rPr>
                <w:rFonts w:eastAsia="Arial"/>
                <w:i/>
                <w:color w:val="000000"/>
              </w:rPr>
              <w:t>Changes that have a material negative effect should, ideally be communicated before a public announcement of the relevant changes.</w:t>
            </w:r>
          </w:p>
          <w:p w14:paraId="15E45030" w14:textId="77777777" w:rsidR="007221BA" w:rsidRPr="00BC7E3D" w:rsidRDefault="007221BA" w:rsidP="00BC7E3D">
            <w:pPr>
              <w:spacing w:before="120" w:after="120"/>
              <w:rPr>
                <w:rFonts w:eastAsia="Arial"/>
                <w:sz w:val="18"/>
                <w:szCs w:val="18"/>
                <w:u w:val="single"/>
              </w:rPr>
            </w:pPr>
            <w:r w:rsidRPr="00BC7E3D">
              <w:rPr>
                <w:rFonts w:eastAsia="Arial"/>
                <w:sz w:val="18"/>
                <w:szCs w:val="18"/>
                <w:u w:val="single"/>
              </w:rPr>
              <w:t>Note:</w:t>
            </w:r>
            <w:r w:rsidRPr="00BC7E3D">
              <w:rPr>
                <w:rFonts w:eastAsia="Arial"/>
                <w:sz w:val="18"/>
                <w:szCs w:val="18"/>
              </w:rPr>
              <w:t xml:space="preserve">  A provider of a service will need to comply with this measure for online pornography where the service has a </w:t>
            </w:r>
            <w:r w:rsidR="0007755B" w:rsidRPr="00BC7E3D">
              <w:rPr>
                <w:rFonts w:eastAsia="Arial"/>
                <w:sz w:val="18"/>
                <w:szCs w:val="18"/>
              </w:rPr>
              <w:t xml:space="preserve">Tier 1, </w:t>
            </w:r>
            <w:r w:rsidRPr="00BC7E3D">
              <w:rPr>
                <w:rFonts w:eastAsia="Arial"/>
                <w:sz w:val="18"/>
                <w:szCs w:val="18"/>
              </w:rPr>
              <w:t xml:space="preserve">Tier 2 or Tier 3 risk profile for online pornography.  A provider of a service will need to comply with this measure for self-harm material where the service has a </w:t>
            </w:r>
            <w:r w:rsidR="0007755B" w:rsidRPr="00BC7E3D">
              <w:rPr>
                <w:rFonts w:eastAsia="Arial"/>
                <w:sz w:val="18"/>
                <w:szCs w:val="18"/>
              </w:rPr>
              <w:t xml:space="preserve">Tier 1, </w:t>
            </w:r>
            <w:r w:rsidRPr="00BC7E3D">
              <w:rPr>
                <w:rFonts w:eastAsia="Arial"/>
                <w:sz w:val="18"/>
                <w:szCs w:val="18"/>
              </w:rPr>
              <w:t>Tier 2 or Tier 3 risk profile for self-harm material.</w:t>
            </w:r>
          </w:p>
          <w:p w14:paraId="72E5065E" w14:textId="77777777" w:rsidR="003F5B27" w:rsidRPr="00BC7E3D" w:rsidRDefault="003F5B27" w:rsidP="00BC7E3D">
            <w:pPr>
              <w:spacing w:before="120" w:after="120"/>
              <w:rPr>
                <w:rFonts w:ascii="Times New Roman" w:hAnsi="Times New Roman" w:cs="Times New Roman"/>
              </w:rPr>
            </w:pPr>
          </w:p>
        </w:tc>
      </w:tr>
      <w:tr w:rsidR="00D76997" w14:paraId="0FD1E16C" w14:textId="77777777" w:rsidTr="00BC7E3D">
        <w:tc>
          <w:tcPr>
            <w:tcW w:w="305" w:type="pct"/>
            <w:shd w:val="clear" w:color="auto" w:fill="auto"/>
          </w:tcPr>
          <w:p w14:paraId="3F15FB33" w14:textId="77777777" w:rsidR="003F5B27" w:rsidRPr="00BC7E3D" w:rsidRDefault="003F5B27" w:rsidP="00BC7E3D">
            <w:pPr>
              <w:numPr>
                <w:ilvl w:val="0"/>
                <w:numId w:val="36"/>
              </w:numPr>
              <w:pBdr>
                <w:top w:val="nil"/>
                <w:left w:val="nil"/>
                <w:bottom w:val="nil"/>
                <w:right w:val="nil"/>
                <w:between w:val="nil"/>
              </w:pBdr>
              <w:spacing w:before="120" w:after="240"/>
              <w:rPr>
                <w:rFonts w:eastAsia="Arial"/>
                <w:color w:val="000000"/>
              </w:rPr>
            </w:pPr>
          </w:p>
        </w:tc>
        <w:tc>
          <w:tcPr>
            <w:tcW w:w="467" w:type="pct"/>
            <w:shd w:val="clear" w:color="auto" w:fill="auto"/>
          </w:tcPr>
          <w:p w14:paraId="4952B349" w14:textId="77777777" w:rsidR="003F5B27" w:rsidRPr="00BC7E3D" w:rsidRDefault="008D2E59" w:rsidP="00BC7E3D">
            <w:pPr>
              <w:spacing w:before="120" w:after="120"/>
              <w:jc w:val="center"/>
              <w:rPr>
                <w:rFonts w:eastAsia="Arial"/>
              </w:rPr>
            </w:pPr>
            <w:r w:rsidRPr="00BC7E3D">
              <w:rPr>
                <w:rFonts w:eastAsia="Arial"/>
              </w:rPr>
              <w:t>Tier 1 and Tier 2</w:t>
            </w:r>
          </w:p>
        </w:tc>
        <w:tc>
          <w:tcPr>
            <w:tcW w:w="688" w:type="pct"/>
            <w:shd w:val="clear" w:color="auto" w:fill="auto"/>
          </w:tcPr>
          <w:p w14:paraId="04B4D69C" w14:textId="77777777" w:rsidR="003F5B27" w:rsidRPr="00BC7E3D" w:rsidRDefault="003F5B27" w:rsidP="00BC7E3D">
            <w:pPr>
              <w:pBdr>
                <w:top w:val="nil"/>
                <w:left w:val="nil"/>
                <w:bottom w:val="nil"/>
                <w:right w:val="nil"/>
                <w:between w:val="nil"/>
              </w:pBdr>
              <w:spacing w:before="120" w:after="240"/>
              <w:rPr>
                <w:rFonts w:eastAsia="Arial"/>
                <w:color w:val="000000"/>
              </w:rPr>
            </w:pPr>
          </w:p>
        </w:tc>
        <w:tc>
          <w:tcPr>
            <w:tcW w:w="3540" w:type="pct"/>
            <w:shd w:val="clear" w:color="auto" w:fill="auto"/>
          </w:tcPr>
          <w:p w14:paraId="2899BF0B" w14:textId="77777777" w:rsidR="003F5B27" w:rsidRPr="00BC7E3D" w:rsidRDefault="008D2E59" w:rsidP="00BC7E3D">
            <w:pPr>
              <w:spacing w:before="120" w:after="120"/>
              <w:rPr>
                <w:rFonts w:eastAsia="Arial"/>
                <w:b/>
              </w:rPr>
            </w:pPr>
            <w:r w:rsidRPr="00BC7E3D">
              <w:rPr>
                <w:rFonts w:eastAsia="Arial"/>
                <w:b/>
              </w:rPr>
              <w:t xml:space="preserve">Reporting to </w:t>
            </w:r>
            <w:proofErr w:type="spellStart"/>
            <w:r w:rsidRPr="00BC7E3D">
              <w:rPr>
                <w:rFonts w:eastAsia="Arial"/>
                <w:b/>
              </w:rPr>
              <w:t>eSafety</w:t>
            </w:r>
            <w:proofErr w:type="spellEnd"/>
            <w:r w:rsidRPr="00BC7E3D">
              <w:rPr>
                <w:rFonts w:eastAsia="Arial"/>
                <w:b/>
              </w:rPr>
              <w:t xml:space="preserve"> on Code compliance </w:t>
            </w:r>
          </w:p>
          <w:p w14:paraId="2D42CE75" w14:textId="77777777" w:rsidR="003F5B27" w:rsidRPr="00BC7E3D" w:rsidRDefault="008D2E59" w:rsidP="00BC7E3D">
            <w:pPr>
              <w:spacing w:before="120" w:after="120"/>
              <w:rPr>
                <w:rFonts w:eastAsia="Arial"/>
              </w:rPr>
            </w:pPr>
            <w:r w:rsidRPr="00BC7E3D">
              <w:rPr>
                <w:rFonts w:eastAsia="Arial"/>
              </w:rPr>
              <w:t xml:space="preserve">Where </w:t>
            </w:r>
            <w:proofErr w:type="spellStart"/>
            <w:r w:rsidRPr="00BC7E3D">
              <w:rPr>
                <w:rFonts w:eastAsia="Arial"/>
              </w:rPr>
              <w:t>eSafety</w:t>
            </w:r>
            <w:proofErr w:type="spellEnd"/>
            <w:r w:rsidRPr="00BC7E3D">
              <w:rPr>
                <w:rFonts w:eastAsia="Arial"/>
              </w:rPr>
              <w:t xml:space="preserve"> issues a written request to a provider of a service to submit a Code report, the provider named in such request must submit to </w:t>
            </w:r>
            <w:proofErr w:type="spellStart"/>
            <w:r w:rsidRPr="00BC7E3D">
              <w:rPr>
                <w:rFonts w:eastAsia="Arial"/>
              </w:rPr>
              <w:t>eSafety</w:t>
            </w:r>
            <w:proofErr w:type="spellEnd"/>
            <w:r w:rsidRPr="00BC7E3D">
              <w:rPr>
                <w:rFonts w:eastAsia="Arial"/>
              </w:rPr>
              <w:t xml:space="preserve"> a Code report which includes the following information:</w:t>
            </w:r>
          </w:p>
          <w:p w14:paraId="76F72096" w14:textId="77777777" w:rsidR="003F5B27" w:rsidRPr="00BC7E3D" w:rsidRDefault="008D2E59" w:rsidP="00BC7E3D">
            <w:pPr>
              <w:numPr>
                <w:ilvl w:val="0"/>
                <w:numId w:val="13"/>
              </w:numPr>
              <w:pBdr>
                <w:top w:val="nil"/>
                <w:left w:val="nil"/>
                <w:bottom w:val="nil"/>
                <w:right w:val="nil"/>
                <w:between w:val="nil"/>
              </w:pBdr>
              <w:spacing w:before="120" w:after="120"/>
              <w:rPr>
                <w:rFonts w:eastAsia="Arial"/>
                <w:color w:val="000000"/>
              </w:rPr>
            </w:pPr>
            <w:r w:rsidRPr="00BC7E3D">
              <w:rPr>
                <w:rFonts w:eastAsia="Arial"/>
                <w:color w:val="000000"/>
              </w:rPr>
              <w:t xml:space="preserve">the steps that the provider has taken to comply with the compliance measures under this Code; </w:t>
            </w:r>
          </w:p>
          <w:p w14:paraId="01AA22A4" w14:textId="77777777" w:rsidR="003F5B27" w:rsidRPr="00BC7E3D" w:rsidRDefault="008D2E59" w:rsidP="00BC7E3D">
            <w:pPr>
              <w:numPr>
                <w:ilvl w:val="0"/>
                <w:numId w:val="13"/>
              </w:numPr>
              <w:pBdr>
                <w:top w:val="nil"/>
                <w:left w:val="nil"/>
                <w:bottom w:val="nil"/>
                <w:right w:val="nil"/>
                <w:between w:val="nil"/>
              </w:pBdr>
              <w:spacing w:before="120" w:after="120"/>
              <w:rPr>
                <w:rFonts w:eastAsia="Arial"/>
                <w:color w:val="000000"/>
              </w:rPr>
            </w:pPr>
            <w:r w:rsidRPr="00BC7E3D">
              <w:rPr>
                <w:rFonts w:eastAsia="Arial"/>
                <w:color w:val="000000"/>
              </w:rPr>
              <w:t xml:space="preserve">details of any risk assessment it is required to undertake pursuant to this Code; and </w:t>
            </w:r>
          </w:p>
          <w:p w14:paraId="76FFA2B3" w14:textId="77777777" w:rsidR="003F5B27" w:rsidRPr="00BC7E3D" w:rsidRDefault="008D2E59" w:rsidP="00BC7E3D">
            <w:pPr>
              <w:numPr>
                <w:ilvl w:val="0"/>
                <w:numId w:val="13"/>
              </w:numPr>
              <w:pBdr>
                <w:top w:val="nil"/>
                <w:left w:val="nil"/>
                <w:bottom w:val="nil"/>
                <w:right w:val="nil"/>
                <w:between w:val="nil"/>
              </w:pBdr>
              <w:spacing w:before="120" w:after="120"/>
              <w:rPr>
                <w:rFonts w:eastAsia="Arial"/>
                <w:color w:val="000000"/>
              </w:rPr>
            </w:pPr>
            <w:r w:rsidRPr="00BC7E3D">
              <w:rPr>
                <w:rFonts w:eastAsia="Arial"/>
                <w:color w:val="000000"/>
              </w:rPr>
              <w:t>an explanation as to why these steps are appropriate.</w:t>
            </w:r>
          </w:p>
          <w:p w14:paraId="4811A4EA" w14:textId="77777777" w:rsidR="003F5B27" w:rsidRPr="00BC7E3D" w:rsidRDefault="008D2E59" w:rsidP="00BC7E3D">
            <w:pPr>
              <w:pBdr>
                <w:top w:val="nil"/>
                <w:left w:val="nil"/>
                <w:bottom w:val="nil"/>
                <w:right w:val="nil"/>
                <w:between w:val="nil"/>
              </w:pBdr>
              <w:spacing w:after="240"/>
              <w:rPr>
                <w:rFonts w:eastAsia="Arial"/>
                <w:color w:val="000000"/>
              </w:rPr>
            </w:pPr>
            <w:r w:rsidRPr="00BC7E3D">
              <w:rPr>
                <w:rFonts w:eastAsia="Arial"/>
                <w:color w:val="000000"/>
              </w:rPr>
              <w:t xml:space="preserve">A provider of a service that has received such a request from </w:t>
            </w:r>
            <w:proofErr w:type="spellStart"/>
            <w:r w:rsidRPr="00BC7E3D">
              <w:rPr>
                <w:rFonts w:eastAsia="Arial"/>
                <w:color w:val="000000"/>
              </w:rPr>
              <w:t>eSafety</w:t>
            </w:r>
            <w:proofErr w:type="spellEnd"/>
            <w:r w:rsidRPr="00BC7E3D">
              <w:rPr>
                <w:rFonts w:eastAsia="Arial"/>
                <w:color w:val="000000"/>
              </w:rPr>
              <w:t xml:space="preserve"> is required to submit a Code report within 2 months of receiving the request, but for the first request no earlier than 12 months after this Code comes into effect. A provider of a service will not be required to submit a Code report to </w:t>
            </w:r>
            <w:proofErr w:type="spellStart"/>
            <w:r w:rsidRPr="00BC7E3D">
              <w:rPr>
                <w:rFonts w:eastAsia="Arial"/>
                <w:color w:val="000000"/>
              </w:rPr>
              <w:t>eSafety</w:t>
            </w:r>
            <w:proofErr w:type="spellEnd"/>
            <w:r w:rsidRPr="00BC7E3D">
              <w:rPr>
                <w:rFonts w:eastAsia="Arial"/>
                <w:color w:val="000000"/>
              </w:rPr>
              <w:t xml:space="preserve"> more than once in any 12-month period.</w:t>
            </w:r>
          </w:p>
          <w:p w14:paraId="67F07BFF" w14:textId="77777777" w:rsidR="003F5B27" w:rsidRPr="00BC7E3D" w:rsidRDefault="008D2E59" w:rsidP="00BC7E3D">
            <w:pPr>
              <w:pBdr>
                <w:top w:val="nil"/>
                <w:left w:val="nil"/>
                <w:bottom w:val="nil"/>
                <w:right w:val="nil"/>
                <w:between w:val="nil"/>
              </w:pBdr>
              <w:spacing w:after="240"/>
              <w:rPr>
                <w:rFonts w:eastAsia="Arial"/>
                <w:color w:val="000000"/>
                <w:sz w:val="18"/>
                <w:szCs w:val="18"/>
              </w:rPr>
            </w:pPr>
            <w:r w:rsidRPr="00BC7E3D">
              <w:rPr>
                <w:rFonts w:eastAsia="Arial"/>
                <w:color w:val="000000"/>
                <w:sz w:val="18"/>
                <w:szCs w:val="18"/>
                <w:u w:val="single"/>
              </w:rPr>
              <w:t>Note:</w:t>
            </w:r>
            <w:r w:rsidRPr="00BC7E3D">
              <w:rPr>
                <w:rFonts w:eastAsia="Arial"/>
                <w:color w:val="000000"/>
                <w:sz w:val="18"/>
                <w:szCs w:val="18"/>
              </w:rPr>
              <w:t xml:space="preserve">  A provider of a service will need to comply with this measure where the service has a Tier 1 or Tier 2 risk profile in respect of any category of material.  </w:t>
            </w:r>
          </w:p>
        </w:tc>
      </w:tr>
    </w:tbl>
    <w:p w14:paraId="01C1A269" w14:textId="77777777" w:rsidR="00D157F9" w:rsidRDefault="00D157F9">
      <w:pPr>
        <w:pBdr>
          <w:top w:val="nil"/>
          <w:left w:val="nil"/>
          <w:bottom w:val="nil"/>
          <w:right w:val="nil"/>
          <w:between w:val="nil"/>
        </w:pBdr>
        <w:spacing w:after="240"/>
        <w:rPr>
          <w:rFonts w:eastAsia="Arial"/>
          <w:color w:val="000000"/>
        </w:rPr>
        <w:sectPr w:rsidR="00D157F9" w:rsidSect="00F355CD">
          <w:headerReference w:type="default" r:id="rId19"/>
          <w:footerReference w:type="default" r:id="rId20"/>
          <w:headerReference w:type="first" r:id="rId21"/>
          <w:footerReference w:type="first" r:id="rId22"/>
          <w:pgSz w:w="11906" w:h="16838"/>
          <w:pgMar w:top="1440" w:right="1080" w:bottom="1440" w:left="1080" w:header="425" w:footer="425" w:gutter="0"/>
          <w:cols w:space="720"/>
          <w:docGrid w:linePitch="272"/>
        </w:sectPr>
      </w:pPr>
    </w:p>
    <w:p w14:paraId="7C805621" w14:textId="77777777" w:rsidR="003F5B27" w:rsidRDefault="003F5B27">
      <w:pPr>
        <w:pBdr>
          <w:top w:val="nil"/>
          <w:left w:val="nil"/>
          <w:bottom w:val="nil"/>
          <w:right w:val="nil"/>
          <w:between w:val="nil"/>
        </w:pBdr>
        <w:spacing w:after="240"/>
        <w:rPr>
          <w:rFonts w:eastAsia="Arial"/>
          <w:color w:val="000000"/>
        </w:rPr>
      </w:pPr>
    </w:p>
    <w:p w14:paraId="627534D6" w14:textId="77777777" w:rsidR="003F5B27" w:rsidRDefault="008D2E59" w:rsidP="00BE0BA0">
      <w:pPr>
        <w:pStyle w:val="Heading1"/>
        <w:numPr>
          <w:ilvl w:val="0"/>
          <w:numId w:val="0"/>
        </w:numPr>
      </w:pPr>
      <w:bookmarkStart w:id="40" w:name="_heading=h.1n7s3ogk1kg" w:colFirst="0" w:colLast="0"/>
      <w:bookmarkEnd w:id="40"/>
      <w:r>
        <w:t>8</w:t>
      </w:r>
      <w:r>
        <w:tab/>
        <w:t>Compliance measures for class 1C and class 2 material – end-user managed hosting services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17"/>
        <w:gridCol w:w="9019"/>
      </w:tblGrid>
      <w:tr w:rsidR="003F5B27" w14:paraId="5F6CDD90" w14:textId="77777777" w:rsidTr="00BC7E3D">
        <w:trPr>
          <w:tblHeader/>
        </w:trPr>
        <w:tc>
          <w:tcPr>
            <w:tcW w:w="368" w:type="pct"/>
            <w:shd w:val="clear" w:color="auto" w:fill="000000"/>
          </w:tcPr>
          <w:p w14:paraId="4578E875" w14:textId="77777777" w:rsidR="003F5B27" w:rsidRPr="00BC7E3D" w:rsidRDefault="008D2E59" w:rsidP="00BC7E3D">
            <w:pPr>
              <w:spacing w:before="120" w:after="120"/>
              <w:jc w:val="center"/>
              <w:rPr>
                <w:rFonts w:eastAsia="Arial"/>
                <w:b/>
                <w:color w:val="FFFFFF"/>
              </w:rPr>
            </w:pPr>
            <w:r w:rsidRPr="00BC7E3D">
              <w:rPr>
                <w:rFonts w:eastAsia="Arial"/>
                <w:b/>
                <w:color w:val="FFFFFF"/>
              </w:rPr>
              <w:t>No.</w:t>
            </w:r>
          </w:p>
        </w:tc>
        <w:tc>
          <w:tcPr>
            <w:tcW w:w="4632" w:type="pct"/>
            <w:shd w:val="clear" w:color="auto" w:fill="000000"/>
          </w:tcPr>
          <w:p w14:paraId="4A7AADDD" w14:textId="77777777" w:rsidR="003F5B27" w:rsidRPr="00BC7E3D" w:rsidRDefault="008D2E59" w:rsidP="00BC7E3D">
            <w:pPr>
              <w:spacing w:before="120" w:after="120"/>
              <w:rPr>
                <w:rFonts w:eastAsia="Arial"/>
                <w:b/>
                <w:color w:val="FFFFFF"/>
              </w:rPr>
            </w:pPr>
            <w:r w:rsidRPr="00BC7E3D">
              <w:rPr>
                <w:rFonts w:eastAsia="Arial"/>
                <w:b/>
                <w:color w:val="FFFFFF"/>
              </w:rPr>
              <w:t>Compliance measure</w:t>
            </w:r>
          </w:p>
        </w:tc>
      </w:tr>
      <w:tr w:rsidR="003F5B27" w14:paraId="1F9D1C7B" w14:textId="77777777" w:rsidTr="00BC7E3D">
        <w:tc>
          <w:tcPr>
            <w:tcW w:w="368" w:type="pct"/>
            <w:shd w:val="clear" w:color="auto" w:fill="FFFFFF"/>
          </w:tcPr>
          <w:p w14:paraId="6E7CB4D4" w14:textId="77777777" w:rsidR="003F5B27" w:rsidRPr="00BC7E3D" w:rsidRDefault="003F5B27" w:rsidP="00BC7E3D">
            <w:pPr>
              <w:numPr>
                <w:ilvl w:val="0"/>
                <w:numId w:val="35"/>
              </w:numPr>
              <w:pBdr>
                <w:top w:val="nil"/>
                <w:left w:val="nil"/>
                <w:bottom w:val="nil"/>
                <w:right w:val="nil"/>
                <w:between w:val="nil"/>
              </w:pBdr>
              <w:spacing w:after="240"/>
              <w:rPr>
                <w:rFonts w:eastAsia="Arial"/>
                <w:color w:val="000000"/>
              </w:rPr>
            </w:pPr>
          </w:p>
        </w:tc>
        <w:tc>
          <w:tcPr>
            <w:tcW w:w="4632" w:type="pct"/>
            <w:shd w:val="clear" w:color="auto" w:fill="FFFFFF"/>
          </w:tcPr>
          <w:p w14:paraId="413208D9" w14:textId="77777777" w:rsidR="003F5B27" w:rsidRPr="00BC7E3D" w:rsidRDefault="008D2E59" w:rsidP="00BC7E3D">
            <w:pPr>
              <w:spacing w:after="120"/>
              <w:rPr>
                <w:rFonts w:eastAsia="Arial"/>
                <w:b/>
              </w:rPr>
            </w:pPr>
            <w:r w:rsidRPr="00BC7E3D">
              <w:rPr>
                <w:rFonts w:eastAsia="Arial"/>
                <w:b/>
              </w:rPr>
              <w:t>Terms and conditions prohibiting illegal activity</w:t>
            </w:r>
          </w:p>
          <w:p w14:paraId="378A52F6" w14:textId="77777777" w:rsidR="003F5B27" w:rsidRPr="00BC7E3D" w:rsidRDefault="008D2E59" w:rsidP="00BC7E3D">
            <w:pPr>
              <w:spacing w:after="120"/>
              <w:rPr>
                <w:rFonts w:eastAsia="Arial"/>
              </w:rPr>
            </w:pPr>
            <w:r w:rsidRPr="00BC7E3D">
              <w:rPr>
                <w:rFonts w:eastAsia="Arial"/>
              </w:rPr>
              <w:t xml:space="preserve">The provider of the service must: </w:t>
            </w:r>
          </w:p>
          <w:p w14:paraId="509D70F2" w14:textId="77777777" w:rsidR="003F5B27" w:rsidRPr="00BC7E3D" w:rsidRDefault="008D2E59" w:rsidP="00BC7E3D">
            <w:pPr>
              <w:numPr>
                <w:ilvl w:val="0"/>
                <w:numId w:val="18"/>
              </w:numPr>
              <w:pBdr>
                <w:top w:val="nil"/>
                <w:left w:val="nil"/>
                <w:bottom w:val="nil"/>
                <w:right w:val="nil"/>
                <w:between w:val="nil"/>
              </w:pBdr>
              <w:spacing w:after="120"/>
              <w:rPr>
                <w:rFonts w:eastAsia="Arial"/>
                <w:color w:val="000000"/>
              </w:rPr>
            </w:pPr>
            <w:r w:rsidRPr="00BC7E3D">
              <w:rPr>
                <w:rFonts w:eastAsia="Arial"/>
                <w:color w:val="000000"/>
              </w:rPr>
              <w:t>have terms and conditions in place with Australian end-users prohibiting the end-user from sharing material via the service in the course of engaging in any of the following categories of criminal activity:</w:t>
            </w:r>
          </w:p>
          <w:p w14:paraId="4302DBFD" w14:textId="77777777" w:rsidR="003F5B27" w:rsidRPr="00BC7E3D" w:rsidRDefault="008D2E59" w:rsidP="00BC7E3D">
            <w:pPr>
              <w:numPr>
                <w:ilvl w:val="2"/>
                <w:numId w:val="17"/>
              </w:numPr>
              <w:pBdr>
                <w:top w:val="nil"/>
                <w:left w:val="nil"/>
                <w:bottom w:val="nil"/>
                <w:right w:val="nil"/>
                <w:between w:val="nil"/>
              </w:pBdr>
              <w:spacing w:after="120"/>
              <w:rPr>
                <w:rFonts w:eastAsia="Arial"/>
                <w:color w:val="000000"/>
              </w:rPr>
            </w:pPr>
            <w:r w:rsidRPr="00BC7E3D">
              <w:rPr>
                <w:rFonts w:eastAsia="Arial"/>
                <w:color w:val="000000"/>
              </w:rPr>
              <w:t>non-consensual sharing of intimate images;</w:t>
            </w:r>
          </w:p>
          <w:p w14:paraId="5FBE5E36" w14:textId="77777777" w:rsidR="003F5B27" w:rsidRPr="00BC7E3D" w:rsidRDefault="008D2E59" w:rsidP="00BC7E3D">
            <w:pPr>
              <w:numPr>
                <w:ilvl w:val="2"/>
                <w:numId w:val="17"/>
              </w:numPr>
              <w:pBdr>
                <w:top w:val="nil"/>
                <w:left w:val="nil"/>
                <w:bottom w:val="nil"/>
                <w:right w:val="nil"/>
                <w:between w:val="nil"/>
              </w:pBdr>
              <w:spacing w:after="120"/>
              <w:rPr>
                <w:rFonts w:eastAsia="Arial"/>
                <w:color w:val="000000"/>
              </w:rPr>
            </w:pPr>
            <w:r w:rsidRPr="00BC7E3D">
              <w:rPr>
                <w:rFonts w:eastAsia="Arial"/>
                <w:color w:val="000000"/>
              </w:rPr>
              <w:t>grooming of children; or</w:t>
            </w:r>
          </w:p>
          <w:p w14:paraId="25312DA3" w14:textId="77777777" w:rsidR="003F5B27" w:rsidRPr="00BC7E3D" w:rsidRDefault="008D2E59" w:rsidP="00BC7E3D">
            <w:pPr>
              <w:numPr>
                <w:ilvl w:val="2"/>
                <w:numId w:val="17"/>
              </w:numPr>
              <w:pBdr>
                <w:top w:val="nil"/>
                <w:left w:val="nil"/>
                <w:bottom w:val="nil"/>
                <w:right w:val="nil"/>
                <w:between w:val="nil"/>
              </w:pBdr>
              <w:spacing w:after="120"/>
              <w:rPr>
                <w:rFonts w:eastAsia="Arial"/>
                <w:color w:val="000000"/>
              </w:rPr>
            </w:pPr>
            <w:r w:rsidRPr="00BC7E3D">
              <w:rPr>
                <w:rFonts w:eastAsia="Arial"/>
                <w:color w:val="000000"/>
              </w:rPr>
              <w:t>sexual extortion (or sextortion);</w:t>
            </w:r>
          </w:p>
          <w:p w14:paraId="6AB08EE5" w14:textId="77777777" w:rsidR="003F5B27" w:rsidRPr="00BC7E3D" w:rsidRDefault="008D2E59" w:rsidP="00BC7E3D">
            <w:pPr>
              <w:numPr>
                <w:ilvl w:val="0"/>
                <w:numId w:val="18"/>
              </w:numPr>
              <w:pBdr>
                <w:top w:val="nil"/>
                <w:left w:val="nil"/>
                <w:bottom w:val="nil"/>
                <w:right w:val="nil"/>
                <w:between w:val="nil"/>
              </w:pBdr>
              <w:spacing w:after="120"/>
              <w:rPr>
                <w:rFonts w:eastAsia="Arial"/>
                <w:color w:val="000000"/>
              </w:rPr>
            </w:pPr>
            <w:r w:rsidRPr="00BC7E3D">
              <w:rPr>
                <w:rFonts w:eastAsia="Arial"/>
                <w:color w:val="000000"/>
              </w:rPr>
              <w:t>publish the terms and conditions by making them accessible on a website and/or application for the service (as relevant);</w:t>
            </w:r>
          </w:p>
          <w:p w14:paraId="1266C860" w14:textId="77777777" w:rsidR="003F5B27" w:rsidRPr="00BC7E3D" w:rsidRDefault="008D2E59" w:rsidP="00BC7E3D">
            <w:pPr>
              <w:numPr>
                <w:ilvl w:val="0"/>
                <w:numId w:val="18"/>
              </w:numPr>
              <w:pBdr>
                <w:top w:val="nil"/>
                <w:left w:val="nil"/>
                <w:bottom w:val="nil"/>
                <w:right w:val="nil"/>
                <w:between w:val="nil"/>
              </w:pBdr>
              <w:spacing w:after="120"/>
              <w:rPr>
                <w:rFonts w:eastAsia="Arial"/>
                <w:color w:val="000000"/>
              </w:rPr>
            </w:pPr>
            <w:r w:rsidRPr="00BC7E3D">
              <w:rPr>
                <w:rFonts w:eastAsia="Arial"/>
                <w:color w:val="000000"/>
              </w:rPr>
              <w:t>ensure the prohibition described in sub-measure 8.1(a) is set out in plain language in the terms and conditions; and</w:t>
            </w:r>
          </w:p>
          <w:p w14:paraId="0C21D4E8" w14:textId="77777777" w:rsidR="003F5B27" w:rsidRPr="00BC7E3D" w:rsidRDefault="008D2E59" w:rsidP="00BC7E3D">
            <w:pPr>
              <w:numPr>
                <w:ilvl w:val="0"/>
                <w:numId w:val="18"/>
              </w:numPr>
              <w:pBdr>
                <w:top w:val="nil"/>
                <w:left w:val="nil"/>
                <w:bottom w:val="nil"/>
                <w:right w:val="nil"/>
                <w:between w:val="nil"/>
              </w:pBdr>
              <w:spacing w:after="120"/>
              <w:rPr>
                <w:rFonts w:eastAsia="Arial"/>
                <w:color w:val="000000"/>
              </w:rPr>
            </w:pPr>
            <w:r w:rsidRPr="00BC7E3D">
              <w:rPr>
                <w:rFonts w:eastAsia="Arial"/>
                <w:color w:val="000000"/>
              </w:rPr>
              <w:t xml:space="preserve">if the provider becomes aware of a breach of the prohibition described in sub-measure 8.1(a), take appropriate and proportionate action in a reasonably timely manner.  </w:t>
            </w:r>
          </w:p>
          <w:p w14:paraId="08F18D72" w14:textId="77777777" w:rsidR="003F5B27" w:rsidRPr="00BC7E3D" w:rsidRDefault="008D2E59" w:rsidP="00BC7E3D">
            <w:pPr>
              <w:spacing w:after="120"/>
              <w:rPr>
                <w:rFonts w:eastAsia="Arial"/>
              </w:rPr>
            </w:pPr>
            <w:r w:rsidRPr="00BC7E3D">
              <w:rPr>
                <w:rFonts w:eastAsia="Arial"/>
              </w:rPr>
              <w:t>It is not necessary that a particular form of words be used in the terms and conditions so long as the contractual effect of the terms and conditions is as required by sub-measure 8.1(a).</w:t>
            </w:r>
          </w:p>
          <w:p w14:paraId="35CBF4A1" w14:textId="77777777" w:rsidR="003F5B27" w:rsidRPr="00BC7E3D" w:rsidRDefault="008D2E59" w:rsidP="00BC7E3D">
            <w:pPr>
              <w:spacing w:after="120"/>
              <w:rPr>
                <w:rFonts w:eastAsia="Arial"/>
              </w:rPr>
            </w:pPr>
            <w:r w:rsidRPr="00BC7E3D">
              <w:rPr>
                <w:rFonts w:eastAsia="Arial"/>
              </w:rPr>
              <w:t>The provider of the service must have systems and/or processes in place to support compliance with the obligation in sub-measure 8.1(d).</w:t>
            </w:r>
          </w:p>
          <w:p w14:paraId="6C749063" w14:textId="77777777" w:rsidR="003F5B27" w:rsidRPr="00BC7E3D" w:rsidRDefault="008D2E59">
            <w:pPr>
              <w:rPr>
                <w:rFonts w:eastAsia="Arial"/>
                <w:b/>
                <w:i/>
              </w:rPr>
            </w:pPr>
            <w:r w:rsidRPr="00BC7E3D">
              <w:rPr>
                <w:rFonts w:eastAsia="Arial"/>
                <w:b/>
                <w:i/>
              </w:rPr>
              <w:t xml:space="preserve">Guidance: </w:t>
            </w:r>
          </w:p>
          <w:p w14:paraId="4ED4263E" w14:textId="77777777" w:rsidR="003F5B27" w:rsidRPr="00BC7E3D" w:rsidRDefault="008D2E59" w:rsidP="00BC7E3D">
            <w:pPr>
              <w:spacing w:after="120"/>
              <w:rPr>
                <w:rFonts w:eastAsia="Arial"/>
                <w:i/>
              </w:rPr>
            </w:pPr>
            <w:r w:rsidRPr="00BC7E3D">
              <w:rPr>
                <w:rFonts w:eastAsia="Arial"/>
                <w:i/>
              </w:rPr>
              <w:t>Providers should be aware that the material shared via the service in the course of engaging in the categories of criminal activity described in sub-measure 8.1(a)(</w:t>
            </w:r>
            <w:proofErr w:type="spellStart"/>
            <w:r w:rsidRPr="00BC7E3D">
              <w:rPr>
                <w:rFonts w:eastAsia="Arial"/>
                <w:i/>
              </w:rPr>
              <w:t>i</w:t>
            </w:r>
            <w:proofErr w:type="spellEnd"/>
            <w:r w:rsidRPr="00BC7E3D">
              <w:rPr>
                <w:rFonts w:eastAsia="Arial"/>
                <w:i/>
              </w:rPr>
              <w:t>) to (iii) could include class 1C and class 2 material.</w:t>
            </w:r>
          </w:p>
          <w:p w14:paraId="3BCBF12A" w14:textId="77777777" w:rsidR="003F5B27" w:rsidRPr="00BC7E3D" w:rsidRDefault="008D2E59" w:rsidP="00BC7E3D">
            <w:pPr>
              <w:spacing w:after="120"/>
              <w:rPr>
                <w:rFonts w:eastAsia="Arial"/>
                <w:i/>
              </w:rPr>
            </w:pPr>
            <w:r w:rsidRPr="00BC7E3D">
              <w:rPr>
                <w:rFonts w:eastAsia="Arial"/>
                <w:i/>
              </w:rPr>
              <w:t>Providers have flexibility to design terms, systems, processes and policies to allow appropriate and proportionate responses to potential breaches on a case-by-case basis.  Providers have the ability to exercise discretion to enforce terms and policies in accordance with the specific circumstances of each potential breach.</w:t>
            </w:r>
          </w:p>
          <w:p w14:paraId="19EFAD87" w14:textId="77777777" w:rsidR="003F5B27" w:rsidRPr="00BC7E3D" w:rsidRDefault="008D2E59" w:rsidP="00BC7E3D">
            <w:pPr>
              <w:spacing w:after="120"/>
              <w:rPr>
                <w:rFonts w:eastAsia="Arial"/>
                <w:i/>
              </w:rPr>
            </w:pPr>
            <w:r w:rsidRPr="00BC7E3D">
              <w:rPr>
                <w:rFonts w:eastAsia="Arial"/>
                <w:i/>
              </w:rPr>
              <w:t>Whilst appropriate and proportionate action in response to a breach will be dependent on the specific circumstances, and should take account of both the serious harm that may flow from relevant criminal activity and also the potential consequences of restricting access to core communications services relied on by end-users, it may include (for example):</w:t>
            </w:r>
          </w:p>
          <w:p w14:paraId="1AE0E2A5" w14:textId="77777777" w:rsidR="003F5B27" w:rsidRPr="00BC7E3D" w:rsidRDefault="008D2E59" w:rsidP="00BC7E3D">
            <w:pPr>
              <w:numPr>
                <w:ilvl w:val="0"/>
                <w:numId w:val="48"/>
              </w:numPr>
              <w:spacing w:after="120"/>
              <w:ind w:left="360"/>
              <w:rPr>
                <w:rFonts w:eastAsia="Arial"/>
                <w:i/>
                <w:color w:val="000000"/>
              </w:rPr>
            </w:pPr>
            <w:r w:rsidRPr="00BC7E3D">
              <w:rPr>
                <w:rFonts w:eastAsia="Arial"/>
                <w:i/>
                <w:color w:val="000000"/>
              </w:rPr>
              <w:t xml:space="preserve">warnings; or </w:t>
            </w:r>
          </w:p>
          <w:p w14:paraId="40639C2C" w14:textId="77777777" w:rsidR="003F5B27" w:rsidRPr="00BC7E3D" w:rsidRDefault="008D2E59" w:rsidP="00BC7E3D">
            <w:pPr>
              <w:numPr>
                <w:ilvl w:val="0"/>
                <w:numId w:val="48"/>
              </w:numPr>
              <w:spacing w:after="120"/>
              <w:ind w:left="360"/>
              <w:rPr>
                <w:rFonts w:eastAsia="Arial"/>
                <w:i/>
                <w:color w:val="000000"/>
              </w:rPr>
            </w:pPr>
            <w:r w:rsidRPr="00BC7E3D">
              <w:rPr>
                <w:rFonts w:eastAsia="Arial"/>
                <w:i/>
                <w:color w:val="000000"/>
              </w:rPr>
              <w:t>account level actions such as suspensions, or ultimately account terminations, for extremely serious or repeated breaches.</w:t>
            </w:r>
          </w:p>
          <w:p w14:paraId="486B21B8" w14:textId="77777777" w:rsidR="003F5B27" w:rsidRPr="00BC7E3D" w:rsidRDefault="008D2E59" w:rsidP="00BC7E3D">
            <w:pPr>
              <w:spacing w:after="120"/>
              <w:rPr>
                <w:rFonts w:eastAsia="Arial"/>
                <w:i/>
                <w:color w:val="000000"/>
              </w:rPr>
            </w:pPr>
            <w:bookmarkStart w:id="41" w:name="_heading=h.nv49ta9drdxn" w:colFirst="0" w:colLast="0"/>
            <w:bookmarkEnd w:id="41"/>
            <w:r w:rsidRPr="00BC7E3D">
              <w:rPr>
                <w:rFonts w:eastAsia="Arial"/>
                <w:i/>
                <w:color w:val="000000"/>
              </w:rPr>
              <w:t xml:space="preserve">The contractual provisions required by </w:t>
            </w:r>
            <w:r w:rsidRPr="00BC7E3D">
              <w:rPr>
                <w:rFonts w:eastAsia="Arial"/>
                <w:i/>
              </w:rPr>
              <w:t>sub-measure 8.1(</w:t>
            </w:r>
            <w:r w:rsidRPr="00BC7E3D">
              <w:rPr>
                <w:rFonts w:eastAsia="Arial"/>
                <w:i/>
                <w:color w:val="000000"/>
              </w:rPr>
              <w:t xml:space="preserve">a), and the systems and/or processes required to support compliance with sub-measure 8.1(d), may be drafted and/or implemented in a way that assists a provider to clearly establish whether there has, or has not, been a breach of the relevant prohibitions on sharing listed in </w:t>
            </w:r>
            <w:r w:rsidRPr="00BC7E3D">
              <w:rPr>
                <w:rFonts w:eastAsia="Arial"/>
                <w:i/>
              </w:rPr>
              <w:t>sub-measure 8.1(</w:t>
            </w:r>
            <w:r w:rsidRPr="00BC7E3D">
              <w:rPr>
                <w:rFonts w:eastAsia="Arial"/>
                <w:i/>
                <w:color w:val="000000"/>
              </w:rPr>
              <w:t xml:space="preserve">a).  Whilst a provider should have reference to relevant criminal offences, this measure does not require a provider to contractually require an account holder not to share categories of material in the exact circumstances required by law, or to assess whether an end-user has breached the law (which can involve detailed fault elements and defences which may be extremely difficult for a provider to assess or identify), but can involve (for example): </w:t>
            </w:r>
          </w:p>
          <w:p w14:paraId="50F97299" w14:textId="77777777" w:rsidR="003F5B27" w:rsidRPr="00BC7E3D" w:rsidRDefault="008D2E59" w:rsidP="00BC7E3D">
            <w:pPr>
              <w:numPr>
                <w:ilvl w:val="0"/>
                <w:numId w:val="19"/>
              </w:numPr>
              <w:pBdr>
                <w:top w:val="nil"/>
                <w:left w:val="nil"/>
                <w:bottom w:val="nil"/>
                <w:right w:val="nil"/>
                <w:between w:val="nil"/>
              </w:pBdr>
              <w:spacing w:after="120"/>
              <w:rPr>
                <w:rFonts w:eastAsia="Arial"/>
                <w:i/>
                <w:color w:val="000000"/>
              </w:rPr>
            </w:pPr>
            <w:r w:rsidRPr="00BC7E3D">
              <w:rPr>
                <w:rFonts w:eastAsia="Arial"/>
                <w:i/>
                <w:color w:val="000000"/>
              </w:rPr>
              <w:lastRenderedPageBreak/>
              <w:t xml:space="preserve">including a simply described prohibition in contractual terms (e.g., a prohibition on illegal conduct or on specific forms of sharing or conduct defined by the provider); or </w:t>
            </w:r>
          </w:p>
          <w:p w14:paraId="0CAE40DC" w14:textId="77777777" w:rsidR="003F5B27" w:rsidRPr="00BC7E3D" w:rsidRDefault="008D2E59" w:rsidP="00BC7E3D">
            <w:pPr>
              <w:numPr>
                <w:ilvl w:val="0"/>
                <w:numId w:val="19"/>
              </w:numPr>
              <w:pBdr>
                <w:top w:val="nil"/>
                <w:left w:val="nil"/>
                <w:bottom w:val="nil"/>
                <w:right w:val="nil"/>
                <w:between w:val="nil"/>
              </w:pBdr>
              <w:spacing w:after="120"/>
              <w:rPr>
                <w:rFonts w:eastAsia="Arial"/>
                <w:i/>
                <w:color w:val="000000"/>
              </w:rPr>
            </w:pPr>
            <w:r w:rsidRPr="00BC7E3D">
              <w:rPr>
                <w:rFonts w:eastAsia="Arial"/>
                <w:i/>
                <w:color w:val="000000"/>
              </w:rPr>
              <w:t>setting a threshold test (in the systems and/or processes required to support compliance with d)) which the provider can clearly apply, after which appropriate and proportionate action will be taken.</w:t>
            </w:r>
          </w:p>
          <w:p w14:paraId="13FAF345" w14:textId="77777777" w:rsidR="003F5B27" w:rsidRPr="00BC7E3D" w:rsidRDefault="008D2E59" w:rsidP="00BC7E3D">
            <w:pPr>
              <w:spacing w:after="120"/>
              <w:rPr>
                <w:rFonts w:eastAsia="Arial"/>
                <w:i/>
                <w:color w:val="000000"/>
              </w:rPr>
            </w:pPr>
            <w:r w:rsidRPr="00BC7E3D">
              <w:rPr>
                <w:rFonts w:eastAsia="Arial"/>
                <w:i/>
                <w:color w:val="000000"/>
              </w:rPr>
              <w:t xml:space="preserve">A provider may become aware of a breach for the purposes of </w:t>
            </w:r>
            <w:r w:rsidRPr="00BC7E3D">
              <w:rPr>
                <w:rFonts w:eastAsia="Arial"/>
                <w:i/>
              </w:rPr>
              <w:t>sub-measure 8.1(</w:t>
            </w:r>
            <w:r w:rsidRPr="00BC7E3D">
              <w:rPr>
                <w:rFonts w:eastAsia="Arial"/>
                <w:i/>
                <w:color w:val="000000"/>
              </w:rPr>
              <w:t xml:space="preserve">d) if information demonstrating a breach is provided to it via the reporting mechanism required by measure 8.2. </w:t>
            </w:r>
          </w:p>
          <w:p w14:paraId="1D534C26" w14:textId="77777777" w:rsidR="003F5B27" w:rsidRPr="00BC7E3D" w:rsidRDefault="008D2E59">
            <w:pPr>
              <w:rPr>
                <w:rFonts w:eastAsia="Arial"/>
              </w:rPr>
            </w:pPr>
            <w:r w:rsidRPr="00BC7E3D">
              <w:rPr>
                <w:rFonts w:eastAsia="Arial"/>
                <w:i/>
                <w:color w:val="000000"/>
              </w:rPr>
              <w:t xml:space="preserve">Providers could provide educational information to support Australian end-users who are victims of, or otherwise impacted by, the categories of criminal activity described in </w:t>
            </w:r>
            <w:r w:rsidRPr="00BC7E3D">
              <w:rPr>
                <w:rFonts w:eastAsia="Arial"/>
                <w:i/>
              </w:rPr>
              <w:t>sub-measure 8.1(</w:t>
            </w:r>
            <w:r w:rsidRPr="00BC7E3D">
              <w:rPr>
                <w:rFonts w:eastAsia="Arial"/>
                <w:i/>
                <w:color w:val="000000"/>
              </w:rPr>
              <w:t>a).</w:t>
            </w:r>
          </w:p>
        </w:tc>
      </w:tr>
      <w:tr w:rsidR="003F5B27" w14:paraId="2C2A74E2" w14:textId="77777777" w:rsidTr="00BC7E3D">
        <w:tc>
          <w:tcPr>
            <w:tcW w:w="368" w:type="pct"/>
            <w:shd w:val="clear" w:color="auto" w:fill="FFFFFF"/>
          </w:tcPr>
          <w:p w14:paraId="695A69E1" w14:textId="77777777" w:rsidR="003F5B27" w:rsidRPr="00BC7E3D" w:rsidRDefault="003F5B27" w:rsidP="00BC7E3D">
            <w:pPr>
              <w:numPr>
                <w:ilvl w:val="0"/>
                <w:numId w:val="35"/>
              </w:numPr>
              <w:pBdr>
                <w:top w:val="nil"/>
                <w:left w:val="nil"/>
                <w:bottom w:val="nil"/>
                <w:right w:val="nil"/>
                <w:between w:val="nil"/>
              </w:pBdr>
              <w:spacing w:after="240"/>
              <w:rPr>
                <w:rFonts w:eastAsia="Arial"/>
                <w:color w:val="000000"/>
              </w:rPr>
            </w:pPr>
          </w:p>
        </w:tc>
        <w:tc>
          <w:tcPr>
            <w:tcW w:w="4632" w:type="pct"/>
            <w:shd w:val="clear" w:color="auto" w:fill="FFFFFF"/>
          </w:tcPr>
          <w:p w14:paraId="4C9CDCB7" w14:textId="77777777" w:rsidR="003F5B27" w:rsidRPr="00BC7E3D" w:rsidRDefault="008D2E59" w:rsidP="00BC7E3D">
            <w:pPr>
              <w:spacing w:before="120" w:after="120"/>
              <w:rPr>
                <w:rFonts w:eastAsia="Arial"/>
                <w:b/>
              </w:rPr>
            </w:pPr>
            <w:r w:rsidRPr="00BC7E3D">
              <w:rPr>
                <w:rFonts w:eastAsia="Arial"/>
                <w:b/>
              </w:rPr>
              <w:t>Reporting mechanisms</w:t>
            </w:r>
          </w:p>
          <w:p w14:paraId="38CC3B9D" w14:textId="77777777" w:rsidR="003F5B27" w:rsidRPr="00BC7E3D" w:rsidRDefault="008D2E59" w:rsidP="00BC7E3D">
            <w:pPr>
              <w:spacing w:before="120" w:after="120"/>
              <w:rPr>
                <w:rFonts w:eastAsia="Arial"/>
              </w:rPr>
            </w:pPr>
            <w:r w:rsidRPr="00BC7E3D">
              <w:rPr>
                <w:rFonts w:eastAsia="Arial"/>
              </w:rPr>
              <w:t>The provider of the service must provide a tool or mechanism which enables Australian end-users to report breaches of the prohibitions described in measure 8.1 above by end-users of the end-user managed hosting service. If an Australian end-user reports a breach via the tool or mechanism, the provider must:</w:t>
            </w:r>
          </w:p>
          <w:p w14:paraId="0E17B56E" w14:textId="77777777" w:rsidR="003F5B27" w:rsidRPr="00BC7E3D" w:rsidRDefault="008D2E59" w:rsidP="00BC7E3D">
            <w:pPr>
              <w:numPr>
                <w:ilvl w:val="0"/>
                <w:numId w:val="37"/>
              </w:numPr>
              <w:pBdr>
                <w:top w:val="nil"/>
                <w:left w:val="nil"/>
                <w:bottom w:val="nil"/>
                <w:right w:val="nil"/>
                <w:between w:val="nil"/>
              </w:pBdr>
              <w:spacing w:before="120" w:after="120"/>
              <w:rPr>
                <w:rFonts w:eastAsia="Arial"/>
                <w:color w:val="000000"/>
              </w:rPr>
            </w:pPr>
            <w:r w:rsidRPr="00BC7E3D">
              <w:rPr>
                <w:rFonts w:eastAsia="Arial"/>
                <w:color w:val="000000"/>
              </w:rPr>
              <w:t>respond promptly to the end-user acknowledging receipt of the report; and</w:t>
            </w:r>
          </w:p>
          <w:p w14:paraId="3E97E3B3" w14:textId="77777777" w:rsidR="003F5B27" w:rsidRPr="00BC7E3D" w:rsidRDefault="008D2E59" w:rsidP="00BC7E3D">
            <w:pPr>
              <w:numPr>
                <w:ilvl w:val="0"/>
                <w:numId w:val="37"/>
              </w:numPr>
              <w:pBdr>
                <w:top w:val="nil"/>
                <w:left w:val="nil"/>
                <w:bottom w:val="nil"/>
                <w:right w:val="nil"/>
                <w:between w:val="nil"/>
              </w:pBdr>
              <w:spacing w:before="120" w:after="120"/>
              <w:rPr>
                <w:rFonts w:eastAsia="Arial"/>
                <w:color w:val="000000"/>
              </w:rPr>
            </w:pPr>
            <w:r w:rsidRPr="00BC7E3D">
              <w:rPr>
                <w:rFonts w:eastAsia="Arial"/>
                <w:color w:val="000000"/>
              </w:rPr>
              <w:t xml:space="preserve">consider any relevant information provided by the end-user pursuant to the tool or mechanism in a reasonably timely manner, and if appropriate take action pursuant to measure 8.1. </w:t>
            </w:r>
          </w:p>
          <w:p w14:paraId="64072058" w14:textId="77777777" w:rsidR="003F5B27" w:rsidRPr="00BC7E3D" w:rsidRDefault="008D2E59" w:rsidP="00BC7E3D">
            <w:pPr>
              <w:spacing w:before="120" w:after="120"/>
              <w:rPr>
                <w:rFonts w:eastAsia="Arial"/>
              </w:rPr>
            </w:pPr>
            <w:r w:rsidRPr="00BC7E3D">
              <w:rPr>
                <w:rFonts w:eastAsia="Arial"/>
              </w:rPr>
              <w:t>The reporting tool or mechanism must:</w:t>
            </w:r>
          </w:p>
          <w:p w14:paraId="0070B367" w14:textId="77777777" w:rsidR="003F5B27" w:rsidRPr="00BC7E3D" w:rsidRDefault="008D2E59" w:rsidP="00BC7E3D">
            <w:pPr>
              <w:numPr>
                <w:ilvl w:val="0"/>
                <w:numId w:val="38"/>
              </w:numPr>
              <w:pBdr>
                <w:top w:val="nil"/>
                <w:left w:val="nil"/>
                <w:bottom w:val="nil"/>
                <w:right w:val="nil"/>
                <w:between w:val="nil"/>
              </w:pBdr>
              <w:spacing w:before="120" w:after="120"/>
              <w:rPr>
                <w:rFonts w:eastAsia="Arial"/>
                <w:color w:val="000000"/>
              </w:rPr>
            </w:pPr>
            <w:r w:rsidRPr="00BC7E3D">
              <w:rPr>
                <w:rFonts w:eastAsia="Arial"/>
                <w:color w:val="000000"/>
              </w:rPr>
              <w:t>be easily accessible and easy to use;</w:t>
            </w:r>
          </w:p>
          <w:p w14:paraId="7E9F2B50" w14:textId="77777777" w:rsidR="003F5B27" w:rsidRPr="00BC7E3D" w:rsidRDefault="008D2E59" w:rsidP="00BC7E3D">
            <w:pPr>
              <w:numPr>
                <w:ilvl w:val="0"/>
                <w:numId w:val="38"/>
              </w:numPr>
              <w:pBdr>
                <w:top w:val="nil"/>
                <w:left w:val="nil"/>
                <w:bottom w:val="nil"/>
                <w:right w:val="nil"/>
                <w:between w:val="nil"/>
              </w:pBdr>
              <w:spacing w:before="120" w:after="120"/>
              <w:rPr>
                <w:rFonts w:eastAsia="Arial"/>
                <w:color w:val="000000"/>
              </w:rPr>
            </w:pPr>
            <w:r w:rsidRPr="00BC7E3D">
              <w:rPr>
                <w:rFonts w:eastAsia="Arial"/>
                <w:color w:val="000000"/>
              </w:rPr>
              <w:t>where the tool or mechanism does not involve use of a widely used communication mechanism, include or be accompanied by clear instructions on how to use it; and</w:t>
            </w:r>
          </w:p>
          <w:p w14:paraId="3B4DA568" w14:textId="77777777" w:rsidR="003F5B27" w:rsidRPr="00BC7E3D" w:rsidRDefault="008D2E59" w:rsidP="00BC7E3D">
            <w:pPr>
              <w:numPr>
                <w:ilvl w:val="0"/>
                <w:numId w:val="38"/>
              </w:numPr>
              <w:pBdr>
                <w:top w:val="nil"/>
                <w:left w:val="nil"/>
                <w:bottom w:val="nil"/>
                <w:right w:val="nil"/>
                <w:between w:val="nil"/>
              </w:pBdr>
              <w:spacing w:before="120" w:after="120"/>
              <w:rPr>
                <w:rFonts w:eastAsia="Arial"/>
                <w:color w:val="000000"/>
              </w:rPr>
            </w:pPr>
            <w:r w:rsidRPr="00BC7E3D">
              <w:rPr>
                <w:rFonts w:eastAsia="Arial"/>
                <w:color w:val="000000"/>
              </w:rPr>
              <w:t>ensure that the identity of the reporter is not disclosed to the reported end-user (i.e. the individual who has been reported should not be able to see the person who reported them), without the reporter’s express consent, except as required by applicable law.</w:t>
            </w:r>
          </w:p>
          <w:p w14:paraId="2CCF6A36" w14:textId="77777777" w:rsidR="003F5B27" w:rsidRPr="00BC7E3D" w:rsidRDefault="008D2E59">
            <w:pPr>
              <w:rPr>
                <w:rFonts w:ascii="Times New Roman" w:hAnsi="Times New Roman" w:cs="Times New Roman"/>
                <w:i/>
              </w:rPr>
            </w:pPr>
            <w:r w:rsidRPr="00BC7E3D">
              <w:rPr>
                <w:rFonts w:eastAsia="Arial"/>
              </w:rPr>
              <w:t>The provider of the service must develop and comply with internal policies and procedures for dealing with reports made through this tool or mechanism.</w:t>
            </w:r>
          </w:p>
        </w:tc>
      </w:tr>
      <w:tr w:rsidR="003F5B27" w14:paraId="6280A04D" w14:textId="77777777" w:rsidTr="00BC7E3D">
        <w:tc>
          <w:tcPr>
            <w:tcW w:w="368" w:type="pct"/>
            <w:shd w:val="clear" w:color="auto" w:fill="FFFFFF"/>
          </w:tcPr>
          <w:p w14:paraId="73D2BEB7" w14:textId="77777777" w:rsidR="003F5B27" w:rsidRPr="00BC7E3D" w:rsidRDefault="003F5B27" w:rsidP="00BC7E3D">
            <w:pPr>
              <w:numPr>
                <w:ilvl w:val="0"/>
                <w:numId w:val="35"/>
              </w:numPr>
              <w:pBdr>
                <w:top w:val="nil"/>
                <w:left w:val="nil"/>
                <w:bottom w:val="nil"/>
                <w:right w:val="nil"/>
                <w:between w:val="nil"/>
              </w:pBdr>
              <w:spacing w:after="240"/>
              <w:rPr>
                <w:rFonts w:ascii="Times New Roman" w:hAnsi="Times New Roman" w:cs="Times New Roman"/>
              </w:rPr>
            </w:pPr>
          </w:p>
        </w:tc>
        <w:tc>
          <w:tcPr>
            <w:tcW w:w="4632" w:type="pct"/>
            <w:shd w:val="clear" w:color="auto" w:fill="FFFFFF"/>
          </w:tcPr>
          <w:p w14:paraId="76EB70A8" w14:textId="77777777" w:rsidR="003F5B27" w:rsidRPr="00BC7E3D" w:rsidRDefault="008D2E59" w:rsidP="00BC7E3D">
            <w:pPr>
              <w:pBdr>
                <w:top w:val="nil"/>
                <w:left w:val="nil"/>
                <w:bottom w:val="nil"/>
                <w:right w:val="nil"/>
                <w:between w:val="nil"/>
              </w:pBdr>
              <w:spacing w:before="120" w:after="120"/>
              <w:rPr>
                <w:rFonts w:eastAsia="Arial"/>
                <w:b/>
              </w:rPr>
            </w:pPr>
            <w:r w:rsidRPr="00BC7E3D">
              <w:rPr>
                <w:rFonts w:eastAsia="Arial"/>
                <w:b/>
              </w:rPr>
              <w:t xml:space="preserve">On interface reporting tools </w:t>
            </w:r>
          </w:p>
          <w:p w14:paraId="414DD8BD" w14:textId="77777777" w:rsidR="003F5B27" w:rsidRPr="00BC7E3D" w:rsidRDefault="008D2E59" w:rsidP="00BC7E3D">
            <w:pPr>
              <w:pBdr>
                <w:top w:val="nil"/>
                <w:left w:val="nil"/>
                <w:bottom w:val="nil"/>
                <w:right w:val="nil"/>
                <w:between w:val="nil"/>
              </w:pBdr>
              <w:spacing w:before="120" w:after="120"/>
              <w:rPr>
                <w:rFonts w:eastAsia="Arial"/>
                <w:color w:val="000000"/>
              </w:rPr>
            </w:pPr>
            <w:r w:rsidRPr="00BC7E3D">
              <w:rPr>
                <w:rFonts w:eastAsia="Arial"/>
              </w:rPr>
              <w:t xml:space="preserve">The provider of the service </w:t>
            </w:r>
            <w:r w:rsidRPr="00BC7E3D">
              <w:rPr>
                <w:rFonts w:eastAsia="Arial"/>
                <w:color w:val="000000"/>
              </w:rPr>
              <w:t>must ensure that the reporting tools referred to in measure 8.2 above are available and accessible to Australian end-users on-the interface of the designated internet service.</w:t>
            </w:r>
          </w:p>
        </w:tc>
      </w:tr>
      <w:tr w:rsidR="003F5B27" w14:paraId="2A5DDE68" w14:textId="77777777" w:rsidTr="00BC7E3D">
        <w:tc>
          <w:tcPr>
            <w:tcW w:w="368" w:type="pct"/>
            <w:shd w:val="clear" w:color="auto" w:fill="FFFFFF"/>
          </w:tcPr>
          <w:p w14:paraId="7B929B69" w14:textId="77777777" w:rsidR="003F5B27" w:rsidRPr="00BC7E3D" w:rsidRDefault="003F5B27" w:rsidP="00BC7E3D">
            <w:pPr>
              <w:numPr>
                <w:ilvl w:val="0"/>
                <w:numId w:val="35"/>
              </w:numPr>
              <w:pBdr>
                <w:top w:val="nil"/>
                <w:left w:val="nil"/>
                <w:bottom w:val="nil"/>
                <w:right w:val="nil"/>
                <w:between w:val="nil"/>
              </w:pBdr>
              <w:spacing w:after="240"/>
              <w:rPr>
                <w:rFonts w:ascii="Times New Roman" w:hAnsi="Times New Roman" w:cs="Times New Roman"/>
              </w:rPr>
            </w:pPr>
          </w:p>
        </w:tc>
        <w:tc>
          <w:tcPr>
            <w:tcW w:w="4632" w:type="pct"/>
            <w:shd w:val="clear" w:color="auto" w:fill="FFFFFF"/>
          </w:tcPr>
          <w:p w14:paraId="42610B7F" w14:textId="77777777" w:rsidR="003F5B27" w:rsidRPr="00BC7E3D" w:rsidRDefault="008D2E59" w:rsidP="00BC7E3D">
            <w:pPr>
              <w:spacing w:before="120" w:after="120"/>
              <w:rPr>
                <w:rFonts w:eastAsia="Arial"/>
                <w:b/>
              </w:rPr>
            </w:pPr>
            <w:r w:rsidRPr="00BC7E3D">
              <w:rPr>
                <w:rFonts w:eastAsia="Arial"/>
                <w:b/>
              </w:rPr>
              <w:t>Trust and safety function</w:t>
            </w:r>
          </w:p>
          <w:p w14:paraId="2002E6D3" w14:textId="77777777" w:rsidR="003F5B27" w:rsidRPr="00BC7E3D" w:rsidRDefault="008D2E59" w:rsidP="00BC7E3D">
            <w:pPr>
              <w:pBdr>
                <w:top w:val="nil"/>
                <w:left w:val="nil"/>
                <w:bottom w:val="nil"/>
                <w:right w:val="nil"/>
                <w:between w:val="nil"/>
              </w:pBdr>
              <w:spacing w:before="120" w:after="120"/>
              <w:rPr>
                <w:rFonts w:ascii="Times New Roman" w:hAnsi="Times New Roman" w:cs="Times New Roman"/>
                <w:b/>
              </w:rPr>
            </w:pPr>
            <w:r w:rsidRPr="00BC7E3D">
              <w:rPr>
                <w:rFonts w:eastAsia="Arial"/>
              </w:rPr>
              <w:t>A provider of a service must have, or have access to, sufficient personnel to oversee the safety of the service.  Such personnel must have the skills, experience and qualifications needed to ensure that the provider complies with the requirements of this Code at all times.</w:t>
            </w:r>
          </w:p>
        </w:tc>
      </w:tr>
      <w:tr w:rsidR="003F5B27" w14:paraId="1057F6E6" w14:textId="77777777" w:rsidTr="00BC7E3D">
        <w:tc>
          <w:tcPr>
            <w:tcW w:w="368" w:type="pct"/>
            <w:shd w:val="clear" w:color="auto" w:fill="FFFFFF"/>
          </w:tcPr>
          <w:p w14:paraId="6E2A06A2" w14:textId="77777777" w:rsidR="003F5B27" w:rsidRPr="00BC7E3D" w:rsidRDefault="003F5B27" w:rsidP="00BC7E3D">
            <w:pPr>
              <w:numPr>
                <w:ilvl w:val="0"/>
                <w:numId w:val="35"/>
              </w:numPr>
              <w:pBdr>
                <w:top w:val="nil"/>
                <w:left w:val="nil"/>
                <w:bottom w:val="nil"/>
                <w:right w:val="nil"/>
                <w:between w:val="nil"/>
              </w:pBdr>
              <w:spacing w:after="240"/>
              <w:rPr>
                <w:rFonts w:ascii="Times New Roman" w:hAnsi="Times New Roman" w:cs="Times New Roman"/>
              </w:rPr>
            </w:pPr>
          </w:p>
        </w:tc>
        <w:tc>
          <w:tcPr>
            <w:tcW w:w="4632" w:type="pct"/>
            <w:shd w:val="clear" w:color="auto" w:fill="FFFFFF"/>
          </w:tcPr>
          <w:p w14:paraId="5D4D604C" w14:textId="77777777" w:rsidR="003F5B27" w:rsidRPr="00BC7E3D" w:rsidRDefault="008D2E59" w:rsidP="00BC7E3D">
            <w:pPr>
              <w:spacing w:before="120" w:after="120"/>
              <w:rPr>
                <w:rFonts w:eastAsia="Arial"/>
                <w:b/>
                <w:color w:val="000000"/>
              </w:rPr>
            </w:pPr>
            <w:r w:rsidRPr="00BC7E3D">
              <w:rPr>
                <w:rFonts w:eastAsia="Arial"/>
                <w:b/>
                <w:color w:val="000000"/>
              </w:rPr>
              <w:t>Training for personnel responding to contact</w:t>
            </w:r>
          </w:p>
          <w:p w14:paraId="7C742FBA" w14:textId="77777777" w:rsidR="003F5B27" w:rsidRPr="00BC7E3D" w:rsidRDefault="008D2E59" w:rsidP="00BC7E3D">
            <w:pPr>
              <w:spacing w:before="120" w:after="120"/>
              <w:rPr>
                <w:rFonts w:eastAsia="Arial"/>
                <w:b/>
                <w:color w:val="000000"/>
              </w:rPr>
            </w:pPr>
            <w:r w:rsidRPr="00BC7E3D">
              <w:rPr>
                <w:rFonts w:eastAsia="Arial"/>
                <w:color w:val="000000"/>
              </w:rPr>
              <w:t>The provider of the service must ensure that personnel responding to reports made by Australian end-users under measure 8.2 are trained in the end-user managed hosting service’s policies and procedures for dealing with such reports.</w:t>
            </w:r>
          </w:p>
        </w:tc>
      </w:tr>
      <w:tr w:rsidR="003F5B27" w14:paraId="19B6120D" w14:textId="77777777" w:rsidTr="00BC7E3D">
        <w:tc>
          <w:tcPr>
            <w:tcW w:w="368" w:type="pct"/>
            <w:shd w:val="clear" w:color="auto" w:fill="FFFFFF"/>
          </w:tcPr>
          <w:p w14:paraId="19A780A4" w14:textId="77777777" w:rsidR="003F5B27" w:rsidRPr="00BC7E3D" w:rsidRDefault="003F5B27" w:rsidP="00BC7E3D">
            <w:pPr>
              <w:numPr>
                <w:ilvl w:val="0"/>
                <w:numId w:val="35"/>
              </w:numPr>
              <w:pBdr>
                <w:top w:val="nil"/>
                <w:left w:val="nil"/>
                <w:bottom w:val="nil"/>
                <w:right w:val="nil"/>
                <w:between w:val="nil"/>
              </w:pBdr>
              <w:spacing w:after="240"/>
              <w:rPr>
                <w:rFonts w:ascii="Times New Roman" w:hAnsi="Times New Roman" w:cs="Times New Roman"/>
              </w:rPr>
            </w:pPr>
          </w:p>
        </w:tc>
        <w:tc>
          <w:tcPr>
            <w:tcW w:w="4632" w:type="pct"/>
            <w:shd w:val="clear" w:color="auto" w:fill="FFFFFF"/>
          </w:tcPr>
          <w:p w14:paraId="49FED810" w14:textId="77777777" w:rsidR="003F5B27" w:rsidRPr="00BC7E3D" w:rsidRDefault="008D2E59" w:rsidP="00BC7E3D">
            <w:pPr>
              <w:spacing w:before="120" w:after="120"/>
              <w:rPr>
                <w:rFonts w:eastAsia="Arial"/>
                <w:b/>
                <w:color w:val="000000"/>
              </w:rPr>
            </w:pPr>
            <w:r w:rsidRPr="00BC7E3D">
              <w:rPr>
                <w:rFonts w:eastAsia="Arial"/>
                <w:b/>
                <w:color w:val="000000"/>
              </w:rPr>
              <w:t xml:space="preserve">Review of compliance personnel with systems and processes </w:t>
            </w:r>
          </w:p>
          <w:p w14:paraId="50B3B866" w14:textId="77777777" w:rsidR="003F5B27" w:rsidRPr="00BC7E3D" w:rsidRDefault="008D2E59" w:rsidP="00BC7E3D">
            <w:pPr>
              <w:spacing w:before="120" w:after="120"/>
              <w:rPr>
                <w:rFonts w:ascii="Times New Roman" w:hAnsi="Times New Roman" w:cs="Times New Roman"/>
                <w:b/>
                <w:color w:val="000000"/>
              </w:rPr>
            </w:pPr>
            <w:r w:rsidRPr="00BC7E3D">
              <w:rPr>
                <w:rFonts w:eastAsia="Arial"/>
                <w:color w:val="000000"/>
              </w:rPr>
              <w:t>The provider of the service must review the effectiveness of its reports and complaints mechanism (as required by measure 8.2 and processes to ensure information received via the reports and complaints mechanism is considered and actioned (if necessary) as appropriate pursuant to measure 8.1. Such review must occur at least annually.</w:t>
            </w:r>
          </w:p>
        </w:tc>
      </w:tr>
      <w:tr w:rsidR="003F5B27" w14:paraId="1D21FB6B" w14:textId="77777777" w:rsidTr="00BC7E3D">
        <w:tc>
          <w:tcPr>
            <w:tcW w:w="368" w:type="pct"/>
            <w:shd w:val="clear" w:color="auto" w:fill="FFFFFF"/>
          </w:tcPr>
          <w:p w14:paraId="78DF2CE6" w14:textId="77777777" w:rsidR="003F5B27" w:rsidRPr="00BC7E3D" w:rsidRDefault="003F5B27" w:rsidP="00BC7E3D">
            <w:pPr>
              <w:numPr>
                <w:ilvl w:val="0"/>
                <w:numId w:val="35"/>
              </w:numPr>
              <w:pBdr>
                <w:top w:val="nil"/>
                <w:left w:val="nil"/>
                <w:bottom w:val="nil"/>
                <w:right w:val="nil"/>
                <w:between w:val="nil"/>
              </w:pBdr>
              <w:spacing w:after="240"/>
              <w:rPr>
                <w:rFonts w:ascii="Times New Roman" w:hAnsi="Times New Roman" w:cs="Times New Roman"/>
              </w:rPr>
            </w:pPr>
          </w:p>
        </w:tc>
        <w:tc>
          <w:tcPr>
            <w:tcW w:w="4632" w:type="pct"/>
            <w:shd w:val="clear" w:color="auto" w:fill="FFFFFF"/>
          </w:tcPr>
          <w:p w14:paraId="24CA6BE4" w14:textId="77777777" w:rsidR="003F5B27" w:rsidRPr="00BC7E3D" w:rsidRDefault="008D2E59" w:rsidP="00BC7E3D">
            <w:pPr>
              <w:spacing w:before="120" w:after="120"/>
              <w:rPr>
                <w:rFonts w:eastAsia="Arial"/>
                <w:b/>
                <w:color w:val="000000"/>
              </w:rPr>
            </w:pPr>
            <w:r w:rsidRPr="00BC7E3D">
              <w:rPr>
                <w:rFonts w:eastAsia="Arial"/>
                <w:b/>
                <w:color w:val="000000"/>
              </w:rPr>
              <w:t>Information to assist end-users with managing risks relating to class 1C and class 2 material</w:t>
            </w:r>
          </w:p>
          <w:p w14:paraId="0499D8E2" w14:textId="77777777" w:rsidR="003F5B27" w:rsidRPr="00BC7E3D" w:rsidRDefault="008D2E59" w:rsidP="00BC7E3D">
            <w:pPr>
              <w:spacing w:before="120" w:after="120"/>
              <w:rPr>
                <w:rFonts w:eastAsia="Arial"/>
                <w:color w:val="000000"/>
              </w:rPr>
            </w:pPr>
            <w:r w:rsidRPr="00BC7E3D">
              <w:rPr>
                <w:rFonts w:eastAsia="Arial"/>
                <w:color w:val="000000"/>
              </w:rPr>
              <w:t>A provider of a service must provide clear information that is accessible to Australian end-users about steps that end-users can take to manage and mitigate risks relating to class 1C and class 2 material.</w:t>
            </w:r>
          </w:p>
        </w:tc>
      </w:tr>
      <w:tr w:rsidR="003F5B27" w14:paraId="12B9ABDD" w14:textId="77777777" w:rsidTr="00BC7E3D">
        <w:tc>
          <w:tcPr>
            <w:tcW w:w="368" w:type="pct"/>
            <w:shd w:val="clear" w:color="auto" w:fill="FFFFFF"/>
          </w:tcPr>
          <w:p w14:paraId="3BB6FCE1" w14:textId="77777777" w:rsidR="003F5B27" w:rsidRPr="00BC7E3D" w:rsidRDefault="003F5B27" w:rsidP="00BC7E3D">
            <w:pPr>
              <w:numPr>
                <w:ilvl w:val="0"/>
                <w:numId w:val="35"/>
              </w:numPr>
              <w:pBdr>
                <w:top w:val="nil"/>
                <w:left w:val="nil"/>
                <w:bottom w:val="nil"/>
                <w:right w:val="nil"/>
                <w:between w:val="nil"/>
              </w:pBdr>
              <w:spacing w:after="240"/>
              <w:rPr>
                <w:rFonts w:ascii="Times New Roman" w:hAnsi="Times New Roman" w:cs="Times New Roman"/>
              </w:rPr>
            </w:pPr>
          </w:p>
        </w:tc>
        <w:tc>
          <w:tcPr>
            <w:tcW w:w="4632" w:type="pct"/>
            <w:shd w:val="clear" w:color="auto" w:fill="FFFFFF"/>
          </w:tcPr>
          <w:p w14:paraId="761028BD" w14:textId="77777777" w:rsidR="003F5B27" w:rsidRPr="00BC7E3D" w:rsidRDefault="008D2E59" w:rsidP="00BC7E3D">
            <w:pPr>
              <w:spacing w:before="120" w:after="120"/>
              <w:rPr>
                <w:rFonts w:eastAsia="Arial"/>
                <w:b/>
              </w:rPr>
            </w:pPr>
            <w:r w:rsidRPr="00BC7E3D">
              <w:rPr>
                <w:rFonts w:eastAsia="Arial"/>
                <w:b/>
              </w:rPr>
              <w:t xml:space="preserve">Information for Australian end-users about the role and functions of </w:t>
            </w:r>
            <w:proofErr w:type="spellStart"/>
            <w:r w:rsidRPr="00BC7E3D">
              <w:rPr>
                <w:rFonts w:eastAsia="Arial"/>
                <w:b/>
              </w:rPr>
              <w:t>eSafety</w:t>
            </w:r>
            <w:proofErr w:type="spellEnd"/>
            <w:r w:rsidRPr="00BC7E3D">
              <w:rPr>
                <w:rFonts w:eastAsia="Arial"/>
                <w:b/>
              </w:rPr>
              <w:t xml:space="preserve">, including how to make a complaint to </w:t>
            </w:r>
            <w:proofErr w:type="spellStart"/>
            <w:r w:rsidRPr="00BC7E3D">
              <w:rPr>
                <w:rFonts w:eastAsia="Arial"/>
                <w:b/>
              </w:rPr>
              <w:t>eSafety</w:t>
            </w:r>
            <w:proofErr w:type="spellEnd"/>
          </w:p>
          <w:p w14:paraId="64F7D52A" w14:textId="77777777" w:rsidR="003F5B27" w:rsidRPr="00BC7E3D" w:rsidRDefault="008D2E59" w:rsidP="00BC7E3D">
            <w:pPr>
              <w:spacing w:before="120" w:after="120"/>
              <w:rPr>
                <w:rFonts w:eastAsia="Arial"/>
              </w:rPr>
            </w:pPr>
            <w:r w:rsidRPr="00BC7E3D">
              <w:rPr>
                <w:rFonts w:eastAsia="Arial"/>
              </w:rPr>
              <w:t xml:space="preserve">The provider of the service must publish clear information that is accessible to Australian end-users which explains the role and functions of </w:t>
            </w:r>
            <w:proofErr w:type="spellStart"/>
            <w:r w:rsidRPr="00BC7E3D">
              <w:rPr>
                <w:rFonts w:eastAsia="Arial"/>
              </w:rPr>
              <w:t>eSafety</w:t>
            </w:r>
            <w:proofErr w:type="spellEnd"/>
            <w:r w:rsidRPr="00BC7E3D">
              <w:rPr>
                <w:rFonts w:eastAsia="Arial"/>
              </w:rPr>
              <w:t xml:space="preserve">, including how to make a complaint to </w:t>
            </w:r>
            <w:proofErr w:type="spellStart"/>
            <w:r w:rsidRPr="00BC7E3D">
              <w:rPr>
                <w:rFonts w:eastAsia="Arial"/>
              </w:rPr>
              <w:t>eSafety</w:t>
            </w:r>
            <w:proofErr w:type="spellEnd"/>
            <w:r w:rsidRPr="00BC7E3D">
              <w:rPr>
                <w:rFonts w:eastAsia="Arial"/>
              </w:rPr>
              <w:t>.</w:t>
            </w:r>
          </w:p>
        </w:tc>
      </w:tr>
      <w:tr w:rsidR="003F5B27" w14:paraId="22D8DF29" w14:textId="77777777" w:rsidTr="00BC7E3D">
        <w:tc>
          <w:tcPr>
            <w:tcW w:w="368" w:type="pct"/>
            <w:shd w:val="clear" w:color="auto" w:fill="FFFFFF"/>
          </w:tcPr>
          <w:p w14:paraId="7802FD92" w14:textId="77777777" w:rsidR="003F5B27" w:rsidRPr="00BC7E3D" w:rsidRDefault="003F5B27" w:rsidP="00BC7E3D">
            <w:pPr>
              <w:numPr>
                <w:ilvl w:val="0"/>
                <w:numId w:val="35"/>
              </w:numPr>
              <w:pBdr>
                <w:top w:val="nil"/>
                <w:left w:val="nil"/>
                <w:bottom w:val="nil"/>
                <w:right w:val="nil"/>
                <w:between w:val="nil"/>
              </w:pBdr>
              <w:spacing w:after="240"/>
              <w:rPr>
                <w:rFonts w:ascii="Times New Roman" w:hAnsi="Times New Roman" w:cs="Times New Roman"/>
              </w:rPr>
            </w:pPr>
          </w:p>
        </w:tc>
        <w:tc>
          <w:tcPr>
            <w:tcW w:w="4632" w:type="pct"/>
            <w:shd w:val="clear" w:color="auto" w:fill="FFFFFF"/>
          </w:tcPr>
          <w:p w14:paraId="25C6C466" w14:textId="77777777" w:rsidR="003F5B27" w:rsidRPr="00BC7E3D" w:rsidRDefault="008D2E59" w:rsidP="00BC7E3D">
            <w:pPr>
              <w:spacing w:before="120" w:after="120"/>
              <w:rPr>
                <w:rFonts w:eastAsia="Arial"/>
                <w:b/>
              </w:rPr>
            </w:pPr>
            <w:r w:rsidRPr="00BC7E3D">
              <w:rPr>
                <w:rFonts w:eastAsia="Arial"/>
                <w:b/>
              </w:rPr>
              <w:t>Complaints tool</w:t>
            </w:r>
          </w:p>
          <w:p w14:paraId="5569485B" w14:textId="77777777" w:rsidR="003F5B27" w:rsidRPr="00BC7E3D" w:rsidRDefault="008D2E59" w:rsidP="00BC7E3D">
            <w:pPr>
              <w:spacing w:before="120" w:after="120"/>
              <w:rPr>
                <w:rFonts w:eastAsia="Arial"/>
              </w:rPr>
            </w:pPr>
            <w:r w:rsidRPr="00BC7E3D">
              <w:rPr>
                <w:rFonts w:eastAsia="Arial"/>
              </w:rPr>
              <w:t>A provider of a service must provide a tool or mechanism which enables Australian end-users to make a complaint about a breach of this Code by the provider.</w:t>
            </w:r>
          </w:p>
          <w:p w14:paraId="4309B9F4" w14:textId="77777777" w:rsidR="003F5B27" w:rsidRPr="00BC7E3D" w:rsidRDefault="008D2E59" w:rsidP="00BC7E3D">
            <w:pPr>
              <w:spacing w:before="120" w:after="120"/>
              <w:rPr>
                <w:rFonts w:eastAsia="Arial"/>
              </w:rPr>
            </w:pPr>
            <w:r w:rsidRPr="00BC7E3D">
              <w:rPr>
                <w:rFonts w:eastAsia="Arial"/>
              </w:rPr>
              <w:t>The complaints tool or mechanism must:</w:t>
            </w:r>
          </w:p>
          <w:p w14:paraId="672F98E2" w14:textId="77777777" w:rsidR="003F5B27" w:rsidRPr="00BC7E3D" w:rsidRDefault="008D2E59" w:rsidP="00BC7E3D">
            <w:pPr>
              <w:numPr>
                <w:ilvl w:val="0"/>
                <w:numId w:val="51"/>
              </w:numPr>
              <w:pBdr>
                <w:top w:val="nil"/>
                <w:left w:val="nil"/>
                <w:bottom w:val="nil"/>
                <w:right w:val="nil"/>
                <w:between w:val="nil"/>
              </w:pBdr>
              <w:spacing w:before="120" w:after="120"/>
              <w:rPr>
                <w:rFonts w:eastAsia="Arial"/>
                <w:color w:val="000000"/>
              </w:rPr>
            </w:pPr>
            <w:r w:rsidRPr="00BC7E3D">
              <w:rPr>
                <w:rFonts w:eastAsia="Arial"/>
                <w:color w:val="000000"/>
              </w:rPr>
              <w:t>be easily accessible and easy to use; and</w:t>
            </w:r>
          </w:p>
          <w:p w14:paraId="28090EBD" w14:textId="77777777" w:rsidR="003F5B27" w:rsidRPr="00BC7E3D" w:rsidRDefault="008D2E59" w:rsidP="00BC7E3D">
            <w:pPr>
              <w:numPr>
                <w:ilvl w:val="0"/>
                <w:numId w:val="51"/>
              </w:numPr>
              <w:pBdr>
                <w:top w:val="nil"/>
                <w:left w:val="nil"/>
                <w:bottom w:val="nil"/>
                <w:right w:val="nil"/>
                <w:between w:val="nil"/>
              </w:pBdr>
              <w:spacing w:before="120" w:after="120"/>
              <w:rPr>
                <w:rFonts w:eastAsia="Arial"/>
                <w:color w:val="000000"/>
              </w:rPr>
            </w:pPr>
            <w:r w:rsidRPr="00BC7E3D">
              <w:rPr>
                <w:rFonts w:eastAsia="Arial"/>
                <w:color w:val="000000"/>
              </w:rPr>
              <w:t>where the tool or mechanism does not involve use of a widely used communication mechanism, have clear instructions on how to use it.</w:t>
            </w:r>
          </w:p>
          <w:p w14:paraId="7E872D11" w14:textId="77777777" w:rsidR="003F5B27" w:rsidRPr="00BC7E3D" w:rsidRDefault="008D2E59" w:rsidP="00BC7E3D">
            <w:pPr>
              <w:spacing w:before="120" w:after="120"/>
              <w:rPr>
                <w:rFonts w:ascii="Times New Roman" w:hAnsi="Times New Roman" w:cs="Times New Roman"/>
                <w:b/>
              </w:rPr>
            </w:pPr>
            <w:r w:rsidRPr="00BC7E3D">
              <w:rPr>
                <w:rFonts w:eastAsia="Arial"/>
              </w:rPr>
              <w:t>The provider must develop and comply with internal policies and procedures for dealing with complaints made through this tool or mechanism.</w:t>
            </w:r>
          </w:p>
        </w:tc>
      </w:tr>
      <w:tr w:rsidR="003F5B27" w14:paraId="26318601" w14:textId="77777777" w:rsidTr="00BC7E3D">
        <w:tc>
          <w:tcPr>
            <w:tcW w:w="368" w:type="pct"/>
            <w:shd w:val="clear" w:color="auto" w:fill="FFFFFF"/>
          </w:tcPr>
          <w:p w14:paraId="74F5F6A4" w14:textId="77777777" w:rsidR="003F5B27" w:rsidRPr="00BC7E3D" w:rsidRDefault="003F5B27" w:rsidP="00BC7E3D">
            <w:pPr>
              <w:numPr>
                <w:ilvl w:val="0"/>
                <w:numId w:val="35"/>
              </w:numPr>
              <w:pBdr>
                <w:top w:val="nil"/>
                <w:left w:val="nil"/>
                <w:bottom w:val="nil"/>
                <w:right w:val="nil"/>
                <w:between w:val="nil"/>
              </w:pBdr>
              <w:spacing w:after="240"/>
              <w:rPr>
                <w:rFonts w:ascii="Times New Roman" w:hAnsi="Times New Roman" w:cs="Times New Roman"/>
              </w:rPr>
            </w:pPr>
          </w:p>
        </w:tc>
        <w:tc>
          <w:tcPr>
            <w:tcW w:w="4632" w:type="pct"/>
            <w:shd w:val="clear" w:color="auto" w:fill="FFFFFF"/>
          </w:tcPr>
          <w:p w14:paraId="1B03EE1D" w14:textId="77777777" w:rsidR="003F5B27" w:rsidRPr="00BC7E3D" w:rsidRDefault="008D2E59" w:rsidP="00BC7E3D">
            <w:pPr>
              <w:pBdr>
                <w:top w:val="nil"/>
                <w:left w:val="nil"/>
                <w:bottom w:val="nil"/>
                <w:right w:val="nil"/>
                <w:between w:val="nil"/>
              </w:pBdr>
              <w:spacing w:before="120" w:after="120"/>
              <w:rPr>
                <w:rFonts w:eastAsia="Arial"/>
                <w:b/>
              </w:rPr>
            </w:pPr>
            <w:r w:rsidRPr="00BC7E3D">
              <w:rPr>
                <w:rFonts w:eastAsia="Arial"/>
                <w:b/>
              </w:rPr>
              <w:t xml:space="preserve">Timely referral of unresolved complaints to </w:t>
            </w:r>
            <w:proofErr w:type="spellStart"/>
            <w:r w:rsidRPr="00BC7E3D">
              <w:rPr>
                <w:rFonts w:eastAsia="Arial"/>
                <w:b/>
              </w:rPr>
              <w:t>eSafety</w:t>
            </w:r>
            <w:proofErr w:type="spellEnd"/>
            <w:r w:rsidRPr="00BC7E3D">
              <w:rPr>
                <w:rFonts w:eastAsia="Arial"/>
                <w:b/>
              </w:rPr>
              <w:t xml:space="preserve"> </w:t>
            </w:r>
          </w:p>
          <w:p w14:paraId="00D27DD2" w14:textId="77777777" w:rsidR="003F5B27" w:rsidRPr="00BC7E3D" w:rsidRDefault="008D2E59" w:rsidP="00BC7E3D">
            <w:pPr>
              <w:pBdr>
                <w:top w:val="nil"/>
                <w:left w:val="nil"/>
                <w:bottom w:val="nil"/>
                <w:right w:val="nil"/>
                <w:between w:val="nil"/>
              </w:pBdr>
              <w:spacing w:before="120" w:after="120"/>
              <w:rPr>
                <w:rFonts w:eastAsia="Arial"/>
                <w:i/>
              </w:rPr>
            </w:pPr>
            <w:r w:rsidRPr="00BC7E3D">
              <w:rPr>
                <w:rFonts w:eastAsia="Arial"/>
              </w:rPr>
              <w:t xml:space="preserve">The provider of the service </w:t>
            </w:r>
            <w:r w:rsidRPr="00BC7E3D">
              <w:rPr>
                <w:rFonts w:eastAsia="Arial"/>
                <w:color w:val="000000"/>
              </w:rPr>
              <w:t xml:space="preserve">must promptly refer to </w:t>
            </w:r>
            <w:proofErr w:type="spellStart"/>
            <w:r w:rsidRPr="00BC7E3D">
              <w:rPr>
                <w:rFonts w:eastAsia="Arial"/>
                <w:color w:val="000000"/>
              </w:rPr>
              <w:t>eSafety</w:t>
            </w:r>
            <w:proofErr w:type="spellEnd"/>
            <w:r w:rsidRPr="00BC7E3D">
              <w:rPr>
                <w:rFonts w:eastAsia="Arial"/>
                <w:color w:val="000000"/>
              </w:rPr>
              <w:t xml:space="preserve"> complaints from Australian end-users concerning a material non-compliance with this Code by the provider, where the provider is unable to appropriately resolve the complaint within a reasonable timeframe.</w:t>
            </w:r>
          </w:p>
        </w:tc>
      </w:tr>
      <w:tr w:rsidR="003F5B27" w14:paraId="219AF14E" w14:textId="77777777" w:rsidTr="00BC7E3D">
        <w:tc>
          <w:tcPr>
            <w:tcW w:w="368" w:type="pct"/>
            <w:shd w:val="clear" w:color="auto" w:fill="FFFFFF"/>
          </w:tcPr>
          <w:p w14:paraId="54EEAE5A" w14:textId="77777777" w:rsidR="003F5B27" w:rsidRPr="00BC7E3D" w:rsidRDefault="003F5B27" w:rsidP="00BC7E3D">
            <w:pPr>
              <w:numPr>
                <w:ilvl w:val="0"/>
                <w:numId w:val="35"/>
              </w:numPr>
              <w:pBdr>
                <w:top w:val="nil"/>
                <w:left w:val="nil"/>
                <w:bottom w:val="nil"/>
                <w:right w:val="nil"/>
                <w:between w:val="nil"/>
              </w:pBdr>
              <w:spacing w:after="240"/>
              <w:rPr>
                <w:rFonts w:ascii="Times New Roman" w:hAnsi="Times New Roman" w:cs="Times New Roman"/>
              </w:rPr>
            </w:pPr>
          </w:p>
        </w:tc>
        <w:tc>
          <w:tcPr>
            <w:tcW w:w="4632" w:type="pct"/>
            <w:shd w:val="clear" w:color="auto" w:fill="FFFFFF"/>
          </w:tcPr>
          <w:p w14:paraId="63A39DCE" w14:textId="77777777" w:rsidR="003F5B27" w:rsidRPr="00BC7E3D" w:rsidRDefault="008D2E59" w:rsidP="00BC7E3D">
            <w:pPr>
              <w:pBdr>
                <w:top w:val="nil"/>
                <w:left w:val="nil"/>
                <w:bottom w:val="nil"/>
                <w:right w:val="nil"/>
                <w:between w:val="nil"/>
              </w:pBdr>
              <w:spacing w:before="120" w:after="120"/>
              <w:rPr>
                <w:rFonts w:eastAsia="Arial"/>
                <w:b/>
              </w:rPr>
            </w:pPr>
            <w:r w:rsidRPr="00BC7E3D">
              <w:rPr>
                <w:rFonts w:eastAsia="Arial"/>
                <w:b/>
              </w:rPr>
              <w:t xml:space="preserve">Timely response to communications from </w:t>
            </w:r>
            <w:proofErr w:type="spellStart"/>
            <w:r w:rsidRPr="00BC7E3D">
              <w:rPr>
                <w:rFonts w:eastAsia="Arial"/>
                <w:b/>
              </w:rPr>
              <w:t>eSafety</w:t>
            </w:r>
            <w:proofErr w:type="spellEnd"/>
            <w:r w:rsidRPr="00BC7E3D">
              <w:rPr>
                <w:rFonts w:eastAsia="Arial"/>
                <w:b/>
              </w:rPr>
              <w:t xml:space="preserve"> </w:t>
            </w:r>
          </w:p>
          <w:p w14:paraId="16E9C799" w14:textId="77777777" w:rsidR="003F5B27" w:rsidRPr="00BC7E3D" w:rsidRDefault="008D2E59" w:rsidP="00BC7E3D">
            <w:pPr>
              <w:pBdr>
                <w:top w:val="nil"/>
                <w:left w:val="nil"/>
                <w:bottom w:val="nil"/>
                <w:right w:val="nil"/>
                <w:between w:val="nil"/>
              </w:pBdr>
              <w:spacing w:before="120" w:after="120"/>
              <w:rPr>
                <w:rFonts w:ascii="Times New Roman" w:hAnsi="Times New Roman" w:cs="Times New Roman"/>
                <w:b/>
              </w:rPr>
            </w:pPr>
            <w:r w:rsidRPr="00BC7E3D">
              <w:rPr>
                <w:rFonts w:eastAsia="Arial"/>
              </w:rPr>
              <w:t>The provider of a service must implement policies and procedures that ensure that it responds in a timely and appropriate manner to communications from the Commissioner about compliance with this Code.</w:t>
            </w:r>
          </w:p>
        </w:tc>
      </w:tr>
      <w:tr w:rsidR="003F5B27" w14:paraId="5F477440" w14:textId="77777777" w:rsidTr="00BC7E3D">
        <w:tc>
          <w:tcPr>
            <w:tcW w:w="368" w:type="pct"/>
            <w:shd w:val="clear" w:color="auto" w:fill="FFFFFF"/>
          </w:tcPr>
          <w:p w14:paraId="50280411" w14:textId="77777777" w:rsidR="003F5B27" w:rsidRPr="00BC7E3D" w:rsidRDefault="003F5B27" w:rsidP="00BC7E3D">
            <w:pPr>
              <w:numPr>
                <w:ilvl w:val="0"/>
                <w:numId w:val="35"/>
              </w:numPr>
              <w:pBdr>
                <w:top w:val="nil"/>
                <w:left w:val="nil"/>
                <w:bottom w:val="nil"/>
                <w:right w:val="nil"/>
                <w:between w:val="nil"/>
              </w:pBdr>
              <w:spacing w:after="240"/>
              <w:rPr>
                <w:rFonts w:ascii="Times New Roman" w:hAnsi="Times New Roman" w:cs="Times New Roman"/>
              </w:rPr>
            </w:pPr>
          </w:p>
        </w:tc>
        <w:tc>
          <w:tcPr>
            <w:tcW w:w="4632" w:type="pct"/>
            <w:shd w:val="clear" w:color="auto" w:fill="FFFFFF"/>
          </w:tcPr>
          <w:p w14:paraId="2A30EC00" w14:textId="77777777" w:rsidR="003F5B27" w:rsidRPr="00BC7E3D" w:rsidRDefault="008D2E59" w:rsidP="00BC7E3D">
            <w:pPr>
              <w:spacing w:before="120" w:after="120"/>
              <w:rPr>
                <w:rFonts w:eastAsia="Arial"/>
                <w:b/>
                <w:color w:val="000000"/>
              </w:rPr>
            </w:pPr>
            <w:r w:rsidRPr="00BC7E3D">
              <w:rPr>
                <w:rFonts w:eastAsia="Arial"/>
                <w:b/>
                <w:color w:val="000000"/>
              </w:rPr>
              <w:t xml:space="preserve">Reporting to </w:t>
            </w:r>
            <w:proofErr w:type="spellStart"/>
            <w:r w:rsidRPr="00BC7E3D">
              <w:rPr>
                <w:rFonts w:eastAsia="Arial"/>
                <w:b/>
                <w:color w:val="000000"/>
              </w:rPr>
              <w:t>eSafety</w:t>
            </w:r>
            <w:proofErr w:type="spellEnd"/>
            <w:r w:rsidRPr="00BC7E3D">
              <w:rPr>
                <w:rFonts w:eastAsia="Arial"/>
                <w:b/>
                <w:color w:val="000000"/>
              </w:rPr>
              <w:t xml:space="preserve"> on Code compliance </w:t>
            </w:r>
          </w:p>
          <w:p w14:paraId="31DA7E17" w14:textId="77777777" w:rsidR="003F5B27" w:rsidRPr="00BC7E3D" w:rsidRDefault="008D2E59" w:rsidP="00BC7E3D">
            <w:pPr>
              <w:spacing w:before="120" w:after="120"/>
              <w:rPr>
                <w:rFonts w:eastAsia="Arial"/>
                <w:color w:val="000000"/>
              </w:rPr>
            </w:pPr>
            <w:r w:rsidRPr="00BC7E3D">
              <w:rPr>
                <w:rFonts w:eastAsia="Arial"/>
                <w:color w:val="000000"/>
              </w:rPr>
              <w:t xml:space="preserve">Where </w:t>
            </w:r>
            <w:proofErr w:type="spellStart"/>
            <w:r w:rsidRPr="00BC7E3D">
              <w:rPr>
                <w:rFonts w:eastAsia="Arial"/>
                <w:color w:val="000000"/>
              </w:rPr>
              <w:t>eSafety</w:t>
            </w:r>
            <w:proofErr w:type="spellEnd"/>
            <w:r w:rsidRPr="00BC7E3D">
              <w:rPr>
                <w:rFonts w:eastAsia="Arial"/>
                <w:color w:val="000000"/>
              </w:rPr>
              <w:t xml:space="preserve"> issues a written request to a provider of the service to submit a Code report, the provider named in such request must submit to </w:t>
            </w:r>
            <w:proofErr w:type="spellStart"/>
            <w:r w:rsidRPr="00BC7E3D">
              <w:rPr>
                <w:rFonts w:eastAsia="Arial"/>
                <w:color w:val="000000"/>
              </w:rPr>
              <w:t>eSafety</w:t>
            </w:r>
            <w:proofErr w:type="spellEnd"/>
            <w:r w:rsidRPr="00BC7E3D">
              <w:rPr>
                <w:rFonts w:eastAsia="Arial"/>
                <w:color w:val="000000"/>
              </w:rPr>
              <w:t xml:space="preserve"> a Code report which includes the following information: </w:t>
            </w:r>
          </w:p>
          <w:p w14:paraId="2623F3C7" w14:textId="77777777" w:rsidR="003F5B27" w:rsidRPr="00BC7E3D" w:rsidRDefault="008D2E59" w:rsidP="00BC7E3D">
            <w:pPr>
              <w:numPr>
                <w:ilvl w:val="0"/>
                <w:numId w:val="34"/>
              </w:numPr>
              <w:spacing w:before="120" w:after="120"/>
              <w:rPr>
                <w:rFonts w:eastAsia="Arial"/>
                <w:color w:val="000000"/>
              </w:rPr>
            </w:pPr>
            <w:r w:rsidRPr="00BC7E3D">
              <w:rPr>
                <w:rFonts w:eastAsia="Arial"/>
                <w:color w:val="000000"/>
              </w:rPr>
              <w:t xml:space="preserve">the steps that the provider has taken to comply with the compliance measures under this Code; and </w:t>
            </w:r>
          </w:p>
          <w:p w14:paraId="4C4BCE57" w14:textId="77777777" w:rsidR="003F5B27" w:rsidRPr="00BC7E3D" w:rsidRDefault="008D2E59" w:rsidP="00BC7E3D">
            <w:pPr>
              <w:numPr>
                <w:ilvl w:val="0"/>
                <w:numId w:val="34"/>
              </w:numPr>
              <w:spacing w:before="120" w:after="120"/>
              <w:rPr>
                <w:rFonts w:eastAsia="Arial"/>
                <w:color w:val="000000"/>
              </w:rPr>
            </w:pPr>
            <w:r w:rsidRPr="00BC7E3D">
              <w:rPr>
                <w:rFonts w:eastAsia="Arial"/>
                <w:color w:val="000000"/>
              </w:rPr>
              <w:t xml:space="preserve">an explanation as to why </w:t>
            </w:r>
            <w:r w:rsidRPr="00BC7E3D">
              <w:rPr>
                <w:rFonts w:eastAsia="Arial"/>
              </w:rPr>
              <w:t xml:space="preserve">these steps are </w:t>
            </w:r>
            <w:r w:rsidRPr="00BC7E3D">
              <w:rPr>
                <w:rFonts w:eastAsia="Arial"/>
                <w:color w:val="000000"/>
              </w:rPr>
              <w:t>appropriate.</w:t>
            </w:r>
          </w:p>
          <w:p w14:paraId="1337D087" w14:textId="77777777" w:rsidR="003F5B27" w:rsidRPr="00BC7E3D" w:rsidRDefault="008D2E59" w:rsidP="00BC7E3D">
            <w:pPr>
              <w:spacing w:before="120" w:after="120"/>
              <w:rPr>
                <w:rFonts w:ascii="Times New Roman" w:hAnsi="Times New Roman" w:cs="Times New Roman"/>
                <w:b/>
                <w:color w:val="000000"/>
              </w:rPr>
            </w:pPr>
            <w:r w:rsidRPr="00BC7E3D">
              <w:rPr>
                <w:rFonts w:eastAsia="Arial"/>
                <w:color w:val="000000"/>
              </w:rPr>
              <w:t xml:space="preserve">A provider of a service that has received such a request from </w:t>
            </w:r>
            <w:proofErr w:type="spellStart"/>
            <w:r w:rsidRPr="00BC7E3D">
              <w:rPr>
                <w:rFonts w:eastAsia="Arial"/>
                <w:color w:val="000000"/>
              </w:rPr>
              <w:t>eSafety</w:t>
            </w:r>
            <w:proofErr w:type="spellEnd"/>
            <w:r w:rsidRPr="00BC7E3D">
              <w:rPr>
                <w:rFonts w:eastAsia="Arial"/>
                <w:color w:val="000000"/>
              </w:rPr>
              <w:t xml:space="preserve"> is required to submit a Code report within 2 months of receiving the request, but for the first request no earlier than 12 months after this Code comes into effect. A provider of a service will not be required to submit a Code report to </w:t>
            </w:r>
            <w:proofErr w:type="spellStart"/>
            <w:r w:rsidRPr="00BC7E3D">
              <w:rPr>
                <w:rFonts w:eastAsia="Arial"/>
                <w:color w:val="000000"/>
              </w:rPr>
              <w:t>eSafety</w:t>
            </w:r>
            <w:proofErr w:type="spellEnd"/>
            <w:r w:rsidRPr="00BC7E3D">
              <w:rPr>
                <w:rFonts w:eastAsia="Arial"/>
                <w:color w:val="000000"/>
              </w:rPr>
              <w:t xml:space="preserve"> more than once in any 12-month period.</w:t>
            </w:r>
          </w:p>
        </w:tc>
      </w:tr>
    </w:tbl>
    <w:p w14:paraId="5343B7B4" w14:textId="77777777" w:rsidR="00D157F9" w:rsidRDefault="00D157F9">
      <w:pPr>
        <w:pBdr>
          <w:top w:val="nil"/>
          <w:left w:val="nil"/>
          <w:bottom w:val="nil"/>
          <w:right w:val="nil"/>
          <w:between w:val="nil"/>
        </w:pBdr>
        <w:spacing w:after="240"/>
        <w:rPr>
          <w:rFonts w:eastAsia="Arial"/>
          <w:color w:val="000000"/>
        </w:rPr>
        <w:sectPr w:rsidR="00D157F9" w:rsidSect="00F355CD">
          <w:pgSz w:w="11906" w:h="16838"/>
          <w:pgMar w:top="1440" w:right="1080" w:bottom="1440" w:left="1080" w:header="425" w:footer="425" w:gutter="0"/>
          <w:cols w:space="720"/>
          <w:docGrid w:linePitch="272"/>
        </w:sectPr>
      </w:pPr>
    </w:p>
    <w:p w14:paraId="67EB6947" w14:textId="77777777" w:rsidR="003F5B27" w:rsidRDefault="003F5B27">
      <w:pPr>
        <w:pBdr>
          <w:top w:val="nil"/>
          <w:left w:val="nil"/>
          <w:bottom w:val="nil"/>
          <w:right w:val="nil"/>
          <w:between w:val="nil"/>
        </w:pBdr>
        <w:spacing w:after="240"/>
        <w:rPr>
          <w:rFonts w:eastAsia="Arial"/>
          <w:color w:val="000000"/>
        </w:rPr>
      </w:pPr>
    </w:p>
    <w:p w14:paraId="4D32B06B" w14:textId="77777777" w:rsidR="003F5B27" w:rsidRDefault="008D2E59" w:rsidP="00BE0BA0">
      <w:pPr>
        <w:pStyle w:val="Heading1"/>
        <w:numPr>
          <w:ilvl w:val="0"/>
          <w:numId w:val="0"/>
        </w:numPr>
        <w:rPr>
          <w:b w:val="0"/>
          <w:sz w:val="20"/>
        </w:rPr>
      </w:pPr>
      <w:bookmarkStart w:id="42" w:name="_heading=h.ku8f8zzhv8vx" w:colFirst="0" w:colLast="0"/>
      <w:bookmarkEnd w:id="42"/>
      <w:r>
        <w:t>9</w:t>
      </w:r>
      <w:r>
        <w:tab/>
        <w:t xml:space="preserve">Compliance measures for class 1C and class 2 material-classified DIS </w:t>
      </w:r>
    </w:p>
    <w:tbl>
      <w:tblPr>
        <w:tblpPr w:leftFromText="180" w:rightFromText="180" w:vertAnchor="text" w:tblpX="48"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62"/>
        <w:gridCol w:w="9074"/>
      </w:tblGrid>
      <w:tr w:rsidR="003F5B27" w14:paraId="69989E12" w14:textId="77777777" w:rsidTr="00BC7E3D">
        <w:trPr>
          <w:tblHeader/>
        </w:trPr>
        <w:tc>
          <w:tcPr>
            <w:tcW w:w="340" w:type="pct"/>
            <w:shd w:val="clear" w:color="auto" w:fill="000000"/>
          </w:tcPr>
          <w:p w14:paraId="2CA6DABB" w14:textId="77777777" w:rsidR="003F5B27" w:rsidRPr="00BC7E3D" w:rsidRDefault="008D2E59" w:rsidP="00BC7E3D">
            <w:pPr>
              <w:spacing w:before="120" w:after="120"/>
              <w:jc w:val="center"/>
              <w:rPr>
                <w:rFonts w:eastAsia="Arial"/>
                <w:b/>
                <w:color w:val="FFFFFF"/>
              </w:rPr>
            </w:pPr>
            <w:r w:rsidRPr="00BC7E3D">
              <w:rPr>
                <w:rFonts w:eastAsia="Arial"/>
                <w:b/>
                <w:color w:val="FFFFFF"/>
              </w:rPr>
              <w:t>No.</w:t>
            </w:r>
          </w:p>
        </w:tc>
        <w:tc>
          <w:tcPr>
            <w:tcW w:w="4660" w:type="pct"/>
            <w:shd w:val="clear" w:color="auto" w:fill="000000"/>
          </w:tcPr>
          <w:p w14:paraId="1821F3F4" w14:textId="77777777" w:rsidR="003F5B27" w:rsidRPr="00BC7E3D" w:rsidRDefault="008D2E59" w:rsidP="00BC7E3D">
            <w:pPr>
              <w:spacing w:before="120" w:after="120"/>
              <w:rPr>
                <w:rFonts w:eastAsia="Arial"/>
                <w:b/>
                <w:color w:val="FFFFFF"/>
              </w:rPr>
            </w:pPr>
            <w:r w:rsidRPr="00BC7E3D">
              <w:rPr>
                <w:rFonts w:eastAsia="Arial"/>
                <w:b/>
                <w:color w:val="FFFFFF"/>
              </w:rPr>
              <w:t>Compliance measure</w:t>
            </w:r>
          </w:p>
        </w:tc>
      </w:tr>
      <w:tr w:rsidR="003F5B27" w14:paraId="3A4793C4" w14:textId="77777777" w:rsidTr="00BC7E3D">
        <w:tc>
          <w:tcPr>
            <w:tcW w:w="5000" w:type="pct"/>
            <w:gridSpan w:val="2"/>
            <w:shd w:val="clear" w:color="auto" w:fill="BFBFBF"/>
          </w:tcPr>
          <w:p w14:paraId="1EF50EDA" w14:textId="77777777" w:rsidR="003F5B27" w:rsidRPr="00BC7E3D" w:rsidRDefault="008D2E59" w:rsidP="00BC7E3D">
            <w:pPr>
              <w:spacing w:before="120" w:after="120"/>
              <w:rPr>
                <w:rFonts w:eastAsia="Arial"/>
                <w:b/>
              </w:rPr>
            </w:pPr>
            <w:r w:rsidRPr="00BC7E3D">
              <w:rPr>
                <w:rFonts w:eastAsia="Arial"/>
                <w:b/>
              </w:rPr>
              <w:t>Measures for all classified DIS</w:t>
            </w:r>
          </w:p>
        </w:tc>
      </w:tr>
      <w:tr w:rsidR="003F5B27" w14:paraId="41D0CAB2" w14:textId="77777777" w:rsidTr="00BC7E3D">
        <w:tc>
          <w:tcPr>
            <w:tcW w:w="340" w:type="pct"/>
            <w:shd w:val="clear" w:color="auto" w:fill="FFFFFF"/>
          </w:tcPr>
          <w:p w14:paraId="66FCA67C" w14:textId="77777777" w:rsidR="003F5B27" w:rsidRPr="00BC7E3D" w:rsidRDefault="003F5B27" w:rsidP="00BC7E3D">
            <w:pPr>
              <w:numPr>
                <w:ilvl w:val="1"/>
                <w:numId w:val="5"/>
              </w:numPr>
              <w:pBdr>
                <w:top w:val="nil"/>
                <w:left w:val="nil"/>
                <w:bottom w:val="nil"/>
                <w:right w:val="nil"/>
                <w:between w:val="nil"/>
              </w:pBdr>
              <w:spacing w:after="240"/>
              <w:jc w:val="center"/>
              <w:rPr>
                <w:rFonts w:ascii="Times New Roman" w:hAnsi="Times New Roman" w:cs="Times New Roman"/>
              </w:rPr>
            </w:pPr>
          </w:p>
        </w:tc>
        <w:tc>
          <w:tcPr>
            <w:tcW w:w="4660" w:type="pct"/>
            <w:shd w:val="clear" w:color="auto" w:fill="FFFFFF"/>
          </w:tcPr>
          <w:p w14:paraId="058BCC8D" w14:textId="77777777" w:rsidR="003F5B27" w:rsidRPr="00BC7E3D" w:rsidRDefault="008D2E59" w:rsidP="00BC7E3D">
            <w:pPr>
              <w:spacing w:before="120" w:after="120"/>
              <w:rPr>
                <w:rFonts w:eastAsia="Arial"/>
                <w:b/>
              </w:rPr>
            </w:pPr>
            <w:r w:rsidRPr="00BC7E3D">
              <w:rPr>
                <w:rFonts w:eastAsia="Arial"/>
                <w:b/>
              </w:rPr>
              <w:t>Reporting mechanisms</w:t>
            </w:r>
          </w:p>
          <w:p w14:paraId="5F32E71B" w14:textId="77777777" w:rsidR="003F5B27" w:rsidRPr="00BC7E3D" w:rsidRDefault="008D2E59" w:rsidP="00BC7E3D">
            <w:pPr>
              <w:spacing w:before="120" w:after="120"/>
              <w:rPr>
                <w:rFonts w:eastAsia="Arial"/>
              </w:rPr>
            </w:pPr>
            <w:r w:rsidRPr="00BC7E3D">
              <w:rPr>
                <w:rFonts w:eastAsia="Arial"/>
              </w:rPr>
              <w:t xml:space="preserve">A provider of a classified DIS that only makes available content that has been classified in accordance with the Classification Act must ensure end-users are provided a mechanism to report content which they consider may have been incorrectly classified.  All other providers of classified DIS, must provide tools which enable Australian end-users to report, flag and/or make a complaint about content which they consider may be contrary to a service’s terms and conditions, and ensure that these reports are considered and actioned appropriately. </w:t>
            </w:r>
          </w:p>
          <w:p w14:paraId="3ED8E541" w14:textId="77777777" w:rsidR="003F5B27" w:rsidRPr="00BC7E3D" w:rsidRDefault="008D2E59" w:rsidP="00BC7E3D">
            <w:pPr>
              <w:spacing w:before="120" w:after="120"/>
              <w:rPr>
                <w:rFonts w:eastAsia="Arial"/>
              </w:rPr>
            </w:pPr>
            <w:r w:rsidRPr="00BC7E3D">
              <w:rPr>
                <w:rFonts w:eastAsia="Arial"/>
              </w:rPr>
              <w:t>Such reporting mechanisms must:</w:t>
            </w:r>
          </w:p>
          <w:p w14:paraId="21DFBE6A" w14:textId="77777777" w:rsidR="003F5B27" w:rsidRPr="00BC7E3D" w:rsidRDefault="008D2E59" w:rsidP="00BC7E3D">
            <w:pPr>
              <w:numPr>
                <w:ilvl w:val="0"/>
                <w:numId w:val="20"/>
              </w:numPr>
              <w:pBdr>
                <w:top w:val="nil"/>
                <w:left w:val="nil"/>
                <w:bottom w:val="nil"/>
                <w:right w:val="nil"/>
                <w:between w:val="nil"/>
              </w:pBdr>
              <w:spacing w:before="120" w:after="120"/>
              <w:rPr>
                <w:rFonts w:eastAsia="Arial"/>
                <w:color w:val="000000"/>
              </w:rPr>
            </w:pPr>
            <w:r w:rsidRPr="00BC7E3D">
              <w:rPr>
                <w:rFonts w:eastAsia="Arial"/>
                <w:color w:val="000000"/>
              </w:rPr>
              <w:t>be easily accessible and easy to use; and</w:t>
            </w:r>
          </w:p>
          <w:p w14:paraId="1F98AD25" w14:textId="77777777" w:rsidR="003F5B27" w:rsidRPr="00BC7E3D" w:rsidRDefault="008D2E59" w:rsidP="00BC7E3D">
            <w:pPr>
              <w:numPr>
                <w:ilvl w:val="0"/>
                <w:numId w:val="20"/>
              </w:numPr>
              <w:pBdr>
                <w:top w:val="nil"/>
                <w:left w:val="nil"/>
                <w:bottom w:val="nil"/>
                <w:right w:val="nil"/>
                <w:between w:val="nil"/>
              </w:pBdr>
              <w:spacing w:before="120" w:after="120"/>
              <w:rPr>
                <w:rFonts w:eastAsia="Arial"/>
                <w:color w:val="000000"/>
              </w:rPr>
            </w:pPr>
            <w:r w:rsidRPr="00BC7E3D">
              <w:rPr>
                <w:rFonts w:eastAsia="Arial"/>
                <w:color w:val="000000"/>
              </w:rPr>
              <w:t xml:space="preserve">be accompanied by clear instructions on how to use them. </w:t>
            </w:r>
          </w:p>
          <w:p w14:paraId="3F37269A" w14:textId="77777777" w:rsidR="003F5B27" w:rsidRPr="00BC7E3D" w:rsidRDefault="008D2E59" w:rsidP="00BC7E3D">
            <w:pPr>
              <w:spacing w:before="120" w:after="120"/>
              <w:rPr>
                <w:rFonts w:ascii="Times New Roman" w:hAnsi="Times New Roman" w:cs="Times New Roman"/>
              </w:rPr>
            </w:pPr>
            <w:r w:rsidRPr="00BC7E3D">
              <w:rPr>
                <w:rFonts w:eastAsia="Arial"/>
                <w:color w:val="000000"/>
              </w:rPr>
              <w:t>The provider must ensure that the identity of a complainant is not accessible, directly or indirectly, by any other end-user or account holder of the service without the express consent of the complainant.</w:t>
            </w:r>
          </w:p>
        </w:tc>
      </w:tr>
      <w:tr w:rsidR="003F5B27" w14:paraId="33F2FE3B" w14:textId="77777777" w:rsidTr="00BC7E3D">
        <w:tc>
          <w:tcPr>
            <w:tcW w:w="340" w:type="pct"/>
            <w:shd w:val="clear" w:color="auto" w:fill="FFFFFF"/>
          </w:tcPr>
          <w:p w14:paraId="01FCE5F6" w14:textId="77777777" w:rsidR="003F5B27" w:rsidRPr="00BC7E3D" w:rsidRDefault="003F5B27" w:rsidP="00BC7E3D">
            <w:pPr>
              <w:numPr>
                <w:ilvl w:val="1"/>
                <w:numId w:val="5"/>
              </w:numPr>
              <w:pBdr>
                <w:top w:val="nil"/>
                <w:left w:val="nil"/>
                <w:bottom w:val="nil"/>
                <w:right w:val="nil"/>
                <w:between w:val="nil"/>
              </w:pBdr>
              <w:spacing w:after="240"/>
              <w:jc w:val="center"/>
              <w:rPr>
                <w:rFonts w:ascii="Times New Roman" w:hAnsi="Times New Roman" w:cs="Times New Roman"/>
              </w:rPr>
            </w:pPr>
          </w:p>
        </w:tc>
        <w:tc>
          <w:tcPr>
            <w:tcW w:w="4660" w:type="pct"/>
            <w:shd w:val="clear" w:color="auto" w:fill="FFFFFF"/>
          </w:tcPr>
          <w:p w14:paraId="5E0EB2EE" w14:textId="77777777" w:rsidR="003F5B27" w:rsidRPr="00BC7E3D" w:rsidRDefault="008D2E59" w:rsidP="00BC7E3D">
            <w:pPr>
              <w:spacing w:before="120" w:after="120"/>
              <w:rPr>
                <w:rFonts w:eastAsia="Arial"/>
                <w:b/>
              </w:rPr>
            </w:pPr>
            <w:r w:rsidRPr="00BC7E3D">
              <w:rPr>
                <w:rFonts w:eastAsia="Arial"/>
                <w:b/>
              </w:rPr>
              <w:t>Trust and safety function</w:t>
            </w:r>
          </w:p>
          <w:p w14:paraId="74F346E0" w14:textId="77777777" w:rsidR="003F5B27" w:rsidRPr="00BC7E3D" w:rsidRDefault="008D2E59" w:rsidP="00BC7E3D">
            <w:pPr>
              <w:spacing w:before="120" w:after="120"/>
              <w:rPr>
                <w:rFonts w:eastAsia="Arial"/>
                <w:b/>
              </w:rPr>
            </w:pPr>
            <w:r w:rsidRPr="00BC7E3D">
              <w:rPr>
                <w:rFonts w:eastAsia="Arial"/>
              </w:rPr>
              <w:t>The provider of the service must have, or have access to sufficient personnel to oversee the safety of the service. Such personnel must have the skills, experience and qualifications needed to ensure that the provider complies with the requirements of this Code at all times.</w:t>
            </w:r>
          </w:p>
        </w:tc>
      </w:tr>
      <w:tr w:rsidR="003F5B27" w14:paraId="28481BBD" w14:textId="77777777" w:rsidTr="00BC7E3D">
        <w:tc>
          <w:tcPr>
            <w:tcW w:w="340" w:type="pct"/>
            <w:shd w:val="clear" w:color="auto" w:fill="FFFFFF"/>
          </w:tcPr>
          <w:p w14:paraId="0C0FE4D8" w14:textId="77777777" w:rsidR="003F5B27" w:rsidRPr="00BC7E3D" w:rsidRDefault="003F5B27" w:rsidP="00BC7E3D">
            <w:pPr>
              <w:numPr>
                <w:ilvl w:val="1"/>
                <w:numId w:val="5"/>
              </w:numPr>
              <w:pBdr>
                <w:top w:val="nil"/>
                <w:left w:val="nil"/>
                <w:bottom w:val="nil"/>
                <w:right w:val="nil"/>
                <w:between w:val="nil"/>
              </w:pBdr>
              <w:spacing w:after="240"/>
              <w:jc w:val="center"/>
              <w:rPr>
                <w:rFonts w:ascii="Times New Roman" w:hAnsi="Times New Roman" w:cs="Times New Roman"/>
              </w:rPr>
            </w:pPr>
          </w:p>
        </w:tc>
        <w:tc>
          <w:tcPr>
            <w:tcW w:w="4660" w:type="pct"/>
            <w:shd w:val="clear" w:color="auto" w:fill="FFFFFF"/>
          </w:tcPr>
          <w:p w14:paraId="58CAE9EA" w14:textId="77777777" w:rsidR="003F5B27" w:rsidRPr="00BC7E3D" w:rsidRDefault="008D2E59" w:rsidP="00BC7E3D">
            <w:pPr>
              <w:spacing w:before="120" w:after="120"/>
              <w:rPr>
                <w:rFonts w:eastAsia="Arial"/>
                <w:b/>
              </w:rPr>
            </w:pPr>
            <w:r w:rsidRPr="00BC7E3D">
              <w:rPr>
                <w:rFonts w:eastAsia="Arial"/>
                <w:b/>
              </w:rPr>
              <w:t xml:space="preserve">Reporting to </w:t>
            </w:r>
            <w:proofErr w:type="spellStart"/>
            <w:r w:rsidRPr="00BC7E3D">
              <w:rPr>
                <w:rFonts w:eastAsia="Arial"/>
                <w:b/>
              </w:rPr>
              <w:t>eSafety</w:t>
            </w:r>
            <w:proofErr w:type="spellEnd"/>
            <w:r w:rsidRPr="00BC7E3D">
              <w:rPr>
                <w:rFonts w:eastAsia="Arial"/>
                <w:b/>
              </w:rPr>
              <w:t xml:space="preserve"> on Code compliance </w:t>
            </w:r>
          </w:p>
          <w:p w14:paraId="7B7C9FBA" w14:textId="77777777" w:rsidR="003F5B27" w:rsidRPr="00BC7E3D" w:rsidRDefault="008D2E59" w:rsidP="00BC7E3D">
            <w:pPr>
              <w:spacing w:before="120" w:after="120"/>
              <w:rPr>
                <w:rFonts w:eastAsia="Arial"/>
              </w:rPr>
            </w:pPr>
            <w:r w:rsidRPr="00BC7E3D">
              <w:rPr>
                <w:rFonts w:eastAsia="Arial"/>
              </w:rPr>
              <w:t xml:space="preserve">Where </w:t>
            </w:r>
            <w:proofErr w:type="spellStart"/>
            <w:r w:rsidRPr="00BC7E3D">
              <w:rPr>
                <w:rFonts w:eastAsia="Arial"/>
              </w:rPr>
              <w:t>eSafety</w:t>
            </w:r>
            <w:proofErr w:type="spellEnd"/>
            <w:r w:rsidRPr="00BC7E3D">
              <w:rPr>
                <w:rFonts w:eastAsia="Arial"/>
              </w:rPr>
              <w:t xml:space="preserve"> issues a written request to the provider of the service to submit a Code report, the provider named in such request must submit to </w:t>
            </w:r>
            <w:proofErr w:type="spellStart"/>
            <w:r w:rsidRPr="00BC7E3D">
              <w:rPr>
                <w:rFonts w:eastAsia="Arial"/>
              </w:rPr>
              <w:t>eSafety</w:t>
            </w:r>
            <w:proofErr w:type="spellEnd"/>
            <w:r w:rsidRPr="00BC7E3D">
              <w:rPr>
                <w:rFonts w:eastAsia="Arial"/>
              </w:rPr>
              <w:t xml:space="preserve"> a Code report which includes the following information:</w:t>
            </w:r>
          </w:p>
          <w:p w14:paraId="7708AE15" w14:textId="77777777" w:rsidR="003F5B27" w:rsidRPr="00BC7E3D" w:rsidRDefault="008D2E59" w:rsidP="00BC7E3D">
            <w:pPr>
              <w:numPr>
                <w:ilvl w:val="0"/>
                <w:numId w:val="21"/>
              </w:numPr>
              <w:pBdr>
                <w:top w:val="nil"/>
                <w:left w:val="nil"/>
                <w:bottom w:val="nil"/>
                <w:right w:val="nil"/>
                <w:between w:val="nil"/>
              </w:pBdr>
              <w:spacing w:before="120" w:after="120"/>
              <w:rPr>
                <w:rFonts w:eastAsia="Arial"/>
                <w:color w:val="000000"/>
              </w:rPr>
            </w:pPr>
            <w:r w:rsidRPr="00BC7E3D">
              <w:rPr>
                <w:rFonts w:eastAsia="Arial"/>
                <w:color w:val="000000"/>
              </w:rPr>
              <w:t xml:space="preserve">the steps that the provider has taken to comply with the compliance measures under this Code; and </w:t>
            </w:r>
          </w:p>
          <w:p w14:paraId="230B643A" w14:textId="77777777" w:rsidR="003F5B27" w:rsidRPr="00BC7E3D" w:rsidRDefault="008D2E59" w:rsidP="00BC7E3D">
            <w:pPr>
              <w:numPr>
                <w:ilvl w:val="0"/>
                <w:numId w:val="21"/>
              </w:numPr>
              <w:pBdr>
                <w:top w:val="nil"/>
                <w:left w:val="nil"/>
                <w:bottom w:val="nil"/>
                <w:right w:val="nil"/>
                <w:between w:val="nil"/>
              </w:pBdr>
              <w:spacing w:before="120" w:after="120"/>
              <w:rPr>
                <w:rFonts w:eastAsia="Arial"/>
                <w:color w:val="000000"/>
              </w:rPr>
            </w:pPr>
            <w:r w:rsidRPr="00BC7E3D">
              <w:rPr>
                <w:rFonts w:eastAsia="Arial"/>
                <w:color w:val="000000"/>
              </w:rPr>
              <w:t>an explanation as to why these steps are appropriate.</w:t>
            </w:r>
          </w:p>
          <w:p w14:paraId="0710BDA5" w14:textId="77777777" w:rsidR="003F5B27" w:rsidRPr="00BC7E3D" w:rsidRDefault="008D2E59" w:rsidP="00BC7E3D">
            <w:pPr>
              <w:spacing w:before="120" w:after="120"/>
              <w:rPr>
                <w:rFonts w:ascii="Times New Roman" w:hAnsi="Times New Roman" w:cs="Times New Roman"/>
              </w:rPr>
            </w:pPr>
            <w:r w:rsidRPr="00BC7E3D">
              <w:rPr>
                <w:rFonts w:eastAsia="Arial"/>
              </w:rPr>
              <w:t xml:space="preserve">A provider of a service that has received such a request from </w:t>
            </w:r>
            <w:proofErr w:type="spellStart"/>
            <w:r w:rsidRPr="00BC7E3D">
              <w:rPr>
                <w:rFonts w:eastAsia="Arial"/>
              </w:rPr>
              <w:t>eSafety</w:t>
            </w:r>
            <w:proofErr w:type="spellEnd"/>
            <w:r w:rsidRPr="00BC7E3D">
              <w:rPr>
                <w:rFonts w:eastAsia="Arial"/>
              </w:rPr>
              <w:t xml:space="preserve"> is required to submit a Code report within 2 months of receiving the request, but for the first request no earlier than 12 months after this Code comes into effect. A provider of a service will not be required to submit a Code report to </w:t>
            </w:r>
            <w:proofErr w:type="spellStart"/>
            <w:r w:rsidRPr="00BC7E3D">
              <w:rPr>
                <w:rFonts w:eastAsia="Arial"/>
              </w:rPr>
              <w:t>eSafety</w:t>
            </w:r>
            <w:proofErr w:type="spellEnd"/>
            <w:r w:rsidRPr="00BC7E3D">
              <w:rPr>
                <w:rFonts w:eastAsia="Arial"/>
              </w:rPr>
              <w:t xml:space="preserve"> more than once in any 12-month period.</w:t>
            </w:r>
          </w:p>
        </w:tc>
      </w:tr>
      <w:tr w:rsidR="003F5B27" w14:paraId="15578420" w14:textId="77777777" w:rsidTr="00BC7E3D">
        <w:tc>
          <w:tcPr>
            <w:tcW w:w="5000" w:type="pct"/>
            <w:gridSpan w:val="2"/>
            <w:shd w:val="clear" w:color="auto" w:fill="BFBFBF"/>
          </w:tcPr>
          <w:p w14:paraId="715CEF5C" w14:textId="77777777" w:rsidR="003F5B27" w:rsidRPr="00BC7E3D" w:rsidRDefault="008D2E59" w:rsidP="00BC7E3D">
            <w:pPr>
              <w:spacing w:before="120" w:after="120"/>
              <w:rPr>
                <w:rFonts w:eastAsia="Arial"/>
                <w:b/>
              </w:rPr>
            </w:pPr>
            <w:r w:rsidRPr="00BC7E3D">
              <w:rPr>
                <w:rFonts w:eastAsia="Arial"/>
                <w:b/>
              </w:rPr>
              <w:t xml:space="preserve">Measures for high impact classified material </w:t>
            </w:r>
          </w:p>
        </w:tc>
      </w:tr>
      <w:tr w:rsidR="003F5B27" w14:paraId="13A7B788" w14:textId="77777777" w:rsidTr="00BC7E3D">
        <w:tc>
          <w:tcPr>
            <w:tcW w:w="340" w:type="pct"/>
            <w:shd w:val="clear" w:color="auto" w:fill="FFFFFF"/>
          </w:tcPr>
          <w:p w14:paraId="59748216" w14:textId="77777777" w:rsidR="003F5B27" w:rsidRPr="00BC7E3D" w:rsidRDefault="003F5B27" w:rsidP="00BC7E3D">
            <w:pPr>
              <w:numPr>
                <w:ilvl w:val="1"/>
                <w:numId w:val="5"/>
              </w:numPr>
              <w:pBdr>
                <w:top w:val="nil"/>
                <w:left w:val="nil"/>
                <w:bottom w:val="nil"/>
                <w:right w:val="nil"/>
                <w:between w:val="nil"/>
              </w:pBdr>
              <w:spacing w:after="240"/>
              <w:jc w:val="center"/>
              <w:rPr>
                <w:rFonts w:eastAsia="Arial"/>
                <w:color w:val="000000"/>
              </w:rPr>
            </w:pPr>
          </w:p>
        </w:tc>
        <w:tc>
          <w:tcPr>
            <w:tcW w:w="4660" w:type="pct"/>
            <w:shd w:val="clear" w:color="auto" w:fill="FFFFFF"/>
          </w:tcPr>
          <w:p w14:paraId="65AF6440" w14:textId="77777777" w:rsidR="003F5B27" w:rsidRPr="00BC7E3D" w:rsidRDefault="008D2E59" w:rsidP="00BC7E3D">
            <w:pPr>
              <w:spacing w:before="120" w:after="120"/>
              <w:rPr>
                <w:rFonts w:eastAsia="Arial"/>
                <w:b/>
              </w:rPr>
            </w:pPr>
            <w:r w:rsidRPr="00BC7E3D">
              <w:rPr>
                <w:rFonts w:eastAsia="Arial"/>
                <w:b/>
              </w:rPr>
              <w:t>Appropriate measures to limit the risk of child end-users accessing or being exposed to other 2A, R18+ and/or self-harm material</w:t>
            </w:r>
          </w:p>
          <w:p w14:paraId="14A5D86C" w14:textId="77777777" w:rsidR="003F5B27" w:rsidRPr="00BC7E3D" w:rsidRDefault="008D2E59" w:rsidP="00BC7E3D">
            <w:pPr>
              <w:spacing w:before="120" w:after="120"/>
              <w:rPr>
                <w:rFonts w:eastAsia="Arial"/>
              </w:rPr>
            </w:pPr>
            <w:r w:rsidRPr="00BC7E3D">
              <w:rPr>
                <w:rFonts w:eastAsia="Arial"/>
              </w:rPr>
              <w:t xml:space="preserve">A provider of a classified DIS must, to the extent technically feasible and reasonably practicable implement appropriate measures that limit the risk of Australian children accessing or being exposed to other 2A material, R18+ and/or self- harm material. </w:t>
            </w:r>
          </w:p>
          <w:p w14:paraId="396C73A9" w14:textId="77777777" w:rsidR="003F5B27" w:rsidRPr="00BC7E3D" w:rsidRDefault="008D2E59" w:rsidP="00BC7E3D">
            <w:pPr>
              <w:spacing w:before="120" w:after="120"/>
              <w:rPr>
                <w:rFonts w:eastAsia="Arial"/>
              </w:rPr>
            </w:pPr>
            <w:r w:rsidRPr="00BC7E3D">
              <w:rPr>
                <w:rFonts w:eastAsia="Arial"/>
              </w:rPr>
              <w:t>Examples of how a classified DIS could comply with this measure include:</w:t>
            </w:r>
          </w:p>
          <w:p w14:paraId="109DFEBA" w14:textId="77777777" w:rsidR="003F5B27" w:rsidRPr="00BC7E3D" w:rsidRDefault="008D2E59" w:rsidP="00BC7E3D">
            <w:pPr>
              <w:numPr>
                <w:ilvl w:val="0"/>
                <w:numId w:val="22"/>
              </w:numPr>
              <w:pBdr>
                <w:top w:val="nil"/>
                <w:left w:val="nil"/>
                <w:bottom w:val="nil"/>
                <w:right w:val="nil"/>
                <w:between w:val="nil"/>
              </w:pBdr>
              <w:spacing w:before="120" w:after="120"/>
              <w:rPr>
                <w:rFonts w:eastAsia="Arial"/>
                <w:color w:val="000000"/>
              </w:rPr>
            </w:pPr>
            <w:r w:rsidRPr="00BC7E3D">
              <w:rPr>
                <w:rFonts w:eastAsia="Arial"/>
                <w:color w:val="000000"/>
              </w:rPr>
              <w:t>enabling the creation of child profiles on the service to limit children’s access to other 2A material, R18+ and/or self-harm material; or</w:t>
            </w:r>
          </w:p>
          <w:p w14:paraId="1841E15E" w14:textId="77777777" w:rsidR="003F5B27" w:rsidRPr="00BC7E3D" w:rsidRDefault="008D2E59" w:rsidP="00BC7E3D">
            <w:pPr>
              <w:numPr>
                <w:ilvl w:val="0"/>
                <w:numId w:val="22"/>
              </w:numPr>
              <w:pBdr>
                <w:top w:val="nil"/>
                <w:left w:val="nil"/>
                <w:bottom w:val="nil"/>
                <w:right w:val="nil"/>
                <w:between w:val="nil"/>
              </w:pBdr>
              <w:spacing w:before="120" w:after="120"/>
              <w:rPr>
                <w:rFonts w:eastAsia="Arial"/>
                <w:color w:val="000000"/>
              </w:rPr>
            </w:pPr>
            <w:r w:rsidRPr="00BC7E3D">
              <w:rPr>
                <w:rFonts w:eastAsia="Arial"/>
                <w:color w:val="000000"/>
              </w:rPr>
              <w:lastRenderedPageBreak/>
              <w:t>implementing notices or functions e.g. warning labels, blurring, halting autoplay, and notice screens on other class 2A material, R18+ and self-harm material; or</w:t>
            </w:r>
          </w:p>
          <w:p w14:paraId="326F84AD" w14:textId="77777777" w:rsidR="003F5B27" w:rsidRPr="00BC7E3D" w:rsidRDefault="008D2E59" w:rsidP="00BC7E3D">
            <w:pPr>
              <w:numPr>
                <w:ilvl w:val="0"/>
                <w:numId w:val="22"/>
              </w:numPr>
              <w:pBdr>
                <w:top w:val="nil"/>
                <w:left w:val="nil"/>
                <w:bottom w:val="nil"/>
                <w:right w:val="nil"/>
                <w:between w:val="nil"/>
              </w:pBdr>
              <w:spacing w:before="120" w:after="120"/>
              <w:rPr>
                <w:rFonts w:eastAsia="Arial"/>
                <w:color w:val="000000"/>
              </w:rPr>
            </w:pPr>
            <w:r w:rsidRPr="00BC7E3D">
              <w:rPr>
                <w:rFonts w:eastAsia="Arial"/>
                <w:color w:val="000000"/>
              </w:rPr>
              <w:t>filtering other 2A material, R18+ and self- harm material out of discovery feeds by downlisting, deprioritising or quarantining such material to Australian children; or</w:t>
            </w:r>
          </w:p>
          <w:p w14:paraId="7B41BD28" w14:textId="77777777" w:rsidR="003F5B27" w:rsidRPr="00BC7E3D" w:rsidRDefault="008D2E59" w:rsidP="00BC7E3D">
            <w:pPr>
              <w:numPr>
                <w:ilvl w:val="0"/>
                <w:numId w:val="22"/>
              </w:numPr>
              <w:pBdr>
                <w:top w:val="nil"/>
                <w:left w:val="nil"/>
                <w:bottom w:val="nil"/>
                <w:right w:val="nil"/>
                <w:between w:val="nil"/>
              </w:pBdr>
              <w:spacing w:before="120" w:after="120"/>
              <w:rPr>
                <w:rFonts w:eastAsia="Arial"/>
                <w:color w:val="000000"/>
              </w:rPr>
            </w:pPr>
            <w:r w:rsidRPr="00BC7E3D">
              <w:rPr>
                <w:rFonts w:eastAsia="Arial"/>
                <w:color w:val="000000"/>
              </w:rPr>
              <w:t>ensuring that recommender systems, algorithms, and other choice architecture, do not promote other 2A material, R18+ or self- harm material to Australian children; or</w:t>
            </w:r>
          </w:p>
          <w:p w14:paraId="24029F58" w14:textId="77777777" w:rsidR="003F5B27" w:rsidRPr="00BC7E3D" w:rsidRDefault="008D2E59" w:rsidP="00BC7E3D">
            <w:pPr>
              <w:numPr>
                <w:ilvl w:val="0"/>
                <w:numId w:val="22"/>
              </w:numPr>
              <w:pBdr>
                <w:top w:val="nil"/>
                <w:left w:val="nil"/>
                <w:bottom w:val="nil"/>
                <w:right w:val="nil"/>
                <w:between w:val="nil"/>
              </w:pBdr>
              <w:spacing w:before="120" w:after="120"/>
              <w:rPr>
                <w:rFonts w:eastAsia="Arial"/>
                <w:color w:val="000000"/>
              </w:rPr>
            </w:pPr>
            <w:r w:rsidRPr="00BC7E3D">
              <w:rPr>
                <w:rFonts w:eastAsia="Arial"/>
                <w:color w:val="000000"/>
              </w:rPr>
              <w:t xml:space="preserve">enabling users to opt in at any time to appropriate safety tools which may limit their access or exposure to other 2A material, R18+ or self- harm materials.  </w:t>
            </w:r>
          </w:p>
        </w:tc>
      </w:tr>
      <w:tr w:rsidR="003F5B27" w14:paraId="0804053B" w14:textId="77777777" w:rsidTr="00BC7E3D">
        <w:tc>
          <w:tcPr>
            <w:tcW w:w="340" w:type="pct"/>
            <w:shd w:val="clear" w:color="auto" w:fill="FFFFFF"/>
          </w:tcPr>
          <w:p w14:paraId="2438979A" w14:textId="77777777" w:rsidR="003F5B27" w:rsidRPr="00BC7E3D" w:rsidRDefault="003F5B27" w:rsidP="00BC7E3D">
            <w:pPr>
              <w:numPr>
                <w:ilvl w:val="1"/>
                <w:numId w:val="5"/>
              </w:numPr>
              <w:pBdr>
                <w:top w:val="nil"/>
                <w:left w:val="nil"/>
                <w:bottom w:val="nil"/>
                <w:right w:val="nil"/>
                <w:between w:val="nil"/>
              </w:pBdr>
              <w:spacing w:after="240"/>
              <w:jc w:val="center"/>
              <w:rPr>
                <w:rFonts w:eastAsia="Arial"/>
                <w:color w:val="000000"/>
              </w:rPr>
            </w:pPr>
          </w:p>
        </w:tc>
        <w:tc>
          <w:tcPr>
            <w:tcW w:w="4660" w:type="pct"/>
            <w:shd w:val="clear" w:color="auto" w:fill="FFFFFF"/>
          </w:tcPr>
          <w:p w14:paraId="2A1CB574" w14:textId="77777777" w:rsidR="003F5B27" w:rsidRPr="00BC7E3D" w:rsidRDefault="008D2E59" w:rsidP="00BC7E3D">
            <w:pPr>
              <w:spacing w:before="120" w:after="120"/>
              <w:rPr>
                <w:rFonts w:eastAsia="Arial"/>
                <w:b/>
              </w:rPr>
            </w:pPr>
            <w:r w:rsidRPr="00BC7E3D">
              <w:rPr>
                <w:rFonts w:eastAsia="Arial"/>
                <w:b/>
              </w:rPr>
              <w:t xml:space="preserve">Age assurance measures </w:t>
            </w:r>
          </w:p>
          <w:p w14:paraId="2A69FA0F" w14:textId="77777777" w:rsidR="003F5B27" w:rsidRPr="00BC7E3D" w:rsidRDefault="008D2E59" w:rsidP="00BC7E3D">
            <w:pPr>
              <w:spacing w:before="120" w:after="120"/>
              <w:rPr>
                <w:rFonts w:eastAsia="Arial"/>
              </w:rPr>
            </w:pPr>
            <w:r w:rsidRPr="00BC7E3D">
              <w:rPr>
                <w:rFonts w:eastAsia="Arial"/>
              </w:rPr>
              <w:t xml:space="preserve">A provider of a classified DIS must, where technically feasible and reasonably practicable, implement: </w:t>
            </w:r>
          </w:p>
          <w:p w14:paraId="3EAADFE6" w14:textId="77777777" w:rsidR="003F5B27" w:rsidRPr="00BC7E3D" w:rsidRDefault="008D2E59" w:rsidP="00BC7E3D">
            <w:pPr>
              <w:numPr>
                <w:ilvl w:val="0"/>
                <w:numId w:val="23"/>
              </w:numPr>
              <w:pBdr>
                <w:top w:val="nil"/>
                <w:left w:val="nil"/>
                <w:bottom w:val="nil"/>
                <w:right w:val="nil"/>
                <w:between w:val="nil"/>
              </w:pBdr>
              <w:spacing w:before="120" w:after="120"/>
              <w:rPr>
                <w:rFonts w:eastAsia="Arial"/>
                <w:color w:val="000000"/>
              </w:rPr>
            </w:pPr>
            <w:r w:rsidRPr="00BC7E3D">
              <w:rPr>
                <w:rFonts w:eastAsia="Arial"/>
                <w:color w:val="000000"/>
              </w:rPr>
              <w:t xml:space="preserve">appropriate age assurance measures; and </w:t>
            </w:r>
          </w:p>
          <w:p w14:paraId="3C5C5B36" w14:textId="77777777" w:rsidR="003F5B27" w:rsidRPr="00BC7E3D" w:rsidRDefault="008D2E59" w:rsidP="00BC7E3D">
            <w:pPr>
              <w:numPr>
                <w:ilvl w:val="0"/>
                <w:numId w:val="23"/>
              </w:numPr>
              <w:pBdr>
                <w:top w:val="nil"/>
                <w:left w:val="nil"/>
                <w:bottom w:val="nil"/>
                <w:right w:val="nil"/>
                <w:between w:val="nil"/>
              </w:pBdr>
              <w:spacing w:before="120" w:after="120"/>
              <w:rPr>
                <w:rFonts w:eastAsia="Arial"/>
                <w:color w:val="000000"/>
              </w:rPr>
            </w:pPr>
            <w:r w:rsidRPr="00BC7E3D">
              <w:rPr>
                <w:rFonts w:eastAsia="Arial"/>
                <w:color w:val="000000"/>
              </w:rPr>
              <w:t>access control measures,</w:t>
            </w:r>
          </w:p>
          <w:p w14:paraId="3E240C98" w14:textId="77777777" w:rsidR="003F5B27" w:rsidRPr="00BC7E3D" w:rsidRDefault="008D2E59" w:rsidP="00BC7E3D">
            <w:pPr>
              <w:spacing w:before="120" w:after="120"/>
              <w:rPr>
                <w:rFonts w:ascii="Times New Roman" w:hAnsi="Times New Roman" w:cs="Times New Roman"/>
              </w:rPr>
            </w:pPr>
            <w:r w:rsidRPr="00BC7E3D">
              <w:rPr>
                <w:rFonts w:eastAsia="Arial"/>
              </w:rPr>
              <w:t>before providing access to X18+ material and/or simulated gambling material</w:t>
            </w:r>
            <w:r w:rsidRPr="00BC7E3D">
              <w:rPr>
                <w:rFonts w:ascii="Times New Roman" w:hAnsi="Times New Roman" w:cs="Times New Roman"/>
              </w:rPr>
              <w:t xml:space="preserve">. </w:t>
            </w:r>
            <w:r w:rsidRPr="00BC7E3D">
              <w:rPr>
                <w:rFonts w:eastAsia="Arial"/>
              </w:rPr>
              <w:t xml:space="preserve"> A service provider must also take appropriate steps to test and monitor the effectiveness of its age assurance and access control measures over time.</w:t>
            </w:r>
          </w:p>
        </w:tc>
      </w:tr>
      <w:tr w:rsidR="003F5B27" w14:paraId="0673BF8D" w14:textId="77777777" w:rsidTr="00BC7E3D">
        <w:tc>
          <w:tcPr>
            <w:tcW w:w="340" w:type="pct"/>
            <w:shd w:val="clear" w:color="auto" w:fill="FFFFFF"/>
          </w:tcPr>
          <w:p w14:paraId="1D494C07" w14:textId="77777777" w:rsidR="003F5B27" w:rsidRPr="00BC7E3D" w:rsidRDefault="003F5B27" w:rsidP="00BC7E3D">
            <w:pPr>
              <w:numPr>
                <w:ilvl w:val="1"/>
                <w:numId w:val="5"/>
              </w:numPr>
              <w:pBdr>
                <w:top w:val="nil"/>
                <w:left w:val="nil"/>
                <w:bottom w:val="nil"/>
                <w:right w:val="nil"/>
                <w:between w:val="nil"/>
              </w:pBdr>
              <w:spacing w:after="240"/>
              <w:jc w:val="center"/>
              <w:rPr>
                <w:rFonts w:eastAsia="Arial"/>
                <w:color w:val="000000"/>
              </w:rPr>
            </w:pPr>
          </w:p>
        </w:tc>
        <w:tc>
          <w:tcPr>
            <w:tcW w:w="4660" w:type="pct"/>
            <w:shd w:val="clear" w:color="auto" w:fill="FFFFFF"/>
          </w:tcPr>
          <w:p w14:paraId="1FF666BC" w14:textId="77777777" w:rsidR="003F5B27" w:rsidRPr="00BC7E3D" w:rsidRDefault="008D2E59" w:rsidP="00BC7E3D">
            <w:pPr>
              <w:spacing w:before="120" w:after="120"/>
              <w:rPr>
                <w:rFonts w:eastAsia="Arial"/>
                <w:b/>
              </w:rPr>
            </w:pPr>
            <w:r w:rsidRPr="00BC7E3D">
              <w:rPr>
                <w:rFonts w:eastAsia="Arial"/>
                <w:b/>
              </w:rPr>
              <w:t xml:space="preserve">Information about tools and settings </w:t>
            </w:r>
          </w:p>
          <w:p w14:paraId="4AD00AFF" w14:textId="77777777" w:rsidR="003F5B27" w:rsidRPr="00BC7E3D" w:rsidRDefault="008D2E59" w:rsidP="00BC7E3D">
            <w:pPr>
              <w:spacing w:before="120" w:after="120"/>
              <w:rPr>
                <w:rFonts w:eastAsia="Arial"/>
              </w:rPr>
            </w:pPr>
            <w:r w:rsidRPr="00BC7E3D">
              <w:rPr>
                <w:rFonts w:eastAsia="Arial"/>
              </w:rPr>
              <w:t>To the extent a provider of a classified DIS implements features, functionalities or settings to comply with measures 9.4 and 9.5, the provider must provide clear and accessible information to explain those features, functionalities or settings in a manner that is easily understood by users of all ages permitted on the service.</w:t>
            </w:r>
          </w:p>
          <w:p w14:paraId="2A42A42B" w14:textId="77777777" w:rsidR="003F5B27" w:rsidRPr="00BC7E3D" w:rsidRDefault="008D2E59" w:rsidP="00BC7E3D">
            <w:pPr>
              <w:spacing w:before="120"/>
              <w:rPr>
                <w:rFonts w:eastAsia="Arial"/>
                <w:b/>
                <w:i/>
              </w:rPr>
            </w:pPr>
            <w:r w:rsidRPr="00BC7E3D">
              <w:rPr>
                <w:rFonts w:eastAsia="Arial"/>
                <w:b/>
                <w:i/>
              </w:rPr>
              <w:t>Guidance:</w:t>
            </w:r>
          </w:p>
          <w:p w14:paraId="59A0BCB1" w14:textId="77777777" w:rsidR="003F5B27" w:rsidRPr="00BC7E3D" w:rsidRDefault="008D2E59" w:rsidP="00BC7E3D">
            <w:pPr>
              <w:spacing w:before="120" w:after="120"/>
              <w:rPr>
                <w:rFonts w:eastAsia="Arial"/>
                <w:i/>
              </w:rPr>
            </w:pPr>
            <w:r w:rsidRPr="00BC7E3D">
              <w:rPr>
                <w:rFonts w:eastAsia="Arial"/>
                <w:i/>
              </w:rPr>
              <w:t xml:space="preserve">A provider may take steps to deprioritize, downlist, quarantine or remove material from recommender systems to limit the risk of Australian children being exposed to it. As no user action is required for these processes to take effect, providers do not have to provide information about these actions. </w:t>
            </w:r>
          </w:p>
        </w:tc>
      </w:tr>
    </w:tbl>
    <w:p w14:paraId="21883142" w14:textId="77777777" w:rsidR="00D157F9" w:rsidRDefault="00D157F9">
      <w:pPr>
        <w:pBdr>
          <w:top w:val="nil"/>
          <w:left w:val="nil"/>
          <w:bottom w:val="nil"/>
          <w:right w:val="nil"/>
          <w:between w:val="nil"/>
        </w:pBdr>
        <w:spacing w:after="240"/>
        <w:sectPr w:rsidR="00D157F9" w:rsidSect="00F355CD">
          <w:pgSz w:w="11906" w:h="16838"/>
          <w:pgMar w:top="1440" w:right="1080" w:bottom="1440" w:left="1080" w:header="425" w:footer="425" w:gutter="0"/>
          <w:cols w:space="720"/>
          <w:docGrid w:linePitch="272"/>
        </w:sectPr>
      </w:pPr>
    </w:p>
    <w:p w14:paraId="00D66AD3" w14:textId="77777777" w:rsidR="003F5B27" w:rsidRPr="00D157F9" w:rsidRDefault="008D2E59">
      <w:pPr>
        <w:pBdr>
          <w:top w:val="nil"/>
          <w:left w:val="nil"/>
          <w:bottom w:val="nil"/>
          <w:right w:val="nil"/>
          <w:between w:val="nil"/>
        </w:pBdr>
        <w:spacing w:after="240"/>
        <w:rPr>
          <w:b/>
          <w:sz w:val="28"/>
          <w:szCs w:val="28"/>
        </w:rPr>
      </w:pPr>
      <w:r>
        <w:rPr>
          <w:rFonts w:eastAsia="Arial"/>
          <w:color w:val="000000"/>
        </w:rPr>
        <w:lastRenderedPageBreak/>
        <w:br/>
      </w:r>
      <w:r w:rsidRPr="00D166FA">
        <w:rPr>
          <w:b/>
          <w:sz w:val="28"/>
          <w:szCs w:val="28"/>
        </w:rPr>
        <w:t>10</w:t>
      </w:r>
      <w:r w:rsidR="0007755B">
        <w:rPr>
          <w:b/>
          <w:sz w:val="28"/>
          <w:szCs w:val="28"/>
        </w:rPr>
        <w:t>A</w:t>
      </w:r>
      <w:r>
        <w:t xml:space="preserve"> </w:t>
      </w:r>
      <w:r>
        <w:tab/>
      </w:r>
      <w:r w:rsidRPr="00D166FA">
        <w:rPr>
          <w:b/>
          <w:sz w:val="28"/>
          <w:szCs w:val="28"/>
        </w:rPr>
        <w:t xml:space="preserve">Compliance measures for class 1C and class 2 material-high impact generative AI DIS </w:t>
      </w:r>
      <w:r w:rsidR="0007755B">
        <w:rPr>
          <w:b/>
          <w:sz w:val="28"/>
          <w:szCs w:val="28"/>
        </w:rPr>
        <w:t>– Generation of material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8"/>
        <w:gridCol w:w="1005"/>
        <w:gridCol w:w="1305"/>
        <w:gridCol w:w="6798"/>
      </w:tblGrid>
      <w:tr w:rsidR="00D76997" w14:paraId="427DA4B7" w14:textId="77777777" w:rsidTr="00BC7E3D">
        <w:trPr>
          <w:tblHeader/>
        </w:trPr>
        <w:tc>
          <w:tcPr>
            <w:tcW w:w="309" w:type="pct"/>
            <w:shd w:val="clear" w:color="auto" w:fill="000000"/>
          </w:tcPr>
          <w:p w14:paraId="3CCCDCD2" w14:textId="77777777" w:rsidR="003F5B27" w:rsidRPr="00BC7E3D" w:rsidRDefault="008D2E59" w:rsidP="00BC7E3D">
            <w:pPr>
              <w:spacing w:before="120" w:after="120"/>
              <w:jc w:val="center"/>
              <w:rPr>
                <w:rFonts w:eastAsia="Arial"/>
                <w:b/>
                <w:color w:val="FFFFFF"/>
              </w:rPr>
            </w:pPr>
            <w:r w:rsidRPr="00BC7E3D">
              <w:rPr>
                <w:rFonts w:eastAsia="Arial"/>
                <w:b/>
                <w:color w:val="FFFFFF"/>
              </w:rPr>
              <w:t>No.</w:t>
            </w:r>
          </w:p>
        </w:tc>
        <w:tc>
          <w:tcPr>
            <w:tcW w:w="503" w:type="pct"/>
            <w:shd w:val="clear" w:color="auto" w:fill="000000"/>
          </w:tcPr>
          <w:p w14:paraId="1A4038AA" w14:textId="77777777" w:rsidR="003F5B27" w:rsidRPr="00BC7E3D" w:rsidRDefault="008D2E59" w:rsidP="00BC7E3D">
            <w:pPr>
              <w:spacing w:before="120" w:after="120"/>
              <w:jc w:val="center"/>
              <w:rPr>
                <w:rFonts w:ascii="Times New Roman" w:hAnsi="Times New Roman" w:cs="Times New Roman"/>
                <w:b/>
                <w:color w:val="FFFFFF"/>
              </w:rPr>
            </w:pPr>
            <w:r w:rsidRPr="00BC7E3D">
              <w:rPr>
                <w:rFonts w:eastAsia="Arial"/>
                <w:b/>
                <w:color w:val="FFFFFF"/>
              </w:rPr>
              <w:t>Risk Tier</w:t>
            </w:r>
          </w:p>
        </w:tc>
        <w:tc>
          <w:tcPr>
            <w:tcW w:w="670" w:type="pct"/>
            <w:shd w:val="clear" w:color="auto" w:fill="000000"/>
          </w:tcPr>
          <w:p w14:paraId="2CCA7E91" w14:textId="77777777" w:rsidR="003F5B27" w:rsidRPr="00BC7E3D" w:rsidRDefault="008D2E59" w:rsidP="00BC7E3D">
            <w:pPr>
              <w:spacing w:before="120" w:after="120"/>
              <w:jc w:val="center"/>
              <w:rPr>
                <w:rFonts w:eastAsia="Arial"/>
                <w:b/>
                <w:color w:val="FFFFFF"/>
              </w:rPr>
            </w:pPr>
            <w:r w:rsidRPr="00BC7E3D">
              <w:rPr>
                <w:rFonts w:eastAsia="Arial"/>
                <w:b/>
                <w:color w:val="FFFFFF"/>
              </w:rPr>
              <w:t>Application</w:t>
            </w:r>
          </w:p>
        </w:tc>
        <w:tc>
          <w:tcPr>
            <w:tcW w:w="3518" w:type="pct"/>
            <w:shd w:val="clear" w:color="auto" w:fill="000000"/>
          </w:tcPr>
          <w:p w14:paraId="6F664BFA" w14:textId="77777777" w:rsidR="003F5B27" w:rsidRPr="00BC7E3D" w:rsidRDefault="008D2E59" w:rsidP="00BC7E3D">
            <w:pPr>
              <w:spacing w:before="120" w:after="120"/>
              <w:rPr>
                <w:rFonts w:eastAsia="Arial"/>
                <w:b/>
                <w:color w:val="FFFFFF"/>
              </w:rPr>
            </w:pPr>
            <w:r w:rsidRPr="00BC7E3D">
              <w:rPr>
                <w:rFonts w:eastAsia="Arial"/>
                <w:b/>
                <w:color w:val="FFFFFF"/>
              </w:rPr>
              <w:t>Compliance measure</w:t>
            </w:r>
          </w:p>
        </w:tc>
      </w:tr>
      <w:tr w:rsidR="00D76997" w14:paraId="743554E0" w14:textId="77777777" w:rsidTr="00BC7E3D">
        <w:tc>
          <w:tcPr>
            <w:tcW w:w="309" w:type="pct"/>
            <w:shd w:val="clear" w:color="auto" w:fill="FFFFFF"/>
          </w:tcPr>
          <w:p w14:paraId="6924D3B9" w14:textId="77777777" w:rsidR="003F5B27" w:rsidRPr="00BC7E3D" w:rsidRDefault="003F5B27" w:rsidP="00BC7E3D">
            <w:pPr>
              <w:numPr>
                <w:ilvl w:val="0"/>
                <w:numId w:val="28"/>
              </w:numPr>
              <w:pBdr>
                <w:top w:val="nil"/>
                <w:left w:val="nil"/>
                <w:bottom w:val="nil"/>
                <w:right w:val="nil"/>
                <w:between w:val="nil"/>
              </w:pBdr>
              <w:spacing w:before="120" w:after="240"/>
              <w:ind w:left="714" w:hanging="357"/>
              <w:rPr>
                <w:rFonts w:eastAsia="Arial"/>
                <w:color w:val="000000"/>
              </w:rPr>
            </w:pPr>
          </w:p>
        </w:tc>
        <w:tc>
          <w:tcPr>
            <w:tcW w:w="503" w:type="pct"/>
            <w:shd w:val="clear" w:color="auto" w:fill="FFFFFF"/>
          </w:tcPr>
          <w:p w14:paraId="44DB58D7" w14:textId="77777777" w:rsidR="003F5B27" w:rsidRPr="00BC7E3D" w:rsidRDefault="008D2E59" w:rsidP="00BC7E3D">
            <w:pPr>
              <w:spacing w:before="120" w:after="120"/>
              <w:jc w:val="center"/>
              <w:rPr>
                <w:rFonts w:ascii="Times New Roman" w:hAnsi="Times New Roman" w:cs="Times New Roman"/>
              </w:rPr>
            </w:pPr>
            <w:r w:rsidRPr="00BC7E3D">
              <w:rPr>
                <w:rFonts w:eastAsia="Arial"/>
              </w:rPr>
              <w:t xml:space="preserve">Tier 1  </w:t>
            </w:r>
          </w:p>
        </w:tc>
        <w:tc>
          <w:tcPr>
            <w:tcW w:w="670" w:type="pct"/>
            <w:shd w:val="clear" w:color="auto" w:fill="FFFFFF"/>
          </w:tcPr>
          <w:p w14:paraId="2DEC1AE1" w14:textId="77777777" w:rsidR="003F5B27" w:rsidRPr="00BC7E3D" w:rsidRDefault="0007755B" w:rsidP="00BC7E3D">
            <w:pPr>
              <w:spacing w:before="120" w:after="120"/>
              <w:rPr>
                <w:rFonts w:eastAsia="Arial"/>
                <w:b/>
              </w:rPr>
            </w:pPr>
            <w:r w:rsidRPr="00BC7E3D">
              <w:rPr>
                <w:rFonts w:eastAsia="Arial"/>
              </w:rPr>
              <w:t xml:space="preserve"> generative AI restricted category of material </w:t>
            </w:r>
            <w:r w:rsidR="00BE0BA0" w:rsidRPr="00BC7E3D">
              <w:rPr>
                <w:rFonts w:eastAsia="Arial"/>
              </w:rPr>
              <w:t xml:space="preserve">     </w:t>
            </w:r>
          </w:p>
        </w:tc>
        <w:tc>
          <w:tcPr>
            <w:tcW w:w="3518" w:type="pct"/>
            <w:shd w:val="clear" w:color="auto" w:fill="FFFFFF"/>
          </w:tcPr>
          <w:p w14:paraId="55CFFD5B" w14:textId="77777777" w:rsidR="003F5B27" w:rsidRPr="00BC7E3D" w:rsidRDefault="008D2E59" w:rsidP="00BC7E3D">
            <w:pPr>
              <w:spacing w:before="120" w:after="120"/>
              <w:rPr>
                <w:rFonts w:eastAsia="Arial"/>
                <w:b/>
              </w:rPr>
            </w:pPr>
            <w:r w:rsidRPr="00BC7E3D">
              <w:rPr>
                <w:rFonts w:eastAsia="Arial"/>
                <w:b/>
              </w:rPr>
              <w:t xml:space="preserve">Age assurance measures </w:t>
            </w:r>
          </w:p>
          <w:p w14:paraId="2737812C" w14:textId="77777777" w:rsidR="003F5B27" w:rsidRPr="00BC7E3D" w:rsidRDefault="008D2E59" w:rsidP="00BC7E3D">
            <w:pPr>
              <w:spacing w:before="120" w:after="120"/>
              <w:rPr>
                <w:rFonts w:eastAsia="Arial"/>
              </w:rPr>
            </w:pPr>
            <w:r w:rsidRPr="00BC7E3D">
              <w:rPr>
                <w:rFonts w:eastAsia="Arial"/>
              </w:rPr>
              <w:t xml:space="preserve">The provider of the service must, where technically feasible and reasonably practicable, implement: </w:t>
            </w:r>
          </w:p>
          <w:p w14:paraId="17634B28" w14:textId="77777777" w:rsidR="003F5B27" w:rsidRPr="00BC7E3D" w:rsidRDefault="008D2E59" w:rsidP="00BC7E3D">
            <w:pPr>
              <w:numPr>
                <w:ilvl w:val="0"/>
                <w:numId w:val="24"/>
              </w:numPr>
              <w:pBdr>
                <w:top w:val="nil"/>
                <w:left w:val="nil"/>
                <w:bottom w:val="nil"/>
                <w:right w:val="nil"/>
                <w:between w:val="nil"/>
              </w:pBdr>
              <w:spacing w:before="120" w:after="120"/>
              <w:rPr>
                <w:rFonts w:eastAsia="Arial"/>
                <w:color w:val="000000"/>
              </w:rPr>
            </w:pPr>
            <w:r w:rsidRPr="00BC7E3D">
              <w:rPr>
                <w:rFonts w:eastAsia="Arial"/>
                <w:color w:val="000000"/>
              </w:rPr>
              <w:t>appropriate age assurance measures; and</w:t>
            </w:r>
          </w:p>
          <w:p w14:paraId="5746ECA9" w14:textId="77777777" w:rsidR="003F5B27" w:rsidRPr="00BC7E3D" w:rsidRDefault="008D2E59" w:rsidP="00BC7E3D">
            <w:pPr>
              <w:numPr>
                <w:ilvl w:val="0"/>
                <w:numId w:val="24"/>
              </w:numPr>
              <w:pBdr>
                <w:top w:val="nil"/>
                <w:left w:val="nil"/>
                <w:bottom w:val="nil"/>
                <w:right w:val="nil"/>
                <w:between w:val="nil"/>
              </w:pBdr>
              <w:spacing w:before="120" w:after="120"/>
              <w:rPr>
                <w:rFonts w:eastAsia="Arial"/>
                <w:color w:val="000000"/>
              </w:rPr>
            </w:pPr>
            <w:r w:rsidRPr="00BC7E3D">
              <w:rPr>
                <w:rFonts w:eastAsia="Arial"/>
                <w:color w:val="000000"/>
              </w:rPr>
              <w:t>access control measures,</w:t>
            </w:r>
          </w:p>
          <w:p w14:paraId="56F1F2E6" w14:textId="77777777" w:rsidR="003F5B27" w:rsidRPr="00BC7E3D" w:rsidRDefault="008D2E59" w:rsidP="00BC7E3D">
            <w:pPr>
              <w:spacing w:before="120" w:after="120"/>
              <w:rPr>
                <w:rFonts w:eastAsia="Arial"/>
              </w:rPr>
            </w:pPr>
            <w:r w:rsidRPr="00BC7E3D">
              <w:rPr>
                <w:rFonts w:eastAsia="Arial"/>
              </w:rPr>
              <w:t xml:space="preserve">before providing access to the service or being able to generate </w:t>
            </w:r>
            <w:r w:rsidR="0007755B" w:rsidRPr="00BC7E3D">
              <w:rPr>
                <w:rFonts w:eastAsia="Arial"/>
              </w:rPr>
              <w:t>the generative AI restricted category of material</w:t>
            </w:r>
            <w:r w:rsidRPr="00BC7E3D">
              <w:rPr>
                <w:rFonts w:eastAsia="Arial"/>
              </w:rPr>
              <w:t>. A service provider must also take appropriate steps to test and monitor the effectiveness of its age assurance and access control measures over time.</w:t>
            </w:r>
          </w:p>
          <w:p w14:paraId="1B0043CA" w14:textId="77777777" w:rsidR="0007755B" w:rsidRPr="00BC7E3D" w:rsidRDefault="0007755B" w:rsidP="00BC7E3D">
            <w:pPr>
              <w:spacing w:before="120" w:after="120"/>
              <w:rPr>
                <w:rFonts w:ascii="Times New Roman" w:hAnsi="Times New Roman" w:cs="Times New Roman"/>
              </w:rPr>
            </w:pPr>
            <w:r w:rsidRPr="00BC7E3D">
              <w:rPr>
                <w:color w:val="000000"/>
                <w:sz w:val="18"/>
                <w:szCs w:val="18"/>
                <w:u w:val="single"/>
              </w:rPr>
              <w:t>Note:</w:t>
            </w:r>
            <w:r w:rsidRPr="00BC7E3D">
              <w:rPr>
                <w:color w:val="000000"/>
                <w:sz w:val="18"/>
                <w:szCs w:val="18"/>
              </w:rPr>
              <w:t xml:space="preserve">  A provider of a service will need to comply with this measure for the generative AI restricted category of material for which it has a Tier 1 risk profile</w:t>
            </w:r>
          </w:p>
        </w:tc>
      </w:tr>
      <w:tr w:rsidR="00D76997" w14:paraId="5FD7B538" w14:textId="77777777" w:rsidTr="00BC7E3D">
        <w:tc>
          <w:tcPr>
            <w:tcW w:w="309" w:type="pct"/>
            <w:shd w:val="clear" w:color="auto" w:fill="FFFFFF"/>
          </w:tcPr>
          <w:p w14:paraId="3D0613EE" w14:textId="77777777" w:rsidR="003F5B27" w:rsidRPr="00BC7E3D" w:rsidRDefault="003F5B27" w:rsidP="00BC7E3D">
            <w:pPr>
              <w:numPr>
                <w:ilvl w:val="0"/>
                <w:numId w:val="28"/>
              </w:numPr>
              <w:pBdr>
                <w:top w:val="nil"/>
                <w:left w:val="nil"/>
                <w:bottom w:val="nil"/>
                <w:right w:val="nil"/>
                <w:between w:val="nil"/>
              </w:pBdr>
              <w:spacing w:before="120" w:after="240"/>
              <w:ind w:left="714" w:hanging="357"/>
              <w:jc w:val="center"/>
              <w:rPr>
                <w:rFonts w:ascii="Times New Roman" w:hAnsi="Times New Roman" w:cs="Times New Roman"/>
              </w:rPr>
            </w:pPr>
          </w:p>
        </w:tc>
        <w:tc>
          <w:tcPr>
            <w:tcW w:w="503" w:type="pct"/>
            <w:shd w:val="clear" w:color="auto" w:fill="FFFFFF"/>
          </w:tcPr>
          <w:p w14:paraId="2D37635C" w14:textId="77777777" w:rsidR="003F5B27" w:rsidRPr="00BC7E3D" w:rsidRDefault="008D2E59" w:rsidP="00BC7E3D">
            <w:pPr>
              <w:spacing w:before="120" w:after="120"/>
              <w:jc w:val="center"/>
              <w:rPr>
                <w:rFonts w:ascii="Times New Roman" w:hAnsi="Times New Roman" w:cs="Times New Roman"/>
              </w:rPr>
            </w:pPr>
            <w:r w:rsidRPr="00BC7E3D">
              <w:rPr>
                <w:rFonts w:eastAsia="Arial"/>
              </w:rPr>
              <w:t xml:space="preserve"> Tier 2</w:t>
            </w:r>
          </w:p>
        </w:tc>
        <w:tc>
          <w:tcPr>
            <w:tcW w:w="670" w:type="pct"/>
            <w:shd w:val="clear" w:color="auto" w:fill="FFFFFF"/>
          </w:tcPr>
          <w:p w14:paraId="40EB885A" w14:textId="77777777" w:rsidR="003F5B27" w:rsidRPr="00BC7E3D" w:rsidRDefault="008D2E59" w:rsidP="00BC7E3D">
            <w:pPr>
              <w:spacing w:before="120" w:after="120"/>
              <w:jc w:val="center"/>
              <w:rPr>
                <w:rFonts w:ascii="Times New Roman" w:hAnsi="Times New Roman" w:cs="Times New Roman"/>
              </w:rPr>
            </w:pPr>
            <w:r w:rsidRPr="00BC7E3D">
              <w:rPr>
                <w:rFonts w:eastAsia="Arial"/>
              </w:rPr>
              <w:t xml:space="preserve">generative AI restricted category of material </w:t>
            </w:r>
            <w:r w:rsidR="00D166FA" w:rsidRPr="00BC7E3D">
              <w:rPr>
                <w:rFonts w:ascii="Times New Roman" w:hAnsi="Times New Roman" w:cs="Times New Roman"/>
              </w:rPr>
              <w:t xml:space="preserve">     </w:t>
            </w:r>
          </w:p>
        </w:tc>
        <w:tc>
          <w:tcPr>
            <w:tcW w:w="3518" w:type="pct"/>
            <w:shd w:val="clear" w:color="auto" w:fill="FFFFFF"/>
          </w:tcPr>
          <w:p w14:paraId="26DACCEC" w14:textId="77777777" w:rsidR="003F5B27" w:rsidRPr="00BC7E3D" w:rsidRDefault="008D2E59" w:rsidP="00BC7E3D">
            <w:pPr>
              <w:spacing w:before="120" w:after="120"/>
              <w:rPr>
                <w:rFonts w:eastAsia="Arial"/>
                <w:bCs/>
              </w:rPr>
            </w:pPr>
            <w:r w:rsidRPr="00BC7E3D">
              <w:rPr>
                <w:rFonts w:eastAsia="Arial"/>
                <w:b/>
              </w:rPr>
              <w:t xml:space="preserve">Safety by design defaults </w:t>
            </w:r>
            <w:r w:rsidRPr="00BC7E3D">
              <w:rPr>
                <w:rFonts w:eastAsia="Arial"/>
                <w:bCs/>
              </w:rPr>
              <w:t xml:space="preserve">– </w:t>
            </w:r>
            <w:r w:rsidRPr="00BC7E3D">
              <w:rPr>
                <w:rFonts w:eastAsia="Arial"/>
                <w:b/>
              </w:rPr>
              <w:t>generative AI restricted categories of material</w:t>
            </w:r>
            <w:r w:rsidRPr="00BC7E3D">
              <w:rPr>
                <w:rFonts w:eastAsia="Arial"/>
                <w:bCs/>
              </w:rPr>
              <w:t xml:space="preserve"> </w:t>
            </w:r>
            <w:r w:rsidR="00D166FA" w:rsidRPr="00BC7E3D">
              <w:rPr>
                <w:rFonts w:ascii="Times New Roman" w:hAnsi="Times New Roman" w:cs="Times New Roman"/>
                <w:bCs/>
              </w:rPr>
              <w:t xml:space="preserve">     </w:t>
            </w:r>
          </w:p>
          <w:p w14:paraId="32F4469D" w14:textId="77777777" w:rsidR="003F5B27" w:rsidRPr="00BC7E3D" w:rsidRDefault="008D2E59" w:rsidP="00BC7E3D">
            <w:pPr>
              <w:spacing w:before="120" w:after="120"/>
              <w:rPr>
                <w:rFonts w:eastAsia="Arial"/>
              </w:rPr>
            </w:pPr>
            <w:r w:rsidRPr="00BC7E3D">
              <w:rPr>
                <w:rFonts w:eastAsia="Arial"/>
              </w:rPr>
              <w:t xml:space="preserve">The provider of the service must either: </w:t>
            </w:r>
          </w:p>
          <w:p w14:paraId="6045B672" w14:textId="77777777" w:rsidR="003F5B27" w:rsidRPr="00BC7E3D" w:rsidRDefault="008D2E59" w:rsidP="00BC7E3D">
            <w:pPr>
              <w:pStyle w:val="Heading3"/>
              <w:numPr>
                <w:ilvl w:val="2"/>
                <w:numId w:val="74"/>
              </w:numPr>
              <w:rPr>
                <w:rFonts w:eastAsia="Arial"/>
              </w:rPr>
            </w:pPr>
            <w:r w:rsidRPr="00BC7E3D">
              <w:rPr>
                <w:rFonts w:eastAsia="Arial"/>
              </w:rPr>
              <w:t>implement the age assurance and access controls measures outlined in measure 10.1 above before</w:t>
            </w:r>
            <w:r w:rsidR="00F417EC" w:rsidRPr="00BC7E3D">
              <w:rPr>
                <w:rFonts w:eastAsia="Arial"/>
              </w:rPr>
              <w:t xml:space="preserve"> </w:t>
            </w:r>
            <w:r w:rsidRPr="00BC7E3D">
              <w:rPr>
                <w:rFonts w:eastAsia="Arial"/>
              </w:rPr>
              <w:t xml:space="preserve">providing access to the </w:t>
            </w:r>
            <w:r w:rsidR="00747D3C" w:rsidRPr="00BC7E3D">
              <w:rPr>
                <w:rFonts w:eastAsia="Arial"/>
              </w:rPr>
              <w:t>service, or</w:t>
            </w:r>
            <w:r w:rsidRPr="00BC7E3D">
              <w:rPr>
                <w:rFonts w:eastAsia="Arial"/>
              </w:rPr>
              <w:t xml:space="preserve"> being able to generate a generative AI restricted category of material; or</w:t>
            </w:r>
          </w:p>
          <w:p w14:paraId="6D752334" w14:textId="77777777" w:rsidR="003F5B27" w:rsidRPr="00BC7E3D" w:rsidRDefault="008D2E59" w:rsidP="00BC7E3D">
            <w:pPr>
              <w:pStyle w:val="Heading3"/>
              <w:numPr>
                <w:ilvl w:val="2"/>
                <w:numId w:val="7"/>
              </w:numPr>
              <w:rPr>
                <w:rFonts w:eastAsia="Arial"/>
              </w:rPr>
            </w:pPr>
            <w:r w:rsidRPr="00BC7E3D">
              <w:rPr>
                <w:rFonts w:eastAsia="Arial"/>
              </w:rPr>
              <w:t>comply with the following:</w:t>
            </w:r>
          </w:p>
          <w:p w14:paraId="41D48265" w14:textId="77777777" w:rsidR="003F5B27" w:rsidRPr="00BC7E3D" w:rsidRDefault="008D2E59" w:rsidP="00BC7E3D">
            <w:pPr>
              <w:pStyle w:val="Heading3"/>
              <w:numPr>
                <w:ilvl w:val="3"/>
                <w:numId w:val="7"/>
              </w:numPr>
              <w:rPr>
                <w:rFonts w:eastAsia="Arial"/>
              </w:rPr>
            </w:pPr>
            <w:r w:rsidRPr="00BC7E3D">
              <w:rPr>
                <w:rFonts w:eastAsia="Arial"/>
              </w:rPr>
              <w:t xml:space="preserve">implement systems, processes and/or technologies that prevent the service from being used to generate outputs that contain a generative AI restricted category of material; </w:t>
            </w:r>
            <w:r w:rsidR="00D166FA" w:rsidRPr="00BC7E3D">
              <w:rPr>
                <w:rFonts w:ascii="Times New Roman" w:hAnsi="Times New Roman" w:cs="Times New Roman"/>
              </w:rPr>
              <w:t xml:space="preserve">     </w:t>
            </w:r>
          </w:p>
          <w:p w14:paraId="109B23F4" w14:textId="77777777" w:rsidR="003F5B27" w:rsidRDefault="008D2E59" w:rsidP="00BC7E3D">
            <w:pPr>
              <w:numPr>
                <w:ilvl w:val="3"/>
                <w:numId w:val="7"/>
              </w:numPr>
              <w:rPr>
                <w:rFonts w:ascii="Times New Roman" w:hAnsi="Times New Roman" w:cs="Times New Roman"/>
              </w:rPr>
            </w:pPr>
            <w:r w:rsidRPr="00BC7E3D">
              <w:rPr>
                <w:rFonts w:eastAsia="Arial"/>
              </w:rPr>
              <w:t>regularly review and test models on the potential risk that model is used to generate a generative AI restricted category of material; and</w:t>
            </w:r>
            <w:r w:rsidR="00747D3C" w:rsidRPr="00BC7E3D">
              <w:rPr>
                <w:rFonts w:ascii="Times New Roman" w:hAnsi="Times New Roman" w:cs="Times New Roman"/>
              </w:rPr>
              <w:t xml:space="preserve">     </w:t>
            </w:r>
          </w:p>
          <w:p w14:paraId="2ABEF127" w14:textId="77777777" w:rsidR="00990F1A" w:rsidRPr="00BC7E3D" w:rsidRDefault="00990F1A" w:rsidP="00990F1A">
            <w:pPr>
              <w:ind w:left="2211"/>
              <w:rPr>
                <w:rFonts w:ascii="Times New Roman" w:hAnsi="Times New Roman" w:cs="Times New Roman"/>
              </w:rPr>
            </w:pPr>
          </w:p>
          <w:p w14:paraId="7A3630C4" w14:textId="77777777" w:rsidR="003F5B27" w:rsidRPr="00BC7E3D" w:rsidRDefault="008D2E59" w:rsidP="00BC7E3D">
            <w:pPr>
              <w:numPr>
                <w:ilvl w:val="3"/>
                <w:numId w:val="7"/>
              </w:numPr>
              <w:rPr>
                <w:rFonts w:eastAsia="Arial"/>
              </w:rPr>
            </w:pPr>
            <w:r w:rsidRPr="00BC7E3D">
              <w:rPr>
                <w:rFonts w:eastAsia="Arial"/>
              </w:rPr>
              <w:t xml:space="preserve">promptly following review and/or testing, adjust models and deploy mitigations with the aim of reducing the misuse and unintentional use of models to generate a generative AI restricted category of material. </w:t>
            </w:r>
          </w:p>
          <w:p w14:paraId="0BF9D9F9" w14:textId="77777777" w:rsidR="003F5B27" w:rsidRPr="00BC7E3D" w:rsidRDefault="008D2E59" w:rsidP="00BC7E3D">
            <w:pPr>
              <w:rPr>
                <w:rFonts w:eastAsia="Arial"/>
                <w:bCs/>
                <w:i/>
              </w:rPr>
            </w:pPr>
            <w:r w:rsidRPr="00D76997">
              <w:rPr>
                <w:rFonts w:eastAsia="Arial"/>
                <w:b/>
                <w:bCs/>
                <w:i/>
              </w:rPr>
              <w:t xml:space="preserve">Guidance: </w:t>
            </w:r>
          </w:p>
          <w:p w14:paraId="0B2BE839" w14:textId="77777777" w:rsidR="003F5B27" w:rsidRPr="00BC7E3D" w:rsidRDefault="008D2E59">
            <w:pPr>
              <w:pStyle w:val="Heading2"/>
              <w:rPr>
                <w:rFonts w:eastAsia="Arial"/>
                <w:b w:val="0"/>
                <w:i/>
                <w:sz w:val="20"/>
              </w:rPr>
            </w:pPr>
            <w:r w:rsidRPr="00BC7E3D">
              <w:rPr>
                <w:rFonts w:eastAsia="Arial"/>
                <w:b w:val="0"/>
                <w:i/>
                <w:sz w:val="20"/>
              </w:rPr>
              <w:t xml:space="preserve">A requirement to put in place systems, processes, and/or technologies to prevent the service from being used to generate outputs that contain a generative AI restricted category of material should take account of the fact that not all high impact generative AI DIS providers will always have sufficient visibility and control of their models—if a provider lacks that visibility or control of certain aspects so that it cannot deploy all </w:t>
            </w:r>
            <w:r w:rsidRPr="00BC7E3D">
              <w:rPr>
                <w:rFonts w:eastAsia="Arial"/>
                <w:b w:val="0"/>
                <w:i/>
                <w:sz w:val="20"/>
              </w:rPr>
              <w:lastRenderedPageBreak/>
              <w:t>mitigations, it will have to rely on other systems, processes and technologies that are available.</w:t>
            </w:r>
          </w:p>
          <w:p w14:paraId="2E78801D" w14:textId="77777777" w:rsidR="0007755B" w:rsidRPr="00D76997" w:rsidRDefault="0007755B" w:rsidP="00BC7E3D">
            <w:pPr>
              <w:pStyle w:val="Indent2"/>
              <w:ind w:left="0"/>
              <w:rPr>
                <w:rFonts w:ascii="Times New Roman" w:eastAsia="Arial" w:hAnsi="Times New Roman" w:cs="Times New Roman"/>
                <w:b/>
              </w:rPr>
            </w:pPr>
            <w:r w:rsidRPr="00BC7E3D">
              <w:rPr>
                <w:color w:val="000000"/>
                <w:sz w:val="18"/>
                <w:szCs w:val="18"/>
                <w:u w:val="single"/>
              </w:rPr>
              <w:t>Note:</w:t>
            </w:r>
            <w:r w:rsidRPr="00BC7E3D">
              <w:rPr>
                <w:color w:val="000000"/>
                <w:sz w:val="18"/>
                <w:szCs w:val="18"/>
              </w:rPr>
              <w:t xml:space="preserve">  A provider of a service will need to comply with this measure for the generative AI restricted category of material for which it has a Tier 2 risk profile</w:t>
            </w:r>
          </w:p>
        </w:tc>
      </w:tr>
      <w:tr w:rsidR="00D76997" w14:paraId="0A76FF4C" w14:textId="77777777" w:rsidTr="00BC7E3D">
        <w:tc>
          <w:tcPr>
            <w:tcW w:w="309" w:type="pct"/>
            <w:shd w:val="clear" w:color="auto" w:fill="FFFFFF"/>
          </w:tcPr>
          <w:p w14:paraId="715019A1" w14:textId="77777777" w:rsidR="003F5B27" w:rsidRPr="00BC7E3D" w:rsidRDefault="003F5B27" w:rsidP="00BC7E3D">
            <w:pPr>
              <w:numPr>
                <w:ilvl w:val="0"/>
                <w:numId w:val="28"/>
              </w:numPr>
              <w:pBdr>
                <w:top w:val="nil"/>
                <w:left w:val="nil"/>
                <w:bottom w:val="nil"/>
                <w:right w:val="nil"/>
                <w:between w:val="nil"/>
              </w:pBdr>
              <w:spacing w:before="120" w:after="240"/>
              <w:ind w:left="714" w:hanging="357"/>
              <w:jc w:val="center"/>
              <w:rPr>
                <w:rFonts w:eastAsia="Arial"/>
                <w:color w:val="000000"/>
              </w:rPr>
            </w:pPr>
          </w:p>
        </w:tc>
        <w:tc>
          <w:tcPr>
            <w:tcW w:w="503" w:type="pct"/>
            <w:shd w:val="clear" w:color="auto" w:fill="FFFFFF"/>
          </w:tcPr>
          <w:p w14:paraId="28F43219" w14:textId="77777777" w:rsidR="003F5B27" w:rsidRPr="00BC7E3D" w:rsidRDefault="00D31B66" w:rsidP="00BC7E3D">
            <w:pPr>
              <w:spacing w:before="120" w:after="120"/>
              <w:jc w:val="center"/>
              <w:rPr>
                <w:rFonts w:ascii="Times New Roman" w:hAnsi="Times New Roman" w:cs="Times New Roman"/>
              </w:rPr>
            </w:pPr>
            <w:r w:rsidRPr="00BC7E3D">
              <w:rPr>
                <w:rFonts w:eastAsia="Arial"/>
              </w:rPr>
              <w:t xml:space="preserve">Tier 1 </w:t>
            </w:r>
            <w:r w:rsidR="002C0F7C" w:rsidRPr="00BC7E3D">
              <w:rPr>
                <w:rFonts w:eastAsia="Arial"/>
              </w:rPr>
              <w:t xml:space="preserve">and </w:t>
            </w:r>
            <w:r w:rsidR="008D2E59" w:rsidRPr="00BC7E3D">
              <w:rPr>
                <w:rFonts w:eastAsia="Arial"/>
              </w:rPr>
              <w:t>Tier 2</w:t>
            </w:r>
          </w:p>
        </w:tc>
        <w:tc>
          <w:tcPr>
            <w:tcW w:w="670" w:type="pct"/>
            <w:shd w:val="clear" w:color="auto" w:fill="FFFFFF"/>
          </w:tcPr>
          <w:p w14:paraId="3B329F41" w14:textId="77777777" w:rsidR="003F5B27" w:rsidRPr="00BC7E3D" w:rsidRDefault="008D2E59" w:rsidP="00BC7E3D">
            <w:pPr>
              <w:spacing w:before="120" w:after="120"/>
              <w:jc w:val="center"/>
              <w:rPr>
                <w:rFonts w:eastAsia="Arial"/>
              </w:rPr>
            </w:pPr>
            <w:r w:rsidRPr="00BC7E3D">
              <w:rPr>
                <w:rFonts w:eastAsia="Arial"/>
              </w:rPr>
              <w:t xml:space="preserve">generative AI restricted category of material </w:t>
            </w:r>
            <w:r w:rsidR="00D166FA" w:rsidRPr="00BC7E3D">
              <w:rPr>
                <w:rFonts w:ascii="Times New Roman" w:hAnsi="Times New Roman" w:cs="Times New Roman"/>
              </w:rPr>
              <w:t xml:space="preserve">     </w:t>
            </w:r>
          </w:p>
        </w:tc>
        <w:tc>
          <w:tcPr>
            <w:tcW w:w="3518" w:type="pct"/>
            <w:shd w:val="clear" w:color="auto" w:fill="FFFFFF"/>
          </w:tcPr>
          <w:p w14:paraId="201466F8" w14:textId="77777777" w:rsidR="003F5B27" w:rsidRPr="00BC7E3D" w:rsidRDefault="008D2E59" w:rsidP="00BC7E3D">
            <w:pPr>
              <w:spacing w:before="120" w:after="120"/>
              <w:rPr>
                <w:rFonts w:eastAsia="Arial"/>
                <w:b/>
              </w:rPr>
            </w:pPr>
            <w:r w:rsidRPr="00BC7E3D">
              <w:rPr>
                <w:rFonts w:eastAsia="Arial"/>
                <w:b/>
              </w:rPr>
              <w:t xml:space="preserve">Terms and conditions – </w:t>
            </w:r>
            <w:r w:rsidRPr="00BC7E3D">
              <w:rPr>
                <w:rFonts w:eastAsia="Arial"/>
                <w:b/>
                <w:bCs/>
              </w:rPr>
              <w:t>generative AI restricted categories of material</w:t>
            </w:r>
            <w:r w:rsidRPr="00BC7E3D">
              <w:rPr>
                <w:rFonts w:eastAsia="Arial"/>
              </w:rPr>
              <w:t xml:space="preserve"> </w:t>
            </w:r>
            <w:r w:rsidR="00D166FA" w:rsidRPr="00BC7E3D">
              <w:rPr>
                <w:rFonts w:ascii="Times New Roman" w:hAnsi="Times New Roman" w:cs="Times New Roman"/>
              </w:rPr>
              <w:t xml:space="preserve">     </w:t>
            </w:r>
          </w:p>
          <w:p w14:paraId="49BEF037" w14:textId="77777777" w:rsidR="003F5B27" w:rsidRPr="00BC7E3D" w:rsidRDefault="008D2E59" w:rsidP="00BC7E3D">
            <w:pPr>
              <w:spacing w:before="120" w:after="120"/>
              <w:rPr>
                <w:rFonts w:eastAsia="Arial"/>
              </w:rPr>
            </w:pPr>
            <w:r w:rsidRPr="00BC7E3D">
              <w:rPr>
                <w:rFonts w:eastAsia="Arial"/>
              </w:rPr>
              <w:t>The provider of the service must have, and enforce, clear actions, policies or terms and conditions relating to the generative AI restricted categories of material, which will include, to the extent applicable, terms and conditions dealing with</w:t>
            </w:r>
            <w:r w:rsidRPr="00BC7E3D">
              <w:rPr>
                <w:rFonts w:ascii="Times New Roman" w:hAnsi="Times New Roman" w:cs="Times New Roman"/>
              </w:rPr>
              <w:t xml:space="preserve"> </w:t>
            </w:r>
            <w:r w:rsidRPr="00BC7E3D">
              <w:rPr>
                <w:rFonts w:eastAsia="Arial"/>
              </w:rPr>
              <w:t>whether any type of generative AI restricted category of material is permitted to be generated using the service. In implementing this measure, a provider of a DIS should:</w:t>
            </w:r>
          </w:p>
          <w:p w14:paraId="3D1249B1" w14:textId="77777777" w:rsidR="003F5B27" w:rsidRPr="00BC7E3D" w:rsidRDefault="008D2E59" w:rsidP="00BC7E3D">
            <w:pPr>
              <w:numPr>
                <w:ilvl w:val="0"/>
                <w:numId w:val="30"/>
              </w:numPr>
              <w:pBdr>
                <w:top w:val="nil"/>
                <w:left w:val="nil"/>
                <w:bottom w:val="nil"/>
                <w:right w:val="nil"/>
                <w:between w:val="nil"/>
              </w:pBdr>
              <w:spacing w:before="120" w:after="120"/>
              <w:rPr>
                <w:rFonts w:eastAsia="Arial"/>
                <w:color w:val="000000"/>
              </w:rPr>
            </w:pPr>
            <w:r w:rsidRPr="00BC7E3D">
              <w:rPr>
                <w:rFonts w:eastAsia="Arial"/>
                <w:color w:val="000000"/>
              </w:rPr>
              <w:t xml:space="preserve">use simple, plain, and straightforward language; </w:t>
            </w:r>
          </w:p>
          <w:p w14:paraId="01A1F1BB" w14:textId="77777777" w:rsidR="003F5B27" w:rsidRPr="00BC7E3D" w:rsidRDefault="008D2E59" w:rsidP="00BC7E3D">
            <w:pPr>
              <w:numPr>
                <w:ilvl w:val="0"/>
                <w:numId w:val="30"/>
              </w:numPr>
              <w:pBdr>
                <w:top w:val="nil"/>
                <w:left w:val="nil"/>
                <w:bottom w:val="nil"/>
                <w:right w:val="nil"/>
                <w:between w:val="nil"/>
              </w:pBdr>
              <w:spacing w:before="120" w:after="120"/>
              <w:rPr>
                <w:rFonts w:eastAsia="Arial"/>
                <w:color w:val="000000"/>
              </w:rPr>
            </w:pPr>
            <w:r w:rsidRPr="00BC7E3D">
              <w:rPr>
                <w:rFonts w:eastAsia="Arial"/>
                <w:color w:val="000000"/>
              </w:rPr>
              <w:t>to the extent practicable, be clear about the type of any material that is prohibited; and</w:t>
            </w:r>
          </w:p>
          <w:p w14:paraId="3CC35206" w14:textId="77777777" w:rsidR="003F5B27" w:rsidRPr="00BC7E3D" w:rsidRDefault="008D2E59" w:rsidP="00BC7E3D">
            <w:pPr>
              <w:numPr>
                <w:ilvl w:val="0"/>
                <w:numId w:val="30"/>
              </w:numPr>
              <w:pBdr>
                <w:top w:val="nil"/>
                <w:left w:val="nil"/>
                <w:bottom w:val="nil"/>
                <w:right w:val="nil"/>
                <w:between w:val="nil"/>
              </w:pBdr>
              <w:spacing w:before="120" w:after="120"/>
              <w:rPr>
                <w:rFonts w:eastAsia="Arial"/>
                <w:color w:val="000000"/>
              </w:rPr>
            </w:pPr>
            <w:r w:rsidRPr="00BC7E3D">
              <w:rPr>
                <w:rFonts w:eastAsia="Arial"/>
                <w:color w:val="000000"/>
              </w:rPr>
              <w:t>communicate such terms and conditions, standards and/or policies to all personnel that are directly involved in their enforcement.</w:t>
            </w:r>
          </w:p>
          <w:p w14:paraId="2C2E87C6" w14:textId="77777777" w:rsidR="003F5B27" w:rsidRPr="00BC7E3D" w:rsidRDefault="008D2E59" w:rsidP="00BC7E3D">
            <w:pPr>
              <w:spacing w:before="120" w:after="120"/>
              <w:rPr>
                <w:rFonts w:eastAsia="Arial"/>
              </w:rPr>
            </w:pPr>
            <w:r w:rsidRPr="00BC7E3D">
              <w:rPr>
                <w:rFonts w:eastAsia="Arial"/>
              </w:rPr>
              <w:t>Relevant policies and actions should be implemented according to a graduated, risk-based approach. This approach may be different for different types of material.</w:t>
            </w:r>
          </w:p>
          <w:p w14:paraId="101B82D6" w14:textId="77777777" w:rsidR="00D31B66" w:rsidRPr="00D76997" w:rsidRDefault="00D31B66" w:rsidP="00BC7E3D">
            <w:pPr>
              <w:pStyle w:val="Heading3"/>
              <w:numPr>
                <w:ilvl w:val="0"/>
                <w:numId w:val="0"/>
              </w:numPr>
            </w:pPr>
            <w:r w:rsidRPr="00D76997">
              <w:rPr>
                <w:color w:val="000000"/>
                <w:sz w:val="18"/>
                <w:szCs w:val="18"/>
                <w:u w:val="single"/>
              </w:rPr>
              <w:t>Note:</w:t>
            </w:r>
            <w:r w:rsidRPr="00D76997">
              <w:rPr>
                <w:color w:val="000000"/>
                <w:sz w:val="18"/>
                <w:szCs w:val="18"/>
              </w:rPr>
              <w:t xml:space="preserve">  A provider of a service will need to comply with this measure for the generative AI restricted category of material for which it has a Tier 1 or Tier 2 risk profile.</w:t>
            </w:r>
          </w:p>
        </w:tc>
      </w:tr>
      <w:tr w:rsidR="00D76997" w14:paraId="562B1DCC" w14:textId="77777777" w:rsidTr="00BC7E3D">
        <w:tc>
          <w:tcPr>
            <w:tcW w:w="309" w:type="pct"/>
            <w:shd w:val="clear" w:color="auto" w:fill="FFFFFF"/>
          </w:tcPr>
          <w:p w14:paraId="122CB8E4" w14:textId="77777777" w:rsidR="003F5B27" w:rsidRPr="00BC7E3D" w:rsidRDefault="003F5B27" w:rsidP="00BC7E3D">
            <w:pPr>
              <w:numPr>
                <w:ilvl w:val="0"/>
                <w:numId w:val="28"/>
              </w:numPr>
              <w:pBdr>
                <w:top w:val="nil"/>
                <w:left w:val="nil"/>
                <w:bottom w:val="nil"/>
                <w:right w:val="nil"/>
                <w:between w:val="nil"/>
              </w:pBdr>
              <w:spacing w:before="120" w:after="240"/>
              <w:ind w:left="714" w:hanging="357"/>
              <w:jc w:val="center"/>
              <w:rPr>
                <w:rFonts w:ascii="Times New Roman" w:hAnsi="Times New Roman" w:cs="Times New Roman"/>
              </w:rPr>
            </w:pPr>
          </w:p>
        </w:tc>
        <w:tc>
          <w:tcPr>
            <w:tcW w:w="503" w:type="pct"/>
            <w:shd w:val="clear" w:color="auto" w:fill="FFFFFF"/>
          </w:tcPr>
          <w:p w14:paraId="58BDB1BB" w14:textId="77777777" w:rsidR="003F5B27" w:rsidRPr="00BC7E3D" w:rsidRDefault="008D2E59" w:rsidP="00BC7E3D">
            <w:pPr>
              <w:spacing w:before="120" w:after="120"/>
              <w:jc w:val="center"/>
              <w:rPr>
                <w:rFonts w:ascii="Times New Roman" w:hAnsi="Times New Roman" w:cs="Times New Roman"/>
              </w:rPr>
            </w:pPr>
            <w:r w:rsidRPr="00BC7E3D">
              <w:rPr>
                <w:rFonts w:eastAsia="Arial"/>
              </w:rPr>
              <w:t>Tier 1</w:t>
            </w:r>
            <w:r w:rsidR="00D31B66" w:rsidRPr="00BC7E3D">
              <w:rPr>
                <w:rFonts w:eastAsia="Arial"/>
              </w:rPr>
              <w:t xml:space="preserve"> </w:t>
            </w:r>
            <w:r w:rsidR="002C0F7C" w:rsidRPr="00BC7E3D">
              <w:rPr>
                <w:rFonts w:eastAsia="Arial"/>
              </w:rPr>
              <w:t>and</w:t>
            </w:r>
            <w:r w:rsidR="00D31B66" w:rsidRPr="00BC7E3D">
              <w:rPr>
                <w:rFonts w:eastAsia="Arial"/>
              </w:rPr>
              <w:t xml:space="preserve"> Tier 2</w:t>
            </w:r>
          </w:p>
        </w:tc>
        <w:tc>
          <w:tcPr>
            <w:tcW w:w="670" w:type="pct"/>
            <w:shd w:val="clear" w:color="auto" w:fill="FFFFFF"/>
          </w:tcPr>
          <w:p w14:paraId="005847E7" w14:textId="77777777" w:rsidR="003F5B27" w:rsidRPr="00BC7E3D" w:rsidRDefault="00D31B66" w:rsidP="00BC7E3D">
            <w:pPr>
              <w:spacing w:before="120" w:after="120"/>
              <w:jc w:val="center"/>
              <w:rPr>
                <w:rFonts w:ascii="Times New Roman" w:hAnsi="Times New Roman" w:cs="Times New Roman"/>
              </w:rPr>
            </w:pPr>
            <w:r w:rsidRPr="00BC7E3D">
              <w:rPr>
                <w:rFonts w:eastAsia="Arial"/>
              </w:rPr>
              <w:t xml:space="preserve">generative AI restricted category of material </w:t>
            </w:r>
            <w:r w:rsidRPr="00BC7E3D" w:rsidDel="00D31B66">
              <w:rPr>
                <w:rFonts w:eastAsia="Arial"/>
              </w:rPr>
              <w:t xml:space="preserve"> </w:t>
            </w:r>
          </w:p>
        </w:tc>
        <w:tc>
          <w:tcPr>
            <w:tcW w:w="3518" w:type="pct"/>
            <w:shd w:val="clear" w:color="auto" w:fill="FFFFFF"/>
          </w:tcPr>
          <w:p w14:paraId="55CB0AC9" w14:textId="77777777" w:rsidR="003F5B27" w:rsidRPr="00BC7E3D" w:rsidRDefault="008D2E59" w:rsidP="00BC7E3D">
            <w:pPr>
              <w:tabs>
                <w:tab w:val="left" w:pos="9243"/>
              </w:tabs>
              <w:spacing w:before="120" w:after="120"/>
              <w:rPr>
                <w:rFonts w:eastAsia="Arial"/>
                <w:b/>
              </w:rPr>
            </w:pPr>
            <w:r w:rsidRPr="00BC7E3D">
              <w:rPr>
                <w:rFonts w:eastAsia="Arial"/>
                <w:b/>
              </w:rPr>
              <w:t xml:space="preserve">Reporting mechanisms </w:t>
            </w:r>
          </w:p>
          <w:p w14:paraId="69699EC1" w14:textId="77777777" w:rsidR="003F5B27" w:rsidRPr="00BC7E3D" w:rsidRDefault="008D2E59" w:rsidP="00BC7E3D">
            <w:pPr>
              <w:tabs>
                <w:tab w:val="left" w:pos="9243"/>
              </w:tabs>
              <w:spacing w:before="120" w:after="120"/>
              <w:rPr>
                <w:rFonts w:eastAsia="Arial"/>
              </w:rPr>
            </w:pPr>
            <w:r w:rsidRPr="00BC7E3D">
              <w:rPr>
                <w:rFonts w:eastAsia="Arial"/>
              </w:rPr>
              <w:t>The provider of the service must provide tools which enable Australian end-users to report, flag and/or make a complaint about</w:t>
            </w:r>
            <w:r w:rsidR="00D31B66" w:rsidRPr="00BC7E3D">
              <w:rPr>
                <w:rFonts w:eastAsia="Arial"/>
              </w:rPr>
              <w:t xml:space="preserve"> a generative AI restricted category of material generated on the service</w:t>
            </w:r>
            <w:r w:rsidRPr="00BC7E3D">
              <w:rPr>
                <w:rFonts w:eastAsia="Arial"/>
              </w:rPr>
              <w:t xml:space="preserve"> which they consider may be contrary to a service’s terms and conditions, and must where appropriate, ensure that these reports are evaluated and actioned.</w:t>
            </w:r>
          </w:p>
          <w:p w14:paraId="13FC4342" w14:textId="77777777" w:rsidR="003F5B27" w:rsidRPr="00BC7E3D" w:rsidRDefault="008D2E59" w:rsidP="00BC7E3D">
            <w:pPr>
              <w:pBdr>
                <w:top w:val="nil"/>
                <w:left w:val="nil"/>
                <w:bottom w:val="nil"/>
                <w:right w:val="nil"/>
                <w:between w:val="nil"/>
              </w:pBdr>
              <w:spacing w:before="120" w:after="120"/>
              <w:rPr>
                <w:rFonts w:eastAsia="Arial"/>
              </w:rPr>
            </w:pPr>
            <w:r w:rsidRPr="00BC7E3D">
              <w:rPr>
                <w:rFonts w:eastAsia="Arial"/>
              </w:rPr>
              <w:t>Such reporting mechanisms must:</w:t>
            </w:r>
          </w:p>
          <w:p w14:paraId="4FACF917" w14:textId="77777777" w:rsidR="003F5B27" w:rsidRPr="00BC7E3D" w:rsidRDefault="008D2E59" w:rsidP="00BC7E3D">
            <w:pPr>
              <w:numPr>
                <w:ilvl w:val="0"/>
                <w:numId w:val="14"/>
              </w:numPr>
              <w:pBdr>
                <w:top w:val="nil"/>
                <w:left w:val="nil"/>
                <w:bottom w:val="nil"/>
                <w:right w:val="nil"/>
                <w:between w:val="nil"/>
              </w:pBdr>
              <w:spacing w:before="120" w:after="120"/>
              <w:rPr>
                <w:rFonts w:eastAsia="Arial"/>
                <w:color w:val="000000"/>
              </w:rPr>
            </w:pPr>
            <w:r w:rsidRPr="00BC7E3D">
              <w:rPr>
                <w:rFonts w:eastAsia="Arial"/>
                <w:color w:val="000000"/>
              </w:rPr>
              <w:t>be easily accessible and easy to use; and</w:t>
            </w:r>
          </w:p>
          <w:p w14:paraId="39DCD773" w14:textId="77777777" w:rsidR="003F5B27" w:rsidRPr="00BC7E3D" w:rsidRDefault="008D2E59" w:rsidP="00BC7E3D">
            <w:pPr>
              <w:numPr>
                <w:ilvl w:val="0"/>
                <w:numId w:val="14"/>
              </w:numPr>
              <w:pBdr>
                <w:top w:val="nil"/>
                <w:left w:val="nil"/>
                <w:bottom w:val="nil"/>
                <w:right w:val="nil"/>
                <w:between w:val="nil"/>
              </w:pBdr>
              <w:spacing w:before="120" w:after="120"/>
              <w:rPr>
                <w:rFonts w:eastAsia="Arial"/>
                <w:color w:val="000000"/>
              </w:rPr>
            </w:pPr>
            <w:r w:rsidRPr="00BC7E3D">
              <w:rPr>
                <w:rFonts w:eastAsia="Arial"/>
                <w:color w:val="000000"/>
              </w:rPr>
              <w:t>be accompanied by clear instructions on how to use them.</w:t>
            </w:r>
          </w:p>
          <w:p w14:paraId="6842266D" w14:textId="77777777" w:rsidR="003F5B27" w:rsidRPr="00BC7E3D" w:rsidRDefault="008D2E59" w:rsidP="00BC7E3D">
            <w:pPr>
              <w:spacing w:before="120" w:after="120"/>
              <w:rPr>
                <w:rFonts w:eastAsia="Arial"/>
                <w:color w:val="000000"/>
              </w:rPr>
            </w:pPr>
            <w:r w:rsidRPr="00BC7E3D">
              <w:rPr>
                <w:rFonts w:eastAsia="Arial"/>
              </w:rPr>
              <w:t xml:space="preserve">The provider must ensure that the identity of a complainant is not accessible, directly or indirectly, by any other end-user or account holder of the service without the express consent of the complainant, </w:t>
            </w:r>
            <w:r w:rsidRPr="00BC7E3D">
              <w:rPr>
                <w:rFonts w:eastAsia="Arial"/>
                <w:color w:val="000000"/>
              </w:rPr>
              <w:t>except as required by law.</w:t>
            </w:r>
          </w:p>
          <w:p w14:paraId="4CC900A8" w14:textId="77777777" w:rsidR="00D31B66" w:rsidRPr="00D76997" w:rsidRDefault="00D31B66" w:rsidP="00BC7E3D">
            <w:pPr>
              <w:pStyle w:val="Heading3"/>
              <w:numPr>
                <w:ilvl w:val="0"/>
                <w:numId w:val="0"/>
              </w:numPr>
            </w:pPr>
            <w:r w:rsidRPr="00D76997">
              <w:rPr>
                <w:color w:val="000000"/>
                <w:sz w:val="18"/>
                <w:szCs w:val="18"/>
                <w:u w:val="single"/>
              </w:rPr>
              <w:t>Note:</w:t>
            </w:r>
            <w:r w:rsidRPr="00D76997">
              <w:rPr>
                <w:color w:val="000000"/>
                <w:sz w:val="18"/>
                <w:szCs w:val="18"/>
              </w:rPr>
              <w:t xml:space="preserve">  A provider of a service will need to comply with this measure for the generative AI restricted category of material for which it has a Tier 1 or Tier 2 risk profile.</w:t>
            </w:r>
          </w:p>
        </w:tc>
      </w:tr>
      <w:tr w:rsidR="00D76997" w14:paraId="4124011D" w14:textId="77777777" w:rsidTr="00BC7E3D">
        <w:tc>
          <w:tcPr>
            <w:tcW w:w="309" w:type="pct"/>
            <w:shd w:val="clear" w:color="auto" w:fill="FFFFFF"/>
          </w:tcPr>
          <w:p w14:paraId="4F23031C" w14:textId="77777777" w:rsidR="003F5B27" w:rsidRPr="00BC7E3D" w:rsidRDefault="003F5B27" w:rsidP="00BC7E3D">
            <w:pPr>
              <w:numPr>
                <w:ilvl w:val="0"/>
                <w:numId w:val="28"/>
              </w:numPr>
              <w:pBdr>
                <w:top w:val="nil"/>
                <w:left w:val="nil"/>
                <w:bottom w:val="nil"/>
                <w:right w:val="nil"/>
                <w:between w:val="nil"/>
              </w:pBdr>
              <w:spacing w:before="120" w:after="240"/>
              <w:ind w:left="714" w:hanging="357"/>
              <w:jc w:val="center"/>
              <w:rPr>
                <w:rFonts w:eastAsia="Arial"/>
                <w:color w:val="000000"/>
              </w:rPr>
            </w:pPr>
          </w:p>
        </w:tc>
        <w:tc>
          <w:tcPr>
            <w:tcW w:w="503" w:type="pct"/>
            <w:shd w:val="clear" w:color="auto" w:fill="FFFFFF"/>
          </w:tcPr>
          <w:p w14:paraId="0D3B2783" w14:textId="77777777" w:rsidR="003F5B27" w:rsidRPr="00BC7E3D" w:rsidRDefault="008D2E59" w:rsidP="00BC7E3D">
            <w:pPr>
              <w:spacing w:before="120" w:after="120"/>
              <w:jc w:val="center"/>
              <w:rPr>
                <w:rFonts w:ascii="Times New Roman" w:hAnsi="Times New Roman" w:cs="Times New Roman"/>
              </w:rPr>
            </w:pPr>
            <w:r w:rsidRPr="00BC7E3D">
              <w:rPr>
                <w:rFonts w:eastAsia="Arial"/>
              </w:rPr>
              <w:t>Tier 1</w:t>
            </w:r>
          </w:p>
        </w:tc>
        <w:tc>
          <w:tcPr>
            <w:tcW w:w="670" w:type="pct"/>
            <w:shd w:val="clear" w:color="auto" w:fill="FFFFFF"/>
          </w:tcPr>
          <w:p w14:paraId="31677401" w14:textId="77777777" w:rsidR="00D31B66" w:rsidRPr="00BC7E3D" w:rsidRDefault="00D31B66" w:rsidP="00BC7E3D">
            <w:pPr>
              <w:spacing w:before="120" w:after="120"/>
              <w:jc w:val="center"/>
              <w:rPr>
                <w:rFonts w:eastAsia="Arial"/>
              </w:rPr>
            </w:pPr>
            <w:r w:rsidRPr="00BC7E3D">
              <w:rPr>
                <w:rFonts w:eastAsia="Arial"/>
              </w:rPr>
              <w:t xml:space="preserve">generative AI restricted category of material </w:t>
            </w:r>
          </w:p>
          <w:p w14:paraId="68DA12AB" w14:textId="77777777" w:rsidR="003F5B27" w:rsidRPr="00BC7E3D" w:rsidRDefault="003F5B27" w:rsidP="00BC7E3D">
            <w:pPr>
              <w:spacing w:before="120" w:after="120"/>
              <w:jc w:val="center"/>
              <w:rPr>
                <w:rFonts w:ascii="Times New Roman" w:hAnsi="Times New Roman" w:cs="Times New Roman"/>
              </w:rPr>
            </w:pPr>
          </w:p>
        </w:tc>
        <w:tc>
          <w:tcPr>
            <w:tcW w:w="3518" w:type="pct"/>
            <w:shd w:val="clear" w:color="auto" w:fill="FFFFFF"/>
          </w:tcPr>
          <w:p w14:paraId="110B0ED4" w14:textId="77777777" w:rsidR="003F5B27" w:rsidRPr="00BC7E3D" w:rsidRDefault="008D2E59" w:rsidP="00BC7E3D">
            <w:pPr>
              <w:pBdr>
                <w:top w:val="nil"/>
                <w:left w:val="nil"/>
                <w:bottom w:val="nil"/>
                <w:right w:val="nil"/>
                <w:between w:val="nil"/>
              </w:pBdr>
              <w:spacing w:before="120" w:after="120"/>
              <w:rPr>
                <w:rFonts w:eastAsia="Arial"/>
                <w:b/>
              </w:rPr>
            </w:pPr>
            <w:r w:rsidRPr="00BC7E3D">
              <w:rPr>
                <w:rFonts w:eastAsia="Arial"/>
                <w:b/>
              </w:rPr>
              <w:t xml:space="preserve">On interface reporting tools </w:t>
            </w:r>
          </w:p>
          <w:p w14:paraId="70449349" w14:textId="77777777" w:rsidR="003F5B27" w:rsidRPr="00BC7E3D" w:rsidRDefault="008D2E59" w:rsidP="00BC7E3D">
            <w:pPr>
              <w:pBdr>
                <w:top w:val="nil"/>
                <w:left w:val="nil"/>
                <w:bottom w:val="nil"/>
                <w:right w:val="nil"/>
                <w:between w:val="nil"/>
              </w:pBdr>
              <w:spacing w:before="120" w:after="120"/>
              <w:rPr>
                <w:rFonts w:eastAsia="Arial"/>
                <w:color w:val="000000"/>
              </w:rPr>
            </w:pPr>
            <w:r w:rsidRPr="00BC7E3D">
              <w:rPr>
                <w:rFonts w:eastAsia="Arial"/>
              </w:rPr>
              <w:t xml:space="preserve">The provider of the service </w:t>
            </w:r>
            <w:r w:rsidRPr="00BC7E3D">
              <w:rPr>
                <w:rFonts w:eastAsia="Arial"/>
                <w:color w:val="000000"/>
              </w:rPr>
              <w:t>must ensure that the reporting tools referred to in measure 10.</w:t>
            </w:r>
            <w:r w:rsidR="00D31B66" w:rsidRPr="00BC7E3D">
              <w:rPr>
                <w:rFonts w:eastAsia="Arial"/>
                <w:color w:val="000000"/>
              </w:rPr>
              <w:t>4</w:t>
            </w:r>
            <w:r w:rsidRPr="00BC7E3D">
              <w:rPr>
                <w:rFonts w:eastAsia="Arial"/>
                <w:color w:val="000000"/>
              </w:rPr>
              <w:t xml:space="preserve"> above are available and accessible to Australian end-users on-the interface of the designated internet service.</w:t>
            </w:r>
          </w:p>
          <w:p w14:paraId="11D3412C" w14:textId="77777777" w:rsidR="003F5B27" w:rsidRPr="00BC7E3D" w:rsidRDefault="008D2E59" w:rsidP="00BC7E3D">
            <w:pPr>
              <w:tabs>
                <w:tab w:val="left" w:pos="9243"/>
              </w:tabs>
              <w:spacing w:before="120"/>
              <w:rPr>
                <w:rFonts w:eastAsia="Arial"/>
                <w:b/>
                <w:i/>
                <w:color w:val="000000"/>
              </w:rPr>
            </w:pPr>
            <w:r w:rsidRPr="00BC7E3D">
              <w:rPr>
                <w:rFonts w:eastAsia="Arial"/>
                <w:b/>
                <w:i/>
                <w:color w:val="000000"/>
              </w:rPr>
              <w:t xml:space="preserve">Guidance: </w:t>
            </w:r>
          </w:p>
          <w:p w14:paraId="7077ECF4" w14:textId="77777777" w:rsidR="003F5B27" w:rsidRPr="00BC7E3D" w:rsidRDefault="008D2E59" w:rsidP="00BC7E3D">
            <w:pPr>
              <w:tabs>
                <w:tab w:val="left" w:pos="9243"/>
              </w:tabs>
              <w:spacing w:before="120" w:after="120"/>
              <w:rPr>
                <w:rFonts w:eastAsia="Arial"/>
                <w:i/>
                <w:color w:val="000000"/>
              </w:rPr>
            </w:pPr>
            <w:r w:rsidRPr="00BC7E3D">
              <w:rPr>
                <w:rFonts w:eastAsia="Arial"/>
                <w:i/>
                <w:color w:val="000000"/>
              </w:rPr>
              <w:lastRenderedPageBreak/>
              <w:t>In implementing these measures, the provider should ensure that reporting tools are integrated within the functionality of the designated internet service in a manner that is visible and accessible at the point the Australian end-user accesses materials.</w:t>
            </w:r>
          </w:p>
          <w:p w14:paraId="43CA40C8" w14:textId="77777777" w:rsidR="00D31B66" w:rsidRPr="00D76997" w:rsidRDefault="00D31B66" w:rsidP="00BC7E3D">
            <w:pPr>
              <w:tabs>
                <w:tab w:val="left" w:pos="9243"/>
              </w:tabs>
              <w:spacing w:before="120" w:after="120"/>
              <w:rPr>
                <w:bCs/>
              </w:rPr>
            </w:pPr>
            <w:r w:rsidRPr="00D76997">
              <w:rPr>
                <w:color w:val="000000"/>
                <w:sz w:val="18"/>
                <w:szCs w:val="18"/>
                <w:u w:val="single"/>
              </w:rPr>
              <w:t>Note:</w:t>
            </w:r>
            <w:r w:rsidRPr="00D76997">
              <w:rPr>
                <w:color w:val="000000"/>
                <w:sz w:val="18"/>
                <w:szCs w:val="18"/>
              </w:rPr>
              <w:t xml:space="preserve">  A provider of a service will need to comply with this measure for the generative AI restricted category of material for which it has a Tier 1 risk profile.</w:t>
            </w:r>
          </w:p>
        </w:tc>
      </w:tr>
      <w:tr w:rsidR="00D76997" w14:paraId="522C968E" w14:textId="77777777" w:rsidTr="00BC7E3D">
        <w:tc>
          <w:tcPr>
            <w:tcW w:w="309" w:type="pct"/>
            <w:shd w:val="clear" w:color="auto" w:fill="FFFFFF"/>
          </w:tcPr>
          <w:p w14:paraId="1D4B81D1" w14:textId="77777777" w:rsidR="003F5B27" w:rsidRPr="00BC7E3D" w:rsidRDefault="003F5B27" w:rsidP="00BC7E3D">
            <w:pPr>
              <w:numPr>
                <w:ilvl w:val="0"/>
                <w:numId w:val="28"/>
              </w:numPr>
              <w:pBdr>
                <w:top w:val="nil"/>
                <w:left w:val="nil"/>
                <w:bottom w:val="nil"/>
                <w:right w:val="nil"/>
                <w:between w:val="nil"/>
              </w:pBdr>
              <w:spacing w:before="120" w:after="240"/>
              <w:ind w:left="714" w:hanging="357"/>
              <w:jc w:val="center"/>
              <w:rPr>
                <w:rFonts w:ascii="Times New Roman" w:hAnsi="Times New Roman" w:cs="Times New Roman"/>
              </w:rPr>
            </w:pPr>
          </w:p>
        </w:tc>
        <w:tc>
          <w:tcPr>
            <w:tcW w:w="503" w:type="pct"/>
            <w:shd w:val="clear" w:color="auto" w:fill="FFFFFF"/>
          </w:tcPr>
          <w:p w14:paraId="74BFDEF4" w14:textId="77777777" w:rsidR="003F5B27" w:rsidRPr="00BC7E3D" w:rsidRDefault="00D31B66" w:rsidP="00BC7E3D">
            <w:pPr>
              <w:spacing w:before="120" w:after="120"/>
              <w:jc w:val="center"/>
              <w:rPr>
                <w:rFonts w:ascii="Times New Roman" w:hAnsi="Times New Roman" w:cs="Times New Roman"/>
              </w:rPr>
            </w:pPr>
            <w:r w:rsidRPr="00BC7E3D">
              <w:rPr>
                <w:rFonts w:eastAsia="Arial"/>
              </w:rPr>
              <w:t xml:space="preserve">Tier 1 </w:t>
            </w:r>
            <w:r w:rsidR="00523662" w:rsidRPr="00BC7E3D">
              <w:rPr>
                <w:rFonts w:eastAsia="Arial"/>
              </w:rPr>
              <w:t>and</w:t>
            </w:r>
            <w:r w:rsidRPr="00BC7E3D">
              <w:rPr>
                <w:rFonts w:eastAsia="Arial"/>
              </w:rPr>
              <w:t xml:space="preserve"> </w:t>
            </w:r>
            <w:r w:rsidR="008D2E59" w:rsidRPr="00BC7E3D">
              <w:rPr>
                <w:rFonts w:eastAsia="Arial"/>
              </w:rPr>
              <w:t>Tier 2</w:t>
            </w:r>
          </w:p>
        </w:tc>
        <w:tc>
          <w:tcPr>
            <w:tcW w:w="670" w:type="pct"/>
            <w:shd w:val="clear" w:color="auto" w:fill="FFFFFF"/>
          </w:tcPr>
          <w:p w14:paraId="7FD92109" w14:textId="77777777" w:rsidR="003F5B27" w:rsidRPr="00BC7E3D" w:rsidRDefault="008D2E59" w:rsidP="00BC7E3D">
            <w:pPr>
              <w:spacing w:before="120" w:after="120"/>
              <w:jc w:val="center"/>
              <w:rPr>
                <w:rFonts w:ascii="Times New Roman" w:hAnsi="Times New Roman" w:cs="Times New Roman"/>
              </w:rPr>
            </w:pPr>
            <w:r w:rsidRPr="00BC7E3D">
              <w:rPr>
                <w:rFonts w:eastAsia="Arial"/>
              </w:rPr>
              <w:t xml:space="preserve">generative AI restricted category of material </w:t>
            </w:r>
            <w:r w:rsidR="00D166FA" w:rsidRPr="00BC7E3D">
              <w:rPr>
                <w:rFonts w:ascii="Times New Roman" w:hAnsi="Times New Roman" w:cs="Times New Roman"/>
              </w:rPr>
              <w:t xml:space="preserve">     </w:t>
            </w:r>
          </w:p>
        </w:tc>
        <w:tc>
          <w:tcPr>
            <w:tcW w:w="3518" w:type="pct"/>
            <w:shd w:val="clear" w:color="auto" w:fill="FFFFFF"/>
          </w:tcPr>
          <w:p w14:paraId="47D553C6" w14:textId="77777777" w:rsidR="003F5B27" w:rsidRPr="00BC7E3D" w:rsidRDefault="008D2E59" w:rsidP="00BC7E3D">
            <w:pPr>
              <w:tabs>
                <w:tab w:val="left" w:pos="9243"/>
              </w:tabs>
              <w:spacing w:before="120" w:after="120"/>
              <w:rPr>
                <w:rFonts w:eastAsia="Arial"/>
                <w:b/>
              </w:rPr>
            </w:pPr>
            <w:r w:rsidRPr="00BC7E3D">
              <w:rPr>
                <w:rFonts w:eastAsia="Arial"/>
                <w:b/>
              </w:rPr>
              <w:t xml:space="preserve">Information about how services deal with </w:t>
            </w:r>
            <w:r w:rsidRPr="00D76997">
              <w:rPr>
                <w:rFonts w:eastAsia="Arial"/>
                <w:b/>
              </w:rPr>
              <w:t xml:space="preserve">generative AI restricted categories of material </w:t>
            </w:r>
            <w:r w:rsidR="00D166FA" w:rsidRPr="00D76997">
              <w:rPr>
                <w:rFonts w:eastAsia="Arial"/>
                <w:b/>
              </w:rPr>
              <w:t xml:space="preserve">     </w:t>
            </w:r>
          </w:p>
          <w:p w14:paraId="5DFBB65C" w14:textId="77777777" w:rsidR="003F5B27" w:rsidRPr="00BC7E3D" w:rsidRDefault="008D2E59" w:rsidP="00BC7E3D">
            <w:pPr>
              <w:tabs>
                <w:tab w:val="left" w:pos="9243"/>
              </w:tabs>
              <w:spacing w:before="120" w:after="120"/>
              <w:rPr>
                <w:rFonts w:eastAsia="Arial"/>
              </w:rPr>
            </w:pPr>
            <w:r w:rsidRPr="00BC7E3D">
              <w:rPr>
                <w:rFonts w:eastAsia="Arial"/>
              </w:rPr>
              <w:t>The provider of the service must publish clear and accessible information that explains the actions they take to reduce the risk of harm to Australian children caused by the generation of a generative AI restricted category of material on its service.</w:t>
            </w:r>
          </w:p>
          <w:p w14:paraId="1C8FC2B0" w14:textId="77777777" w:rsidR="00D31B66" w:rsidRPr="00BC7E3D" w:rsidRDefault="00D31B66" w:rsidP="00BC7E3D">
            <w:pPr>
              <w:tabs>
                <w:tab w:val="left" w:pos="9243"/>
              </w:tabs>
              <w:spacing w:before="120" w:after="120"/>
              <w:rPr>
                <w:rFonts w:ascii="Times New Roman" w:hAnsi="Times New Roman" w:cs="Times New Roman"/>
                <w:b/>
              </w:rPr>
            </w:pPr>
            <w:r w:rsidRPr="00BC7E3D">
              <w:rPr>
                <w:color w:val="000000"/>
                <w:sz w:val="18"/>
                <w:szCs w:val="18"/>
                <w:u w:val="single"/>
              </w:rPr>
              <w:t>Note:</w:t>
            </w:r>
            <w:r w:rsidRPr="00BC7E3D">
              <w:rPr>
                <w:color w:val="000000"/>
                <w:sz w:val="18"/>
                <w:szCs w:val="18"/>
              </w:rPr>
              <w:t xml:space="preserve">  A provider of a service will need to comply with this measure for the generative AI restricted category of material for which it has a Tier 1 or Tier 2 risk profile.</w:t>
            </w:r>
          </w:p>
        </w:tc>
      </w:tr>
      <w:tr w:rsidR="00D76997" w14:paraId="4BB3E5B8" w14:textId="77777777" w:rsidTr="00BC7E3D">
        <w:tc>
          <w:tcPr>
            <w:tcW w:w="309" w:type="pct"/>
            <w:shd w:val="clear" w:color="auto" w:fill="FFFFFF"/>
          </w:tcPr>
          <w:p w14:paraId="13989D68" w14:textId="77777777" w:rsidR="003F5B27" w:rsidRPr="00BC7E3D" w:rsidRDefault="003F5B27" w:rsidP="00BC7E3D">
            <w:pPr>
              <w:numPr>
                <w:ilvl w:val="0"/>
                <w:numId w:val="28"/>
              </w:numPr>
              <w:pBdr>
                <w:top w:val="nil"/>
                <w:left w:val="nil"/>
                <w:bottom w:val="nil"/>
                <w:right w:val="nil"/>
                <w:between w:val="nil"/>
              </w:pBdr>
              <w:spacing w:before="120" w:after="240"/>
              <w:ind w:left="714" w:hanging="357"/>
              <w:jc w:val="center"/>
              <w:rPr>
                <w:rFonts w:eastAsia="Arial"/>
                <w:color w:val="000000"/>
              </w:rPr>
            </w:pPr>
          </w:p>
        </w:tc>
        <w:tc>
          <w:tcPr>
            <w:tcW w:w="503" w:type="pct"/>
            <w:shd w:val="clear" w:color="auto" w:fill="FFFFFF"/>
          </w:tcPr>
          <w:p w14:paraId="60DB4DC2" w14:textId="77777777" w:rsidR="003F5B27" w:rsidRPr="00BC7E3D" w:rsidRDefault="008D2E59" w:rsidP="00BC7E3D">
            <w:pPr>
              <w:spacing w:before="120" w:after="120"/>
              <w:jc w:val="center"/>
              <w:rPr>
                <w:rFonts w:ascii="Times New Roman" w:hAnsi="Times New Roman" w:cs="Times New Roman"/>
              </w:rPr>
            </w:pPr>
            <w:r w:rsidRPr="00BC7E3D">
              <w:rPr>
                <w:rFonts w:eastAsia="Arial"/>
              </w:rPr>
              <w:t>Tier 1 and Tier 2</w:t>
            </w:r>
          </w:p>
        </w:tc>
        <w:tc>
          <w:tcPr>
            <w:tcW w:w="670" w:type="pct"/>
            <w:shd w:val="clear" w:color="auto" w:fill="FFFFFF"/>
          </w:tcPr>
          <w:p w14:paraId="58430768" w14:textId="77777777" w:rsidR="003F5B27" w:rsidRPr="00BC7E3D" w:rsidRDefault="003F5B27" w:rsidP="00BC7E3D">
            <w:pPr>
              <w:spacing w:before="120" w:after="120"/>
              <w:jc w:val="center"/>
              <w:rPr>
                <w:rFonts w:eastAsia="Arial"/>
              </w:rPr>
            </w:pPr>
          </w:p>
        </w:tc>
        <w:tc>
          <w:tcPr>
            <w:tcW w:w="3518" w:type="pct"/>
            <w:shd w:val="clear" w:color="auto" w:fill="FFFFFF"/>
          </w:tcPr>
          <w:p w14:paraId="1E800B42" w14:textId="77777777" w:rsidR="003F5B27" w:rsidRPr="00BC7E3D" w:rsidRDefault="008D2E59" w:rsidP="00BC7E3D">
            <w:pPr>
              <w:spacing w:before="120" w:after="120"/>
              <w:rPr>
                <w:rFonts w:eastAsia="Arial"/>
                <w:b/>
              </w:rPr>
            </w:pPr>
            <w:r w:rsidRPr="00BC7E3D">
              <w:rPr>
                <w:rFonts w:eastAsia="Arial"/>
                <w:b/>
              </w:rPr>
              <w:t>Trust and safety function</w:t>
            </w:r>
          </w:p>
          <w:p w14:paraId="313C9AB9" w14:textId="77777777" w:rsidR="003F5B27" w:rsidRPr="00BC7E3D" w:rsidRDefault="008D2E59" w:rsidP="00BC7E3D">
            <w:pPr>
              <w:spacing w:before="120" w:after="120"/>
              <w:rPr>
                <w:rFonts w:eastAsia="Arial"/>
              </w:rPr>
            </w:pPr>
            <w:r w:rsidRPr="00BC7E3D">
              <w:rPr>
                <w:rFonts w:eastAsia="Arial"/>
              </w:rPr>
              <w:t>The provider of the service must have, or have access to sufficient personnel to oversee the safety of the service. Such personnel must have the skills, experience and qualifications needed to ensure that the provider complies with the requirements of this Code at all times.</w:t>
            </w:r>
          </w:p>
          <w:p w14:paraId="7D088A70" w14:textId="77777777" w:rsidR="003F5B27" w:rsidRPr="00BC7E3D" w:rsidRDefault="008D2E59" w:rsidP="00BC7E3D">
            <w:pPr>
              <w:spacing w:before="120" w:after="120"/>
              <w:rPr>
                <w:rFonts w:eastAsia="Arial"/>
                <w:b/>
                <w:sz w:val="18"/>
                <w:szCs w:val="18"/>
              </w:rPr>
            </w:pPr>
            <w:r w:rsidRPr="00BC7E3D">
              <w:rPr>
                <w:rFonts w:eastAsia="Arial"/>
                <w:sz w:val="18"/>
                <w:szCs w:val="18"/>
                <w:u w:val="single"/>
              </w:rPr>
              <w:t>Note:</w:t>
            </w:r>
            <w:r w:rsidRPr="00BC7E3D">
              <w:rPr>
                <w:rFonts w:eastAsia="Arial"/>
                <w:sz w:val="18"/>
                <w:szCs w:val="18"/>
              </w:rPr>
              <w:t xml:space="preserve">  A provider of a service will need to comply with this measure where the service has a Tier 1 or Tier 2 risk profile in respect of</w:t>
            </w:r>
            <w:r w:rsidR="00D31B66" w:rsidRPr="00BC7E3D">
              <w:rPr>
                <w:rFonts w:eastAsia="Arial"/>
                <w:sz w:val="18"/>
                <w:szCs w:val="18"/>
              </w:rPr>
              <w:t xml:space="preserve"> any generative AI restricted category of material</w:t>
            </w:r>
            <w:r w:rsidRPr="00BC7E3D">
              <w:rPr>
                <w:rFonts w:eastAsia="Arial"/>
                <w:sz w:val="18"/>
                <w:szCs w:val="18"/>
              </w:rPr>
              <w:t xml:space="preserve">.  </w:t>
            </w:r>
          </w:p>
        </w:tc>
      </w:tr>
      <w:tr w:rsidR="00D76997" w14:paraId="461EB2B9" w14:textId="77777777" w:rsidTr="00BC7E3D">
        <w:tc>
          <w:tcPr>
            <w:tcW w:w="309" w:type="pct"/>
            <w:shd w:val="clear" w:color="auto" w:fill="FFFFFF"/>
          </w:tcPr>
          <w:p w14:paraId="4F80A793" w14:textId="77777777" w:rsidR="003F5B27" w:rsidRPr="00BC7E3D" w:rsidRDefault="003F5B27" w:rsidP="00BC7E3D">
            <w:pPr>
              <w:numPr>
                <w:ilvl w:val="0"/>
                <w:numId w:val="28"/>
              </w:numPr>
              <w:pBdr>
                <w:top w:val="nil"/>
                <w:left w:val="nil"/>
                <w:bottom w:val="nil"/>
                <w:right w:val="nil"/>
                <w:between w:val="nil"/>
              </w:pBdr>
              <w:spacing w:before="120" w:after="240"/>
              <w:ind w:left="714" w:hanging="357"/>
              <w:jc w:val="center"/>
              <w:rPr>
                <w:rFonts w:eastAsia="Arial"/>
                <w:color w:val="000000"/>
              </w:rPr>
            </w:pPr>
          </w:p>
        </w:tc>
        <w:tc>
          <w:tcPr>
            <w:tcW w:w="503" w:type="pct"/>
            <w:shd w:val="clear" w:color="auto" w:fill="FFFFFF"/>
          </w:tcPr>
          <w:p w14:paraId="15A9832E" w14:textId="77777777" w:rsidR="003F5B27" w:rsidRPr="00BC7E3D" w:rsidRDefault="008D2E59" w:rsidP="00BC7E3D">
            <w:pPr>
              <w:spacing w:before="120" w:after="120"/>
              <w:jc w:val="center"/>
              <w:rPr>
                <w:rFonts w:ascii="Times New Roman" w:hAnsi="Times New Roman" w:cs="Times New Roman"/>
              </w:rPr>
            </w:pPr>
            <w:r w:rsidRPr="00BC7E3D">
              <w:rPr>
                <w:rFonts w:eastAsia="Arial"/>
              </w:rPr>
              <w:t>Tier 1</w:t>
            </w:r>
          </w:p>
        </w:tc>
        <w:tc>
          <w:tcPr>
            <w:tcW w:w="670" w:type="pct"/>
            <w:shd w:val="clear" w:color="auto" w:fill="FFFFFF"/>
          </w:tcPr>
          <w:p w14:paraId="231A27D9" w14:textId="77777777" w:rsidR="003F5B27" w:rsidRPr="00BC7E3D" w:rsidRDefault="003F5B27" w:rsidP="00BC7E3D">
            <w:pPr>
              <w:spacing w:before="120" w:after="120"/>
              <w:jc w:val="center"/>
              <w:rPr>
                <w:rFonts w:eastAsia="Arial"/>
              </w:rPr>
            </w:pPr>
          </w:p>
        </w:tc>
        <w:tc>
          <w:tcPr>
            <w:tcW w:w="3518" w:type="pct"/>
            <w:shd w:val="clear" w:color="auto" w:fill="FFFFFF"/>
          </w:tcPr>
          <w:p w14:paraId="3D7762C9" w14:textId="77777777" w:rsidR="003F5B27" w:rsidRPr="00BC7E3D" w:rsidRDefault="008D2E59" w:rsidP="00BC7E3D">
            <w:pPr>
              <w:pBdr>
                <w:top w:val="nil"/>
                <w:left w:val="nil"/>
                <w:bottom w:val="nil"/>
                <w:right w:val="nil"/>
                <w:between w:val="nil"/>
              </w:pBdr>
              <w:spacing w:before="120" w:after="120"/>
              <w:rPr>
                <w:rFonts w:eastAsia="Arial"/>
                <w:b/>
              </w:rPr>
            </w:pPr>
            <w:r w:rsidRPr="00BC7E3D">
              <w:rPr>
                <w:rFonts w:eastAsia="Arial"/>
                <w:b/>
              </w:rPr>
              <w:t xml:space="preserve">Timely referral of unresolved complaints to </w:t>
            </w:r>
            <w:proofErr w:type="spellStart"/>
            <w:r w:rsidRPr="00BC7E3D">
              <w:rPr>
                <w:rFonts w:eastAsia="Arial"/>
                <w:b/>
              </w:rPr>
              <w:t>eSafety</w:t>
            </w:r>
            <w:proofErr w:type="spellEnd"/>
            <w:r w:rsidRPr="00BC7E3D">
              <w:rPr>
                <w:rFonts w:eastAsia="Arial"/>
                <w:b/>
              </w:rPr>
              <w:t xml:space="preserve"> </w:t>
            </w:r>
          </w:p>
          <w:p w14:paraId="28158047" w14:textId="77777777" w:rsidR="003F5B27" w:rsidRPr="00BC7E3D" w:rsidRDefault="008D2E59" w:rsidP="00BC7E3D">
            <w:pPr>
              <w:pBdr>
                <w:top w:val="nil"/>
                <w:left w:val="nil"/>
                <w:bottom w:val="nil"/>
                <w:right w:val="nil"/>
                <w:between w:val="nil"/>
              </w:pBdr>
              <w:spacing w:before="120" w:after="120"/>
              <w:rPr>
                <w:rFonts w:eastAsia="Arial"/>
                <w:color w:val="000000"/>
              </w:rPr>
            </w:pPr>
            <w:r w:rsidRPr="00BC7E3D">
              <w:rPr>
                <w:rFonts w:eastAsia="Arial"/>
              </w:rPr>
              <w:t xml:space="preserve">The provider of the service </w:t>
            </w:r>
            <w:r w:rsidRPr="00BC7E3D">
              <w:rPr>
                <w:rFonts w:eastAsia="Arial"/>
                <w:color w:val="000000"/>
              </w:rPr>
              <w:t xml:space="preserve">must promptly refer to </w:t>
            </w:r>
            <w:proofErr w:type="spellStart"/>
            <w:r w:rsidRPr="00BC7E3D">
              <w:rPr>
                <w:rFonts w:eastAsia="Arial"/>
                <w:color w:val="000000"/>
              </w:rPr>
              <w:t>eSafety</w:t>
            </w:r>
            <w:proofErr w:type="spellEnd"/>
            <w:r w:rsidRPr="00BC7E3D">
              <w:rPr>
                <w:rFonts w:eastAsia="Arial"/>
                <w:color w:val="000000"/>
              </w:rPr>
              <w:t xml:space="preserve"> complaints from Australian end-users concerning a material non-compliance with this Code by the provider, where the provider is unable to resolve the complaint within a reasonable timeframe. </w:t>
            </w:r>
          </w:p>
          <w:p w14:paraId="5BE6F3AA" w14:textId="77777777" w:rsidR="00D31B66" w:rsidRPr="00BC7E3D" w:rsidRDefault="00D31B66" w:rsidP="00BC7E3D">
            <w:pPr>
              <w:pBdr>
                <w:top w:val="nil"/>
                <w:left w:val="nil"/>
                <w:bottom w:val="nil"/>
                <w:right w:val="nil"/>
                <w:between w:val="nil"/>
              </w:pBdr>
              <w:spacing w:before="120" w:after="120"/>
              <w:rPr>
                <w:rFonts w:eastAsia="Arial"/>
                <w:i/>
              </w:rPr>
            </w:pPr>
            <w:r w:rsidRPr="00BC7E3D">
              <w:rPr>
                <w:color w:val="000000"/>
                <w:sz w:val="18"/>
                <w:szCs w:val="18"/>
                <w:u w:val="single"/>
              </w:rPr>
              <w:t>Note:</w:t>
            </w:r>
            <w:r w:rsidRPr="00BC7E3D">
              <w:rPr>
                <w:color w:val="000000"/>
                <w:sz w:val="18"/>
                <w:szCs w:val="18"/>
              </w:rPr>
              <w:t xml:space="preserve">  A provider of a service will need to comply with this measure where the service has a Tier 1 risk profile in respect of any generative AI restricted category of material.</w:t>
            </w:r>
          </w:p>
        </w:tc>
      </w:tr>
      <w:tr w:rsidR="00D76997" w14:paraId="435F9432" w14:textId="77777777" w:rsidTr="00BC7E3D">
        <w:tc>
          <w:tcPr>
            <w:tcW w:w="309" w:type="pct"/>
            <w:shd w:val="clear" w:color="auto" w:fill="FFFFFF"/>
          </w:tcPr>
          <w:p w14:paraId="22BB479D" w14:textId="77777777" w:rsidR="003F5B27" w:rsidRPr="00BC7E3D" w:rsidRDefault="003F5B27" w:rsidP="00BC7E3D">
            <w:pPr>
              <w:numPr>
                <w:ilvl w:val="0"/>
                <w:numId w:val="28"/>
              </w:numPr>
              <w:pBdr>
                <w:top w:val="nil"/>
                <w:left w:val="nil"/>
                <w:bottom w:val="nil"/>
                <w:right w:val="nil"/>
                <w:between w:val="nil"/>
              </w:pBdr>
              <w:spacing w:before="120" w:after="240"/>
              <w:ind w:left="714" w:hanging="357"/>
              <w:jc w:val="center"/>
              <w:rPr>
                <w:rFonts w:ascii="Times New Roman" w:hAnsi="Times New Roman" w:cs="Times New Roman"/>
              </w:rPr>
            </w:pPr>
          </w:p>
        </w:tc>
        <w:tc>
          <w:tcPr>
            <w:tcW w:w="503" w:type="pct"/>
            <w:shd w:val="clear" w:color="auto" w:fill="FFFFFF"/>
          </w:tcPr>
          <w:p w14:paraId="05B714CD" w14:textId="77777777" w:rsidR="003F5B27" w:rsidRPr="00BC7E3D" w:rsidRDefault="008D2E59" w:rsidP="00BC7E3D">
            <w:pPr>
              <w:spacing w:before="120" w:after="120"/>
              <w:jc w:val="center"/>
              <w:rPr>
                <w:rFonts w:ascii="Times New Roman" w:hAnsi="Times New Roman" w:cs="Times New Roman"/>
              </w:rPr>
            </w:pPr>
            <w:r w:rsidRPr="00BC7E3D">
              <w:rPr>
                <w:rFonts w:eastAsia="Arial"/>
              </w:rPr>
              <w:t>Tier 1</w:t>
            </w:r>
          </w:p>
        </w:tc>
        <w:tc>
          <w:tcPr>
            <w:tcW w:w="670" w:type="pct"/>
            <w:shd w:val="clear" w:color="auto" w:fill="FFFFFF"/>
          </w:tcPr>
          <w:p w14:paraId="5BA5A9E1" w14:textId="77777777" w:rsidR="003F5B27" w:rsidRPr="00BC7E3D" w:rsidRDefault="003F5B27" w:rsidP="00BC7E3D">
            <w:pPr>
              <w:spacing w:before="120" w:after="120"/>
              <w:jc w:val="center"/>
              <w:rPr>
                <w:rFonts w:ascii="Times New Roman" w:hAnsi="Times New Roman" w:cs="Times New Roman"/>
              </w:rPr>
            </w:pPr>
          </w:p>
        </w:tc>
        <w:tc>
          <w:tcPr>
            <w:tcW w:w="3518" w:type="pct"/>
            <w:shd w:val="clear" w:color="auto" w:fill="FFFFFF"/>
          </w:tcPr>
          <w:p w14:paraId="7D72F96C" w14:textId="77777777" w:rsidR="003F5B27" w:rsidRPr="00BC7E3D" w:rsidRDefault="008D2E59" w:rsidP="00BC7E3D">
            <w:pPr>
              <w:pBdr>
                <w:top w:val="nil"/>
                <w:left w:val="nil"/>
                <w:bottom w:val="nil"/>
                <w:right w:val="nil"/>
                <w:between w:val="nil"/>
              </w:pBdr>
              <w:spacing w:before="120" w:after="120"/>
              <w:rPr>
                <w:rFonts w:eastAsia="Arial"/>
                <w:b/>
              </w:rPr>
            </w:pPr>
            <w:r w:rsidRPr="00BC7E3D">
              <w:rPr>
                <w:rFonts w:eastAsia="Arial"/>
                <w:b/>
              </w:rPr>
              <w:t xml:space="preserve">Timely response to communications from </w:t>
            </w:r>
            <w:proofErr w:type="spellStart"/>
            <w:r w:rsidRPr="00BC7E3D">
              <w:rPr>
                <w:rFonts w:eastAsia="Arial"/>
                <w:b/>
              </w:rPr>
              <w:t>eSafety</w:t>
            </w:r>
            <w:proofErr w:type="spellEnd"/>
            <w:r w:rsidRPr="00BC7E3D">
              <w:rPr>
                <w:rFonts w:eastAsia="Arial"/>
                <w:b/>
              </w:rPr>
              <w:t xml:space="preserve"> </w:t>
            </w:r>
          </w:p>
          <w:p w14:paraId="3ED79886" w14:textId="77777777" w:rsidR="003F5B27" w:rsidRPr="00BC7E3D" w:rsidRDefault="008D2E59" w:rsidP="00BC7E3D">
            <w:pPr>
              <w:pBdr>
                <w:top w:val="nil"/>
                <w:left w:val="nil"/>
                <w:bottom w:val="nil"/>
                <w:right w:val="nil"/>
                <w:between w:val="nil"/>
              </w:pBdr>
              <w:spacing w:before="120" w:after="120"/>
              <w:rPr>
                <w:rFonts w:eastAsia="Arial"/>
              </w:rPr>
            </w:pPr>
            <w:r w:rsidRPr="00BC7E3D">
              <w:rPr>
                <w:rFonts w:eastAsia="Arial"/>
              </w:rPr>
              <w:t>The provider of a service must implement policies and procedures that ensure that it responds in a timely and appropriate manner to communications from the Commissioner about compliance with this Code.</w:t>
            </w:r>
          </w:p>
          <w:p w14:paraId="700322EB" w14:textId="77777777" w:rsidR="00D31B66" w:rsidRPr="00BC7E3D" w:rsidRDefault="00D31B66" w:rsidP="00BC7E3D">
            <w:pPr>
              <w:pBdr>
                <w:top w:val="nil"/>
                <w:left w:val="nil"/>
                <w:bottom w:val="nil"/>
                <w:right w:val="nil"/>
                <w:between w:val="nil"/>
              </w:pBdr>
              <w:spacing w:before="120" w:after="120"/>
              <w:rPr>
                <w:rFonts w:ascii="Times New Roman" w:hAnsi="Times New Roman" w:cs="Times New Roman"/>
                <w:b/>
              </w:rPr>
            </w:pPr>
            <w:r w:rsidRPr="00BC7E3D">
              <w:rPr>
                <w:color w:val="000000"/>
                <w:sz w:val="18"/>
                <w:szCs w:val="18"/>
                <w:u w:val="single"/>
              </w:rPr>
              <w:t>Note:</w:t>
            </w:r>
            <w:r w:rsidRPr="00BC7E3D">
              <w:rPr>
                <w:color w:val="000000"/>
                <w:sz w:val="18"/>
                <w:szCs w:val="18"/>
              </w:rPr>
              <w:t xml:space="preserve">  A provider of a service will need to comply with this measure where the service has a Tier 1 risk profile in respect of any generative AI restricted category of material.</w:t>
            </w:r>
          </w:p>
        </w:tc>
      </w:tr>
      <w:tr w:rsidR="00D76997" w14:paraId="542CE49F" w14:textId="77777777" w:rsidTr="00BC7E3D">
        <w:tc>
          <w:tcPr>
            <w:tcW w:w="309" w:type="pct"/>
            <w:shd w:val="clear" w:color="auto" w:fill="FFFFFF"/>
          </w:tcPr>
          <w:p w14:paraId="44C521B3" w14:textId="77777777" w:rsidR="003F5B27" w:rsidRPr="00BC7E3D" w:rsidRDefault="003F5B27" w:rsidP="00BC7E3D">
            <w:pPr>
              <w:numPr>
                <w:ilvl w:val="0"/>
                <w:numId w:val="28"/>
              </w:numPr>
              <w:pBdr>
                <w:top w:val="nil"/>
                <w:left w:val="nil"/>
                <w:bottom w:val="nil"/>
                <w:right w:val="nil"/>
                <w:between w:val="nil"/>
              </w:pBdr>
              <w:spacing w:before="120" w:after="240"/>
              <w:ind w:left="714" w:hanging="357"/>
              <w:jc w:val="center"/>
              <w:rPr>
                <w:rFonts w:ascii="Times New Roman" w:hAnsi="Times New Roman" w:cs="Times New Roman"/>
              </w:rPr>
            </w:pPr>
          </w:p>
        </w:tc>
        <w:tc>
          <w:tcPr>
            <w:tcW w:w="503" w:type="pct"/>
            <w:shd w:val="clear" w:color="auto" w:fill="FFFFFF"/>
          </w:tcPr>
          <w:p w14:paraId="59AA9A35" w14:textId="77777777" w:rsidR="003F5B27" w:rsidRPr="00BC7E3D" w:rsidRDefault="008D2E59" w:rsidP="00BC7E3D">
            <w:pPr>
              <w:spacing w:before="120" w:after="120"/>
              <w:jc w:val="center"/>
              <w:rPr>
                <w:rFonts w:ascii="Times New Roman" w:hAnsi="Times New Roman" w:cs="Times New Roman"/>
              </w:rPr>
            </w:pPr>
            <w:r w:rsidRPr="00BC7E3D">
              <w:rPr>
                <w:rFonts w:eastAsia="Arial"/>
              </w:rPr>
              <w:t>Tier 1</w:t>
            </w:r>
          </w:p>
        </w:tc>
        <w:tc>
          <w:tcPr>
            <w:tcW w:w="670" w:type="pct"/>
            <w:shd w:val="clear" w:color="auto" w:fill="FFFFFF"/>
          </w:tcPr>
          <w:p w14:paraId="00EAB65B" w14:textId="77777777" w:rsidR="003F5B27" w:rsidRPr="00BC7E3D" w:rsidRDefault="003F5B27" w:rsidP="00BC7E3D">
            <w:pPr>
              <w:spacing w:before="120" w:after="120"/>
              <w:jc w:val="center"/>
              <w:rPr>
                <w:rFonts w:ascii="Times New Roman" w:hAnsi="Times New Roman" w:cs="Times New Roman"/>
              </w:rPr>
            </w:pPr>
          </w:p>
        </w:tc>
        <w:tc>
          <w:tcPr>
            <w:tcW w:w="3518" w:type="pct"/>
            <w:shd w:val="clear" w:color="auto" w:fill="FFFFFF"/>
          </w:tcPr>
          <w:p w14:paraId="47625F08" w14:textId="77777777" w:rsidR="003F5B27" w:rsidRPr="00BC7E3D" w:rsidRDefault="008D2E59" w:rsidP="00BC7E3D">
            <w:pPr>
              <w:pBdr>
                <w:top w:val="nil"/>
                <w:left w:val="nil"/>
                <w:bottom w:val="nil"/>
                <w:right w:val="nil"/>
                <w:between w:val="nil"/>
              </w:pBdr>
              <w:spacing w:before="120" w:after="120"/>
              <w:rPr>
                <w:rFonts w:eastAsia="Arial"/>
                <w:b/>
                <w:color w:val="000000"/>
              </w:rPr>
            </w:pPr>
            <w:r w:rsidRPr="00BC7E3D">
              <w:rPr>
                <w:rFonts w:eastAsia="Arial"/>
                <w:b/>
                <w:color w:val="000000"/>
              </w:rPr>
              <w:t xml:space="preserve">Engagement </w:t>
            </w:r>
          </w:p>
          <w:p w14:paraId="23E48290" w14:textId="77777777" w:rsidR="003F5B27" w:rsidRPr="00BC7E3D" w:rsidRDefault="008D2E59" w:rsidP="00BC7E3D">
            <w:pPr>
              <w:pBdr>
                <w:top w:val="nil"/>
                <w:left w:val="nil"/>
                <w:bottom w:val="nil"/>
                <w:right w:val="nil"/>
                <w:between w:val="nil"/>
              </w:pBdr>
              <w:spacing w:before="120" w:after="120"/>
              <w:rPr>
                <w:rFonts w:eastAsia="Arial"/>
                <w:color w:val="000000"/>
              </w:rPr>
            </w:pPr>
            <w:r w:rsidRPr="00BC7E3D">
              <w:rPr>
                <w:rFonts w:eastAsia="Arial"/>
                <w:color w:val="000000"/>
              </w:rPr>
              <w:t>The provider of the service must appropriately engage with safety and community organisations (such as civil society groups, public interest groups and representatives of marginalised communities), academics and governments to gather information to help inform measures taken for the purposes of protecting or preventing children from generating the relevant high-risk material.</w:t>
            </w:r>
          </w:p>
          <w:p w14:paraId="1071864A" w14:textId="77777777" w:rsidR="003F5B27" w:rsidRPr="00BC7E3D" w:rsidRDefault="008D2E59" w:rsidP="00BC7E3D">
            <w:pPr>
              <w:pBdr>
                <w:top w:val="nil"/>
                <w:left w:val="nil"/>
                <w:bottom w:val="nil"/>
                <w:right w:val="nil"/>
                <w:between w:val="nil"/>
              </w:pBdr>
              <w:spacing w:before="120" w:after="120"/>
              <w:rPr>
                <w:rFonts w:eastAsia="Arial"/>
                <w:color w:val="000000"/>
              </w:rPr>
            </w:pPr>
            <w:r w:rsidRPr="00BC7E3D">
              <w:rPr>
                <w:rFonts w:eastAsia="Arial"/>
                <w:color w:val="000000"/>
              </w:rPr>
              <w:lastRenderedPageBreak/>
              <w:t xml:space="preserve">The provider of the service must consider information obtained through such engagement. </w:t>
            </w:r>
          </w:p>
          <w:p w14:paraId="6E396C4B" w14:textId="77777777" w:rsidR="003F5B27" w:rsidRPr="00BC7E3D" w:rsidRDefault="008D2E59" w:rsidP="00BC7E3D">
            <w:pPr>
              <w:pBdr>
                <w:top w:val="nil"/>
                <w:left w:val="nil"/>
                <w:bottom w:val="nil"/>
                <w:right w:val="nil"/>
                <w:between w:val="nil"/>
              </w:pBdr>
              <w:spacing w:before="120"/>
              <w:rPr>
                <w:rFonts w:eastAsia="Arial"/>
                <w:b/>
                <w:i/>
              </w:rPr>
            </w:pPr>
            <w:r w:rsidRPr="00BC7E3D">
              <w:rPr>
                <w:rFonts w:eastAsia="Arial"/>
                <w:b/>
                <w:i/>
              </w:rPr>
              <w:t xml:space="preserve">Guidance: </w:t>
            </w:r>
          </w:p>
          <w:p w14:paraId="2BFC67EB" w14:textId="77777777" w:rsidR="003F5B27" w:rsidRPr="00BC7E3D" w:rsidRDefault="008D2E59" w:rsidP="00BC7E3D">
            <w:pPr>
              <w:pBdr>
                <w:top w:val="nil"/>
                <w:left w:val="nil"/>
                <w:bottom w:val="nil"/>
                <w:right w:val="nil"/>
                <w:between w:val="nil"/>
              </w:pBdr>
              <w:spacing w:before="120" w:after="120"/>
              <w:rPr>
                <w:rFonts w:eastAsia="Arial"/>
                <w:i/>
              </w:rPr>
            </w:pPr>
            <w:r w:rsidRPr="00BC7E3D">
              <w:rPr>
                <w:rFonts w:eastAsia="Arial"/>
                <w:i/>
              </w:rPr>
              <w:t>Engagement and knowledge sharing may occur within and/or outside Australia as relevant to the issue under consideration. This may be by way of an annual event or through ongoing relationships. Engagement may occur regularly in the course of ongoing relationships with organisations, academics or government, during development of new service features or in other appropriate circumstances.</w:t>
            </w:r>
          </w:p>
          <w:p w14:paraId="0D2B60CA" w14:textId="77777777" w:rsidR="00D31B66" w:rsidRPr="00BC7E3D" w:rsidRDefault="00D31B66" w:rsidP="00BC7E3D">
            <w:pPr>
              <w:pBdr>
                <w:top w:val="nil"/>
                <w:left w:val="nil"/>
                <w:bottom w:val="nil"/>
                <w:right w:val="nil"/>
                <w:between w:val="nil"/>
              </w:pBdr>
              <w:spacing w:before="120" w:after="120"/>
              <w:rPr>
                <w:rFonts w:ascii="Times New Roman" w:hAnsi="Times New Roman" w:cs="Times New Roman"/>
                <w:b/>
              </w:rPr>
            </w:pPr>
            <w:r w:rsidRPr="00BC7E3D">
              <w:rPr>
                <w:color w:val="000000"/>
                <w:sz w:val="18"/>
                <w:szCs w:val="18"/>
                <w:u w:val="single"/>
              </w:rPr>
              <w:t>Note:</w:t>
            </w:r>
            <w:r w:rsidRPr="00BC7E3D">
              <w:rPr>
                <w:color w:val="000000"/>
                <w:sz w:val="18"/>
                <w:szCs w:val="18"/>
              </w:rPr>
              <w:t xml:space="preserve">  A provider of a service will need to comply with this measure where the service has a Tier 1 risk profile in respect of any generative AI restricted category of material.</w:t>
            </w:r>
          </w:p>
        </w:tc>
      </w:tr>
      <w:tr w:rsidR="00D76997" w14:paraId="59073EBC" w14:textId="77777777" w:rsidTr="00BC7E3D">
        <w:tc>
          <w:tcPr>
            <w:tcW w:w="309" w:type="pct"/>
            <w:shd w:val="clear" w:color="auto" w:fill="FFFFFF"/>
          </w:tcPr>
          <w:p w14:paraId="594B8D4A" w14:textId="77777777" w:rsidR="003F5B27" w:rsidRPr="00BC7E3D" w:rsidRDefault="003F5B27" w:rsidP="00BC7E3D">
            <w:pPr>
              <w:numPr>
                <w:ilvl w:val="0"/>
                <w:numId w:val="28"/>
              </w:numPr>
              <w:pBdr>
                <w:top w:val="nil"/>
                <w:left w:val="nil"/>
                <w:bottom w:val="nil"/>
                <w:right w:val="nil"/>
                <w:between w:val="nil"/>
              </w:pBdr>
              <w:spacing w:before="120" w:after="240"/>
              <w:ind w:left="714" w:hanging="357"/>
              <w:jc w:val="center"/>
              <w:rPr>
                <w:rFonts w:ascii="Times New Roman" w:hAnsi="Times New Roman" w:cs="Times New Roman"/>
              </w:rPr>
            </w:pPr>
          </w:p>
        </w:tc>
        <w:tc>
          <w:tcPr>
            <w:tcW w:w="503" w:type="pct"/>
            <w:shd w:val="clear" w:color="auto" w:fill="FFFFFF"/>
          </w:tcPr>
          <w:p w14:paraId="42782E71" w14:textId="77777777" w:rsidR="003F5B27" w:rsidRPr="00BC7E3D" w:rsidRDefault="00D31B66" w:rsidP="00BC7E3D">
            <w:pPr>
              <w:spacing w:before="120" w:after="120"/>
              <w:jc w:val="center"/>
              <w:rPr>
                <w:rFonts w:ascii="Times New Roman" w:hAnsi="Times New Roman" w:cs="Times New Roman"/>
              </w:rPr>
            </w:pPr>
            <w:r w:rsidRPr="00BC7E3D">
              <w:rPr>
                <w:rFonts w:eastAsia="Arial"/>
              </w:rPr>
              <w:t xml:space="preserve">Tier 1 </w:t>
            </w:r>
            <w:r w:rsidR="00523662" w:rsidRPr="00BC7E3D">
              <w:rPr>
                <w:rFonts w:eastAsia="Arial"/>
              </w:rPr>
              <w:t xml:space="preserve">and </w:t>
            </w:r>
            <w:r w:rsidR="008D2E59" w:rsidRPr="00BC7E3D">
              <w:rPr>
                <w:rFonts w:eastAsia="Arial"/>
              </w:rPr>
              <w:t>Tier 2</w:t>
            </w:r>
          </w:p>
        </w:tc>
        <w:tc>
          <w:tcPr>
            <w:tcW w:w="670" w:type="pct"/>
            <w:shd w:val="clear" w:color="auto" w:fill="FFFFFF"/>
          </w:tcPr>
          <w:p w14:paraId="179A87BC" w14:textId="77777777" w:rsidR="003F5B27" w:rsidRPr="00BC7E3D" w:rsidRDefault="008D2E59" w:rsidP="00BC7E3D">
            <w:pPr>
              <w:spacing w:before="120" w:after="120"/>
              <w:jc w:val="center"/>
              <w:rPr>
                <w:rFonts w:ascii="Times New Roman" w:hAnsi="Times New Roman" w:cs="Times New Roman"/>
              </w:rPr>
            </w:pPr>
            <w:r w:rsidRPr="00BC7E3D">
              <w:rPr>
                <w:rFonts w:eastAsia="Arial"/>
              </w:rPr>
              <w:t xml:space="preserve">generative AI restricted category of material  </w:t>
            </w:r>
            <w:r w:rsidR="00D166FA" w:rsidRPr="00BC7E3D">
              <w:rPr>
                <w:rFonts w:ascii="Times New Roman" w:hAnsi="Times New Roman" w:cs="Times New Roman"/>
              </w:rPr>
              <w:t xml:space="preserve">     </w:t>
            </w:r>
          </w:p>
        </w:tc>
        <w:tc>
          <w:tcPr>
            <w:tcW w:w="3518" w:type="pct"/>
            <w:shd w:val="clear" w:color="auto" w:fill="FFFFFF"/>
          </w:tcPr>
          <w:p w14:paraId="1E55F33E" w14:textId="77777777" w:rsidR="003F5B27" w:rsidRPr="00BC7E3D" w:rsidRDefault="008D2E59" w:rsidP="00BC7E3D">
            <w:pPr>
              <w:spacing w:before="120" w:after="120"/>
              <w:rPr>
                <w:rFonts w:eastAsia="Arial"/>
                <w:b/>
              </w:rPr>
            </w:pPr>
            <w:r w:rsidRPr="00BC7E3D">
              <w:rPr>
                <w:rFonts w:eastAsia="Arial"/>
                <w:b/>
              </w:rPr>
              <w:t xml:space="preserve">Updates to </w:t>
            </w:r>
            <w:proofErr w:type="spellStart"/>
            <w:r w:rsidRPr="00BC7E3D">
              <w:rPr>
                <w:rFonts w:eastAsia="Arial"/>
                <w:b/>
              </w:rPr>
              <w:t>eSafety</w:t>
            </w:r>
            <w:proofErr w:type="spellEnd"/>
            <w:r w:rsidRPr="00BC7E3D">
              <w:rPr>
                <w:rFonts w:eastAsia="Arial"/>
                <w:b/>
              </w:rPr>
              <w:t xml:space="preserve"> about relevant changes to technology </w:t>
            </w:r>
          </w:p>
          <w:p w14:paraId="626150FC" w14:textId="77777777" w:rsidR="003F5B27" w:rsidRPr="00BC7E3D" w:rsidRDefault="008D2E59" w:rsidP="00BC7E3D">
            <w:pPr>
              <w:spacing w:before="120" w:after="120"/>
              <w:rPr>
                <w:rFonts w:eastAsia="Arial"/>
                <w:color w:val="000000"/>
              </w:rPr>
            </w:pPr>
            <w:r w:rsidRPr="00BC7E3D">
              <w:rPr>
                <w:rFonts w:eastAsia="Arial"/>
              </w:rPr>
              <w:t xml:space="preserve">A service provider must share information with </w:t>
            </w:r>
            <w:proofErr w:type="spellStart"/>
            <w:r w:rsidRPr="00BC7E3D">
              <w:rPr>
                <w:rFonts w:eastAsia="Arial"/>
              </w:rPr>
              <w:t>eSafety</w:t>
            </w:r>
            <w:proofErr w:type="spellEnd"/>
            <w:r w:rsidRPr="00BC7E3D">
              <w:rPr>
                <w:rFonts w:eastAsia="Arial"/>
              </w:rPr>
              <w:t xml:space="preserve"> in writing about significant changes to the functionality of their services that are likely to have a material positive or negative effect on the risk of generation of a generative AI restricted category of material by Australian children using generative artificial intelligence. A service provider may choose to provide this information in an annual report to </w:t>
            </w:r>
            <w:proofErr w:type="spellStart"/>
            <w:r w:rsidRPr="00BC7E3D">
              <w:rPr>
                <w:rFonts w:eastAsia="Arial"/>
              </w:rPr>
              <w:t>eSafety</w:t>
            </w:r>
            <w:proofErr w:type="spellEnd"/>
            <w:r w:rsidRPr="00BC7E3D">
              <w:rPr>
                <w:rFonts w:eastAsia="Arial"/>
              </w:rPr>
              <w:t xml:space="preserve"> under this Code. </w:t>
            </w:r>
            <w:r w:rsidRPr="00BC7E3D">
              <w:rPr>
                <w:rFonts w:eastAsia="Arial"/>
                <w:color w:val="000000"/>
              </w:rPr>
              <w:t xml:space="preserve">In implementing this measure, a provider is not required to disclose information to </w:t>
            </w:r>
            <w:proofErr w:type="spellStart"/>
            <w:r w:rsidRPr="00BC7E3D">
              <w:rPr>
                <w:rFonts w:eastAsia="Arial"/>
                <w:color w:val="000000"/>
              </w:rPr>
              <w:t>eSafety</w:t>
            </w:r>
            <w:proofErr w:type="spellEnd"/>
            <w:r w:rsidRPr="00BC7E3D">
              <w:rPr>
                <w:rFonts w:eastAsia="Arial"/>
                <w:color w:val="000000"/>
              </w:rPr>
              <w:t xml:space="preserve"> that is confidential.</w:t>
            </w:r>
          </w:p>
          <w:p w14:paraId="4A6CCDFB" w14:textId="77777777" w:rsidR="003F5B27" w:rsidRPr="00BC7E3D" w:rsidRDefault="008D2E59" w:rsidP="00BC7E3D">
            <w:pPr>
              <w:spacing w:before="120"/>
              <w:rPr>
                <w:rFonts w:eastAsia="Arial"/>
                <w:b/>
                <w:i/>
                <w:color w:val="000000"/>
              </w:rPr>
            </w:pPr>
            <w:r w:rsidRPr="00BC7E3D">
              <w:rPr>
                <w:rFonts w:eastAsia="Arial"/>
                <w:b/>
                <w:i/>
                <w:color w:val="000000"/>
              </w:rPr>
              <w:t>Guidance:</w:t>
            </w:r>
          </w:p>
          <w:p w14:paraId="4B26E861" w14:textId="77777777" w:rsidR="003F5B27" w:rsidRPr="00BC7E3D" w:rsidRDefault="008D2E59" w:rsidP="00BC7E3D">
            <w:pPr>
              <w:spacing w:before="120" w:after="120"/>
              <w:rPr>
                <w:rFonts w:eastAsia="Arial"/>
                <w:i/>
                <w:color w:val="000000"/>
              </w:rPr>
            </w:pPr>
            <w:r w:rsidRPr="00BC7E3D">
              <w:rPr>
                <w:rFonts w:eastAsia="Arial"/>
                <w:i/>
                <w:color w:val="000000"/>
              </w:rPr>
              <w:t>Changes that have a material negative effect should, ideally be communicated before a public announcement of the relevant changes.</w:t>
            </w:r>
          </w:p>
          <w:p w14:paraId="2EADB50B" w14:textId="77777777" w:rsidR="00D31B66" w:rsidRPr="00BC7E3D" w:rsidRDefault="00D31B66" w:rsidP="00BC7E3D">
            <w:pPr>
              <w:spacing w:before="120" w:after="120"/>
              <w:rPr>
                <w:rFonts w:ascii="Times New Roman" w:hAnsi="Times New Roman" w:cs="Times New Roman"/>
                <w:b/>
              </w:rPr>
            </w:pPr>
            <w:r w:rsidRPr="00BC7E3D">
              <w:rPr>
                <w:color w:val="000000"/>
                <w:sz w:val="18"/>
                <w:szCs w:val="18"/>
                <w:u w:val="single"/>
              </w:rPr>
              <w:t>Note:</w:t>
            </w:r>
            <w:r w:rsidRPr="00BC7E3D">
              <w:rPr>
                <w:color w:val="000000"/>
                <w:sz w:val="18"/>
                <w:szCs w:val="18"/>
              </w:rPr>
              <w:t xml:space="preserve">  A provider of a service will need to comply with this measure for the generative AI restricted category of material for which it has a Tier 1 or Tier 2 risk profile.</w:t>
            </w:r>
          </w:p>
        </w:tc>
      </w:tr>
      <w:tr w:rsidR="00D76997" w14:paraId="5FD39F1D" w14:textId="77777777" w:rsidTr="00BC7E3D">
        <w:tc>
          <w:tcPr>
            <w:tcW w:w="309" w:type="pct"/>
            <w:shd w:val="clear" w:color="auto" w:fill="FFFFFF"/>
          </w:tcPr>
          <w:p w14:paraId="05FEA70A" w14:textId="77777777" w:rsidR="003F5B27" w:rsidRPr="00BC7E3D" w:rsidRDefault="003F5B27" w:rsidP="00BC7E3D">
            <w:pPr>
              <w:numPr>
                <w:ilvl w:val="0"/>
                <w:numId w:val="28"/>
              </w:numPr>
              <w:pBdr>
                <w:top w:val="nil"/>
                <w:left w:val="nil"/>
                <w:bottom w:val="nil"/>
                <w:right w:val="nil"/>
                <w:between w:val="nil"/>
              </w:pBdr>
              <w:spacing w:before="120" w:after="240"/>
              <w:ind w:left="714" w:hanging="357"/>
              <w:jc w:val="center"/>
              <w:rPr>
                <w:rFonts w:eastAsia="Arial"/>
                <w:color w:val="000000"/>
              </w:rPr>
            </w:pPr>
          </w:p>
        </w:tc>
        <w:tc>
          <w:tcPr>
            <w:tcW w:w="503" w:type="pct"/>
            <w:shd w:val="clear" w:color="auto" w:fill="FFFFFF"/>
          </w:tcPr>
          <w:p w14:paraId="155ADDF6" w14:textId="77777777" w:rsidR="003F5B27" w:rsidRPr="00BC7E3D" w:rsidRDefault="008D2E59" w:rsidP="00BC7E3D">
            <w:pPr>
              <w:spacing w:before="120" w:after="120"/>
              <w:jc w:val="center"/>
              <w:rPr>
                <w:rFonts w:ascii="Times New Roman" w:hAnsi="Times New Roman" w:cs="Times New Roman"/>
              </w:rPr>
            </w:pPr>
            <w:r w:rsidRPr="00BC7E3D">
              <w:rPr>
                <w:rFonts w:eastAsia="Arial"/>
              </w:rPr>
              <w:t xml:space="preserve">Tier 1 </w:t>
            </w:r>
            <w:r w:rsidR="00487B4B" w:rsidRPr="00BC7E3D">
              <w:rPr>
                <w:rFonts w:eastAsia="Arial"/>
              </w:rPr>
              <w:t xml:space="preserve">and </w:t>
            </w:r>
            <w:r w:rsidR="00D31B66" w:rsidRPr="00BC7E3D">
              <w:rPr>
                <w:rFonts w:eastAsia="Arial"/>
              </w:rPr>
              <w:t>Tier 2</w:t>
            </w:r>
          </w:p>
        </w:tc>
        <w:tc>
          <w:tcPr>
            <w:tcW w:w="670" w:type="pct"/>
            <w:shd w:val="clear" w:color="auto" w:fill="FFFFFF"/>
          </w:tcPr>
          <w:p w14:paraId="5A01EA1A" w14:textId="77777777" w:rsidR="003F5B27" w:rsidRPr="00BC7E3D" w:rsidRDefault="003F5B27" w:rsidP="00BC7E3D">
            <w:pPr>
              <w:spacing w:before="120" w:after="120"/>
              <w:jc w:val="center"/>
              <w:rPr>
                <w:rFonts w:eastAsia="Arial"/>
              </w:rPr>
            </w:pPr>
          </w:p>
        </w:tc>
        <w:tc>
          <w:tcPr>
            <w:tcW w:w="3518" w:type="pct"/>
            <w:shd w:val="clear" w:color="auto" w:fill="FFFFFF"/>
          </w:tcPr>
          <w:p w14:paraId="167EC914" w14:textId="77777777" w:rsidR="003F5B27" w:rsidRPr="00BC7E3D" w:rsidRDefault="008D2E59" w:rsidP="00BC7E3D">
            <w:pPr>
              <w:spacing w:before="120" w:after="120"/>
              <w:rPr>
                <w:rFonts w:eastAsia="Arial"/>
                <w:b/>
              </w:rPr>
            </w:pPr>
            <w:r w:rsidRPr="00BC7E3D">
              <w:rPr>
                <w:rFonts w:eastAsia="Arial"/>
                <w:b/>
              </w:rPr>
              <w:t xml:space="preserve">Information for Australian end-users about the role and functions of </w:t>
            </w:r>
            <w:proofErr w:type="spellStart"/>
            <w:r w:rsidRPr="00BC7E3D">
              <w:rPr>
                <w:rFonts w:eastAsia="Arial"/>
                <w:b/>
              </w:rPr>
              <w:t>eSafety</w:t>
            </w:r>
            <w:proofErr w:type="spellEnd"/>
            <w:r w:rsidRPr="00BC7E3D">
              <w:rPr>
                <w:rFonts w:eastAsia="Arial"/>
                <w:b/>
              </w:rPr>
              <w:t xml:space="preserve">, including how to make a complaint to </w:t>
            </w:r>
            <w:proofErr w:type="spellStart"/>
            <w:r w:rsidRPr="00BC7E3D">
              <w:rPr>
                <w:rFonts w:eastAsia="Arial"/>
                <w:b/>
              </w:rPr>
              <w:t>eSafety</w:t>
            </w:r>
            <w:proofErr w:type="spellEnd"/>
          </w:p>
          <w:p w14:paraId="18F4D1BF" w14:textId="77777777" w:rsidR="003F5B27" w:rsidRPr="00BC7E3D" w:rsidRDefault="008D2E59" w:rsidP="00BC7E3D">
            <w:pPr>
              <w:tabs>
                <w:tab w:val="left" w:pos="9243"/>
              </w:tabs>
              <w:spacing w:before="120" w:after="120"/>
              <w:rPr>
                <w:rFonts w:eastAsia="Arial"/>
              </w:rPr>
            </w:pPr>
            <w:r w:rsidRPr="00BC7E3D">
              <w:rPr>
                <w:rFonts w:eastAsia="Arial"/>
              </w:rPr>
              <w:t xml:space="preserve">The provider of the service must publish clear information that is accessible to Australian end-users which explains the role and functions of </w:t>
            </w:r>
            <w:proofErr w:type="spellStart"/>
            <w:r w:rsidRPr="00BC7E3D">
              <w:rPr>
                <w:rFonts w:eastAsia="Arial"/>
              </w:rPr>
              <w:t>eSafety</w:t>
            </w:r>
            <w:proofErr w:type="spellEnd"/>
            <w:r w:rsidRPr="00BC7E3D">
              <w:rPr>
                <w:rFonts w:eastAsia="Arial"/>
              </w:rPr>
              <w:t xml:space="preserve">, including how to make a complaint to </w:t>
            </w:r>
            <w:proofErr w:type="spellStart"/>
            <w:r w:rsidRPr="00BC7E3D">
              <w:rPr>
                <w:rFonts w:eastAsia="Arial"/>
              </w:rPr>
              <w:t>eSafety</w:t>
            </w:r>
            <w:proofErr w:type="spellEnd"/>
            <w:r w:rsidRPr="00BC7E3D">
              <w:rPr>
                <w:rFonts w:eastAsia="Arial"/>
              </w:rPr>
              <w:t xml:space="preserve">. </w:t>
            </w:r>
          </w:p>
          <w:p w14:paraId="031F38D3" w14:textId="77777777" w:rsidR="003F5B27" w:rsidRPr="00D76997" w:rsidRDefault="00D31B66" w:rsidP="00BC7E3D">
            <w:pPr>
              <w:tabs>
                <w:tab w:val="left" w:pos="9243"/>
              </w:tabs>
              <w:spacing w:before="120" w:after="120"/>
              <w:rPr>
                <w:rFonts w:eastAsia="Arial"/>
                <w:sz w:val="18"/>
                <w:szCs w:val="18"/>
              </w:rPr>
            </w:pPr>
            <w:r w:rsidRPr="00D76997">
              <w:rPr>
                <w:rFonts w:eastAsia="Arial"/>
                <w:sz w:val="18"/>
                <w:szCs w:val="18"/>
                <w:u w:val="single"/>
              </w:rPr>
              <w:t>Note:</w:t>
            </w:r>
            <w:r w:rsidRPr="00D76997">
              <w:rPr>
                <w:rFonts w:eastAsia="Arial"/>
                <w:sz w:val="18"/>
                <w:szCs w:val="18"/>
              </w:rPr>
              <w:t xml:space="preserve">  A provider of a service will need to comply with this measure where the service has a Tier 1 or Tier 2 risk profile in respect of any generative AI restricted category of material.</w:t>
            </w:r>
          </w:p>
        </w:tc>
      </w:tr>
      <w:tr w:rsidR="00D76997" w14:paraId="010AB8AE" w14:textId="77777777" w:rsidTr="00BC7E3D">
        <w:tc>
          <w:tcPr>
            <w:tcW w:w="309" w:type="pct"/>
            <w:shd w:val="clear" w:color="auto" w:fill="FFFFFF"/>
          </w:tcPr>
          <w:p w14:paraId="548BF8AC" w14:textId="77777777" w:rsidR="003F5B27" w:rsidRPr="00BC7E3D" w:rsidRDefault="003F5B27" w:rsidP="00BC7E3D">
            <w:pPr>
              <w:numPr>
                <w:ilvl w:val="0"/>
                <w:numId w:val="28"/>
              </w:numPr>
              <w:pBdr>
                <w:top w:val="nil"/>
                <w:left w:val="nil"/>
                <w:bottom w:val="nil"/>
                <w:right w:val="nil"/>
                <w:between w:val="nil"/>
              </w:pBdr>
              <w:spacing w:before="120" w:after="240"/>
              <w:ind w:left="714" w:hanging="357"/>
              <w:jc w:val="center"/>
              <w:rPr>
                <w:rFonts w:eastAsia="Arial"/>
                <w:color w:val="000000"/>
              </w:rPr>
            </w:pPr>
          </w:p>
        </w:tc>
        <w:tc>
          <w:tcPr>
            <w:tcW w:w="503" w:type="pct"/>
            <w:shd w:val="clear" w:color="auto" w:fill="FFFFFF"/>
          </w:tcPr>
          <w:p w14:paraId="18CFC6DD" w14:textId="77777777" w:rsidR="003F5B27" w:rsidRPr="00BC7E3D" w:rsidRDefault="008D2E59" w:rsidP="00BC7E3D">
            <w:pPr>
              <w:spacing w:before="120" w:after="120"/>
              <w:jc w:val="center"/>
              <w:rPr>
                <w:rFonts w:ascii="Times New Roman" w:hAnsi="Times New Roman" w:cs="Times New Roman"/>
              </w:rPr>
            </w:pPr>
            <w:r w:rsidRPr="00BC7E3D">
              <w:rPr>
                <w:rFonts w:eastAsia="Arial"/>
              </w:rPr>
              <w:t>Tier 1</w:t>
            </w:r>
          </w:p>
        </w:tc>
        <w:tc>
          <w:tcPr>
            <w:tcW w:w="670" w:type="pct"/>
            <w:shd w:val="clear" w:color="auto" w:fill="FFFFFF"/>
          </w:tcPr>
          <w:p w14:paraId="760CC0BB" w14:textId="77777777" w:rsidR="003F5B27" w:rsidRPr="00BC7E3D" w:rsidRDefault="003F5B27" w:rsidP="00BC7E3D">
            <w:pPr>
              <w:spacing w:before="120" w:after="120"/>
              <w:jc w:val="center"/>
              <w:rPr>
                <w:rFonts w:ascii="Times New Roman" w:hAnsi="Times New Roman" w:cs="Times New Roman"/>
              </w:rPr>
            </w:pPr>
          </w:p>
        </w:tc>
        <w:tc>
          <w:tcPr>
            <w:tcW w:w="3518" w:type="pct"/>
            <w:shd w:val="clear" w:color="auto" w:fill="FFFFFF"/>
          </w:tcPr>
          <w:p w14:paraId="624ACBD4" w14:textId="77777777" w:rsidR="003F5B27" w:rsidRPr="00BC7E3D" w:rsidRDefault="008D2E59">
            <w:pPr>
              <w:rPr>
                <w:rFonts w:eastAsia="Arial"/>
                <w:b/>
              </w:rPr>
            </w:pPr>
            <w:r w:rsidRPr="00BC7E3D">
              <w:rPr>
                <w:rFonts w:eastAsia="Arial"/>
                <w:b/>
              </w:rPr>
              <w:t xml:space="preserve">Location on or via service that is dedicated to providing online safety information </w:t>
            </w:r>
          </w:p>
          <w:p w14:paraId="6A7A74A1" w14:textId="77777777" w:rsidR="003F5B27" w:rsidRPr="00BC7E3D" w:rsidRDefault="003F5B27">
            <w:pPr>
              <w:rPr>
                <w:rFonts w:eastAsia="Arial"/>
              </w:rPr>
            </w:pPr>
          </w:p>
          <w:p w14:paraId="76D944EA" w14:textId="77777777" w:rsidR="003F5B27" w:rsidRPr="00BC7E3D" w:rsidRDefault="008D2E59">
            <w:pPr>
              <w:rPr>
                <w:rFonts w:eastAsia="Arial"/>
              </w:rPr>
            </w:pPr>
            <w:r w:rsidRPr="00BC7E3D">
              <w:rPr>
                <w:rFonts w:eastAsia="Arial"/>
              </w:rPr>
              <w:t>The provider of the service must establish a location accessible on or via the service that is dedicated to providing online safety information, that:</w:t>
            </w:r>
          </w:p>
          <w:p w14:paraId="0835AB97" w14:textId="77777777" w:rsidR="003F5B27" w:rsidRPr="00BC7E3D" w:rsidRDefault="008D2E59" w:rsidP="00BC7E3D">
            <w:pPr>
              <w:numPr>
                <w:ilvl w:val="0"/>
                <w:numId w:val="15"/>
              </w:numPr>
              <w:pBdr>
                <w:top w:val="nil"/>
                <w:left w:val="nil"/>
                <w:bottom w:val="nil"/>
                <w:right w:val="nil"/>
                <w:between w:val="nil"/>
              </w:pBdr>
              <w:spacing w:before="120" w:after="120"/>
              <w:rPr>
                <w:rFonts w:eastAsia="Arial"/>
                <w:color w:val="000000"/>
              </w:rPr>
            </w:pPr>
            <w:r w:rsidRPr="00BC7E3D">
              <w:rPr>
                <w:rFonts w:eastAsia="Arial"/>
                <w:color w:val="000000"/>
              </w:rPr>
              <w:t xml:space="preserve">contains information required under this Code; </w:t>
            </w:r>
          </w:p>
          <w:p w14:paraId="0E046699" w14:textId="77777777" w:rsidR="003F5B27" w:rsidRPr="00BC7E3D" w:rsidRDefault="008D2E59" w:rsidP="00BC7E3D">
            <w:pPr>
              <w:numPr>
                <w:ilvl w:val="0"/>
                <w:numId w:val="15"/>
              </w:numPr>
              <w:pBdr>
                <w:top w:val="nil"/>
                <w:left w:val="nil"/>
                <w:bottom w:val="nil"/>
                <w:right w:val="nil"/>
                <w:between w:val="nil"/>
              </w:pBdr>
              <w:spacing w:before="120" w:after="120"/>
              <w:rPr>
                <w:rFonts w:eastAsia="Arial"/>
                <w:color w:val="000000"/>
              </w:rPr>
            </w:pPr>
            <w:r w:rsidRPr="00BC7E3D">
              <w:rPr>
                <w:rFonts w:eastAsia="Arial"/>
                <w:color w:val="000000"/>
              </w:rPr>
              <w:t>includes information about how Australian end-users can contact third party services that may provide counselling and support; and</w:t>
            </w:r>
          </w:p>
          <w:p w14:paraId="59E0AB89" w14:textId="77777777" w:rsidR="003F5B27" w:rsidRPr="00BC7E3D" w:rsidRDefault="008D2E59" w:rsidP="00BC7E3D">
            <w:pPr>
              <w:numPr>
                <w:ilvl w:val="0"/>
                <w:numId w:val="15"/>
              </w:numPr>
              <w:pBdr>
                <w:top w:val="nil"/>
                <w:left w:val="nil"/>
                <w:bottom w:val="nil"/>
                <w:right w:val="nil"/>
                <w:between w:val="nil"/>
              </w:pBdr>
              <w:spacing w:before="120" w:after="120"/>
              <w:rPr>
                <w:rFonts w:eastAsia="Arial"/>
                <w:color w:val="000000"/>
              </w:rPr>
            </w:pPr>
            <w:r w:rsidRPr="00BC7E3D">
              <w:rPr>
                <w:rFonts w:eastAsia="Arial"/>
                <w:color w:val="000000"/>
              </w:rPr>
              <w:t>is accessible to Australian end-users.</w:t>
            </w:r>
          </w:p>
          <w:p w14:paraId="1B218A34" w14:textId="77777777" w:rsidR="003F5B27" w:rsidRPr="00BC7E3D" w:rsidRDefault="008D2E59" w:rsidP="00BC7E3D">
            <w:pPr>
              <w:spacing w:before="120"/>
              <w:rPr>
                <w:rFonts w:eastAsia="Arial"/>
                <w:b/>
                <w:i/>
              </w:rPr>
            </w:pPr>
            <w:r w:rsidRPr="00BC7E3D">
              <w:rPr>
                <w:rFonts w:eastAsia="Arial"/>
                <w:b/>
                <w:i/>
              </w:rPr>
              <w:t xml:space="preserve">Guidance: </w:t>
            </w:r>
          </w:p>
          <w:p w14:paraId="70BFA1CA" w14:textId="77777777" w:rsidR="003F5B27" w:rsidRPr="00BC7E3D" w:rsidRDefault="008D2E59" w:rsidP="00BC7E3D">
            <w:pPr>
              <w:spacing w:before="120" w:after="120"/>
              <w:rPr>
                <w:rFonts w:eastAsia="Arial"/>
                <w:i/>
              </w:rPr>
            </w:pPr>
            <w:r w:rsidRPr="00BC7E3D">
              <w:rPr>
                <w:rFonts w:eastAsia="Arial"/>
                <w:i/>
              </w:rPr>
              <w:t xml:space="preserve">A provider could raise Australian end-users’ awareness about the availability of safety information on its services, through interstitial mechanisms such as account notifications, on-service advertising </w:t>
            </w:r>
            <w:r w:rsidRPr="00BC7E3D">
              <w:rPr>
                <w:rFonts w:eastAsia="Arial"/>
                <w:i/>
              </w:rPr>
              <w:lastRenderedPageBreak/>
              <w:t>campaigns or pop-up notices when material is being posted or viewed by Australian end-users. Providers could also contribute to off-service campaigns targeted at the general public, Australian end-users or specific sections of the community such as teachers, parents and carers, older users or vulnerable groups. A provider may also contribute to an off-service campaign by providing financial assistance, advertising collateral, expert advisers, or other support services.</w:t>
            </w:r>
          </w:p>
          <w:p w14:paraId="02AEA55E" w14:textId="77777777" w:rsidR="001B7398" w:rsidRPr="00BC7E3D" w:rsidRDefault="001B7398" w:rsidP="00BC7E3D">
            <w:pPr>
              <w:spacing w:before="120" w:after="120"/>
              <w:rPr>
                <w:rFonts w:ascii="Times New Roman" w:hAnsi="Times New Roman" w:cs="Times New Roman"/>
                <w:b/>
              </w:rPr>
            </w:pPr>
            <w:r w:rsidRPr="00BC7E3D">
              <w:rPr>
                <w:color w:val="000000"/>
                <w:sz w:val="18"/>
                <w:szCs w:val="18"/>
                <w:u w:val="single"/>
              </w:rPr>
              <w:t>Note:</w:t>
            </w:r>
            <w:r w:rsidRPr="00BC7E3D">
              <w:rPr>
                <w:color w:val="000000"/>
                <w:sz w:val="18"/>
                <w:szCs w:val="18"/>
              </w:rPr>
              <w:t xml:space="preserve">  A provider of a service will need to comply with this measure where the service has a Tier 1 risk profile in respect of any generative AI restricted category of material.</w:t>
            </w:r>
          </w:p>
        </w:tc>
      </w:tr>
      <w:tr w:rsidR="00D76997" w14:paraId="7164B536" w14:textId="77777777" w:rsidTr="00BC7E3D">
        <w:tc>
          <w:tcPr>
            <w:tcW w:w="309" w:type="pct"/>
            <w:shd w:val="clear" w:color="auto" w:fill="FFFFFF"/>
          </w:tcPr>
          <w:p w14:paraId="135BA12A" w14:textId="77777777" w:rsidR="003F5B27" w:rsidRPr="00BC7E3D" w:rsidRDefault="003F5B27" w:rsidP="00BC7E3D">
            <w:pPr>
              <w:numPr>
                <w:ilvl w:val="0"/>
                <w:numId w:val="28"/>
              </w:numPr>
              <w:pBdr>
                <w:top w:val="nil"/>
                <w:left w:val="nil"/>
                <w:bottom w:val="nil"/>
                <w:right w:val="nil"/>
                <w:between w:val="nil"/>
              </w:pBdr>
              <w:spacing w:before="120" w:after="240"/>
              <w:ind w:left="714" w:hanging="357"/>
              <w:jc w:val="center"/>
              <w:rPr>
                <w:rFonts w:eastAsia="Arial"/>
                <w:color w:val="000000"/>
              </w:rPr>
            </w:pPr>
          </w:p>
        </w:tc>
        <w:tc>
          <w:tcPr>
            <w:tcW w:w="503" w:type="pct"/>
            <w:shd w:val="clear" w:color="auto" w:fill="FFFFFF"/>
          </w:tcPr>
          <w:p w14:paraId="3D428A57" w14:textId="77777777" w:rsidR="003F5B27" w:rsidRPr="00BC7E3D" w:rsidRDefault="008D2E59" w:rsidP="00BC7E3D">
            <w:pPr>
              <w:spacing w:before="120" w:after="120"/>
              <w:jc w:val="center"/>
              <w:rPr>
                <w:rFonts w:ascii="Times New Roman" w:hAnsi="Times New Roman" w:cs="Times New Roman"/>
              </w:rPr>
            </w:pPr>
            <w:r w:rsidRPr="00BC7E3D">
              <w:rPr>
                <w:rFonts w:eastAsia="Arial"/>
              </w:rPr>
              <w:t>Tier 1</w:t>
            </w:r>
          </w:p>
        </w:tc>
        <w:tc>
          <w:tcPr>
            <w:tcW w:w="670" w:type="pct"/>
            <w:shd w:val="clear" w:color="auto" w:fill="FFFFFF"/>
          </w:tcPr>
          <w:p w14:paraId="3CC1FA43" w14:textId="77777777" w:rsidR="003F5B27" w:rsidRPr="00BC7E3D" w:rsidRDefault="008D2E59" w:rsidP="00BC7E3D">
            <w:pPr>
              <w:spacing w:before="120" w:after="120"/>
              <w:jc w:val="center"/>
              <w:rPr>
                <w:rFonts w:eastAsia="Arial"/>
              </w:rPr>
            </w:pPr>
            <w:r w:rsidRPr="00BC7E3D">
              <w:rPr>
                <w:rFonts w:eastAsia="Arial"/>
              </w:rPr>
              <w:t xml:space="preserve">generative AI restricted category of material </w:t>
            </w:r>
            <w:r w:rsidR="00D166FA" w:rsidRPr="00BC7E3D">
              <w:rPr>
                <w:rFonts w:ascii="Times New Roman" w:hAnsi="Times New Roman" w:cs="Times New Roman"/>
              </w:rPr>
              <w:t xml:space="preserve">     </w:t>
            </w:r>
          </w:p>
        </w:tc>
        <w:tc>
          <w:tcPr>
            <w:tcW w:w="3518" w:type="pct"/>
            <w:shd w:val="clear" w:color="auto" w:fill="FFFFFF"/>
          </w:tcPr>
          <w:p w14:paraId="78AAB367" w14:textId="77777777" w:rsidR="003F5B27" w:rsidRPr="00BC7E3D" w:rsidRDefault="008D2E59" w:rsidP="00BC7E3D">
            <w:pPr>
              <w:pBdr>
                <w:top w:val="nil"/>
                <w:left w:val="nil"/>
                <w:bottom w:val="nil"/>
                <w:right w:val="nil"/>
                <w:between w:val="nil"/>
              </w:pBdr>
              <w:spacing w:before="120" w:after="120"/>
              <w:rPr>
                <w:rFonts w:eastAsia="Arial"/>
                <w:b/>
              </w:rPr>
            </w:pPr>
            <w:r w:rsidRPr="00BC7E3D">
              <w:rPr>
                <w:rFonts w:eastAsia="Arial"/>
                <w:b/>
              </w:rPr>
              <w:t>Complaints tools</w:t>
            </w:r>
          </w:p>
          <w:p w14:paraId="47B1792B" w14:textId="77777777" w:rsidR="003F5B27" w:rsidRPr="00BC7E3D" w:rsidRDefault="008D2E59" w:rsidP="00BC7E3D">
            <w:pPr>
              <w:pBdr>
                <w:top w:val="nil"/>
                <w:left w:val="nil"/>
                <w:bottom w:val="nil"/>
                <w:right w:val="nil"/>
                <w:between w:val="nil"/>
              </w:pBdr>
              <w:spacing w:before="120" w:after="120"/>
              <w:rPr>
                <w:rFonts w:eastAsia="Arial"/>
                <w:color w:val="000000"/>
              </w:rPr>
            </w:pPr>
            <w:r w:rsidRPr="00BC7E3D">
              <w:rPr>
                <w:rFonts w:eastAsia="Arial"/>
              </w:rPr>
              <w:t xml:space="preserve">The provider of the service </w:t>
            </w:r>
            <w:r w:rsidRPr="00BC7E3D">
              <w:rPr>
                <w:rFonts w:eastAsia="Arial"/>
                <w:color w:val="000000"/>
              </w:rPr>
              <w:t>must provide tools which enable Australian end-users to make a complaint about:</w:t>
            </w:r>
          </w:p>
          <w:p w14:paraId="7E823F1C" w14:textId="77777777" w:rsidR="003F5B27" w:rsidRPr="00BC7E3D" w:rsidRDefault="008D2E59" w:rsidP="00BC7E3D">
            <w:pPr>
              <w:numPr>
                <w:ilvl w:val="0"/>
                <w:numId w:val="42"/>
              </w:numPr>
              <w:pBdr>
                <w:top w:val="nil"/>
                <w:left w:val="nil"/>
                <w:bottom w:val="nil"/>
                <w:right w:val="nil"/>
                <w:between w:val="nil"/>
              </w:pBdr>
              <w:spacing w:before="120" w:after="120"/>
              <w:rPr>
                <w:rFonts w:eastAsia="Arial"/>
                <w:color w:val="000000"/>
              </w:rPr>
            </w:pPr>
            <w:r w:rsidRPr="00BC7E3D">
              <w:rPr>
                <w:rFonts w:eastAsia="Arial"/>
                <w:color w:val="000000"/>
              </w:rPr>
              <w:t>the provider’s handling of reports about a generative AI restricted category of material</w:t>
            </w:r>
            <w:r w:rsidR="001B7398" w:rsidRPr="00BC7E3D">
              <w:rPr>
                <w:rFonts w:ascii="Times New Roman" w:hAnsi="Times New Roman" w:cs="Times New Roman"/>
              </w:rPr>
              <w:t xml:space="preserve"> </w:t>
            </w:r>
            <w:r w:rsidRPr="00BC7E3D">
              <w:rPr>
                <w:rFonts w:eastAsia="Arial"/>
                <w:color w:val="000000"/>
              </w:rPr>
              <w:t>that is accessible on the service</w:t>
            </w:r>
            <w:r w:rsidR="001B7398" w:rsidRPr="00BC7E3D">
              <w:rPr>
                <w:rFonts w:eastAsia="Arial"/>
                <w:color w:val="000000"/>
              </w:rPr>
              <w:t>, except where the sole or predominant purpose of the service is to provide access to the generative AI restricted category of material</w:t>
            </w:r>
            <w:r w:rsidRPr="00BC7E3D">
              <w:rPr>
                <w:rFonts w:eastAsia="Arial"/>
                <w:color w:val="000000"/>
              </w:rPr>
              <w:t>; and</w:t>
            </w:r>
          </w:p>
          <w:p w14:paraId="65BC02DD" w14:textId="77777777" w:rsidR="003F5B27" w:rsidRPr="00BC7E3D" w:rsidRDefault="008D2E59" w:rsidP="00BC7E3D">
            <w:pPr>
              <w:numPr>
                <w:ilvl w:val="0"/>
                <w:numId w:val="42"/>
              </w:numPr>
              <w:pBdr>
                <w:top w:val="nil"/>
                <w:left w:val="nil"/>
                <w:bottom w:val="nil"/>
                <w:right w:val="nil"/>
                <w:between w:val="nil"/>
              </w:pBdr>
              <w:spacing w:before="120" w:after="120"/>
              <w:rPr>
                <w:rFonts w:eastAsia="Arial"/>
                <w:color w:val="000000"/>
              </w:rPr>
            </w:pPr>
            <w:r w:rsidRPr="00BC7E3D">
              <w:rPr>
                <w:rFonts w:eastAsia="Arial"/>
                <w:color w:val="000000"/>
              </w:rPr>
              <w:t>the provider</w:t>
            </w:r>
            <w:r w:rsidR="002C0F7C" w:rsidRPr="00BC7E3D">
              <w:rPr>
                <w:rFonts w:eastAsia="Arial"/>
                <w:color w:val="000000"/>
              </w:rPr>
              <w:t>’</w:t>
            </w:r>
            <w:r w:rsidRPr="00BC7E3D">
              <w:rPr>
                <w:rFonts w:eastAsia="Arial"/>
                <w:color w:val="000000"/>
              </w:rPr>
              <w:t xml:space="preserve">s compliance with this Code. </w:t>
            </w:r>
          </w:p>
          <w:p w14:paraId="78C6D57D" w14:textId="77777777" w:rsidR="003F5B27" w:rsidRPr="00BC7E3D" w:rsidRDefault="008D2E59" w:rsidP="00BC7E3D">
            <w:pPr>
              <w:pBdr>
                <w:top w:val="nil"/>
                <w:left w:val="nil"/>
                <w:bottom w:val="nil"/>
                <w:right w:val="nil"/>
                <w:between w:val="nil"/>
              </w:pBdr>
              <w:spacing w:before="120" w:after="120"/>
              <w:rPr>
                <w:rFonts w:eastAsia="Arial"/>
                <w:color w:val="000000"/>
              </w:rPr>
            </w:pPr>
            <w:r w:rsidRPr="00BC7E3D">
              <w:rPr>
                <w:rFonts w:eastAsia="Arial"/>
                <w:color w:val="000000"/>
              </w:rPr>
              <w:t>Such reporting mechanisms must:</w:t>
            </w:r>
          </w:p>
          <w:p w14:paraId="7EF90A40" w14:textId="77777777" w:rsidR="003F5B27" w:rsidRPr="00BC7E3D" w:rsidRDefault="008D2E59" w:rsidP="00BC7E3D">
            <w:pPr>
              <w:numPr>
                <w:ilvl w:val="0"/>
                <w:numId w:val="16"/>
              </w:numPr>
              <w:pBdr>
                <w:top w:val="nil"/>
                <w:left w:val="nil"/>
                <w:bottom w:val="nil"/>
                <w:right w:val="nil"/>
                <w:between w:val="nil"/>
              </w:pBdr>
              <w:spacing w:before="120" w:after="120"/>
              <w:rPr>
                <w:rFonts w:eastAsia="Arial"/>
                <w:color w:val="000000"/>
              </w:rPr>
            </w:pPr>
            <w:r w:rsidRPr="00BC7E3D">
              <w:rPr>
                <w:rFonts w:eastAsia="Arial"/>
                <w:color w:val="000000"/>
              </w:rPr>
              <w:t xml:space="preserve">be easily accessible on or through the service and easy to use; </w:t>
            </w:r>
          </w:p>
          <w:p w14:paraId="330B448B" w14:textId="77777777" w:rsidR="003F5B27" w:rsidRPr="00BC7E3D" w:rsidRDefault="008D2E59" w:rsidP="00BC7E3D">
            <w:pPr>
              <w:numPr>
                <w:ilvl w:val="0"/>
                <w:numId w:val="16"/>
              </w:numPr>
              <w:pBdr>
                <w:top w:val="nil"/>
                <w:left w:val="nil"/>
                <w:bottom w:val="nil"/>
                <w:right w:val="nil"/>
                <w:between w:val="nil"/>
              </w:pBdr>
              <w:spacing w:before="120" w:after="120"/>
              <w:rPr>
                <w:rFonts w:eastAsia="Arial"/>
                <w:color w:val="000000"/>
              </w:rPr>
            </w:pPr>
            <w:r w:rsidRPr="00BC7E3D">
              <w:rPr>
                <w:rFonts w:eastAsia="Arial"/>
                <w:color w:val="000000"/>
              </w:rPr>
              <w:t>be accompanied by plain language instructions on how to use them; and</w:t>
            </w:r>
          </w:p>
          <w:p w14:paraId="525155BF" w14:textId="77777777" w:rsidR="003F5B27" w:rsidRPr="00BC7E3D" w:rsidRDefault="008D2E59" w:rsidP="00BC7E3D">
            <w:pPr>
              <w:numPr>
                <w:ilvl w:val="0"/>
                <w:numId w:val="16"/>
              </w:numPr>
              <w:pBdr>
                <w:top w:val="nil"/>
                <w:left w:val="nil"/>
                <w:bottom w:val="nil"/>
                <w:right w:val="nil"/>
                <w:between w:val="nil"/>
              </w:pBdr>
              <w:spacing w:before="120" w:after="120"/>
              <w:rPr>
                <w:rFonts w:eastAsia="Arial"/>
                <w:color w:val="000000"/>
              </w:rPr>
            </w:pPr>
            <w:r w:rsidRPr="00BC7E3D">
              <w:rPr>
                <w:rFonts w:eastAsia="Arial"/>
                <w:color w:val="000000"/>
              </w:rPr>
              <w:t xml:space="preserve">enable the complainant to specify the non-compliance to which the complaint relates. </w:t>
            </w:r>
          </w:p>
          <w:p w14:paraId="155364A5" w14:textId="77777777" w:rsidR="003F5B27" w:rsidRPr="00BC7E3D" w:rsidRDefault="008D2E59" w:rsidP="00BC7E3D">
            <w:pPr>
              <w:spacing w:before="120" w:after="120"/>
              <w:rPr>
                <w:rFonts w:eastAsia="Arial"/>
                <w:color w:val="000000"/>
              </w:rPr>
            </w:pPr>
            <w:r w:rsidRPr="00BC7E3D">
              <w:rPr>
                <w:rFonts w:eastAsia="Arial"/>
                <w:color w:val="000000"/>
              </w:rPr>
              <w:t>The provider must ensure that the identity of a complainant is not accessible, directly or indirectly, by any other end-user or account holder of the service without the express consent of the complainant, except as required by law.</w:t>
            </w:r>
          </w:p>
          <w:p w14:paraId="3B48C2C4" w14:textId="77777777" w:rsidR="001B7398" w:rsidRPr="00BC7E3D" w:rsidRDefault="00F22F3D" w:rsidP="00BC7E3D">
            <w:pPr>
              <w:spacing w:before="120" w:after="120"/>
              <w:rPr>
                <w:rFonts w:ascii="Times New Roman" w:hAnsi="Times New Roman" w:cs="Times New Roman"/>
              </w:rPr>
            </w:pPr>
            <w:r w:rsidRPr="00BC7E3D">
              <w:rPr>
                <w:color w:val="000000"/>
                <w:sz w:val="18"/>
                <w:szCs w:val="18"/>
                <w:u w:val="single"/>
              </w:rPr>
              <w:t>Note:</w:t>
            </w:r>
            <w:r w:rsidRPr="00BC7E3D">
              <w:rPr>
                <w:color w:val="000000"/>
                <w:sz w:val="18"/>
                <w:szCs w:val="18"/>
              </w:rPr>
              <w:t xml:space="preserve">  A provider of a service will need to comply with this measure for the generative AI restricted category of material for which it has a Tier 1 risk profile.</w:t>
            </w:r>
          </w:p>
        </w:tc>
      </w:tr>
      <w:tr w:rsidR="00D76997" w14:paraId="00EF8712" w14:textId="77777777" w:rsidTr="00BC7E3D">
        <w:tc>
          <w:tcPr>
            <w:tcW w:w="323" w:type="pct"/>
            <w:shd w:val="clear" w:color="auto" w:fill="FFFFFF"/>
          </w:tcPr>
          <w:p w14:paraId="3F88DAEB" w14:textId="77777777" w:rsidR="003F5B27" w:rsidRPr="00BC7E3D" w:rsidRDefault="003F5B27" w:rsidP="00BC7E3D">
            <w:pPr>
              <w:numPr>
                <w:ilvl w:val="0"/>
                <w:numId w:val="28"/>
              </w:numPr>
              <w:pBdr>
                <w:top w:val="nil"/>
                <w:left w:val="nil"/>
                <w:bottom w:val="nil"/>
                <w:right w:val="nil"/>
                <w:between w:val="nil"/>
              </w:pBdr>
              <w:spacing w:before="120" w:after="240"/>
              <w:ind w:left="714" w:hanging="357"/>
              <w:jc w:val="center"/>
              <w:rPr>
                <w:rFonts w:eastAsia="Arial"/>
                <w:color w:val="000000"/>
              </w:rPr>
            </w:pPr>
          </w:p>
        </w:tc>
        <w:tc>
          <w:tcPr>
            <w:tcW w:w="516" w:type="pct"/>
            <w:shd w:val="clear" w:color="auto" w:fill="FFFFFF"/>
          </w:tcPr>
          <w:p w14:paraId="00433E6B" w14:textId="77777777" w:rsidR="003F5B27" w:rsidRPr="00BC7E3D" w:rsidRDefault="008D2E59" w:rsidP="00BC7E3D">
            <w:pPr>
              <w:spacing w:before="120" w:after="120"/>
              <w:jc w:val="center"/>
              <w:rPr>
                <w:rFonts w:ascii="Times New Roman" w:hAnsi="Times New Roman" w:cs="Times New Roman"/>
              </w:rPr>
            </w:pPr>
            <w:r w:rsidRPr="00BC7E3D">
              <w:rPr>
                <w:rFonts w:eastAsia="Arial"/>
              </w:rPr>
              <w:t>Tier 1 and Tier 2</w:t>
            </w:r>
          </w:p>
        </w:tc>
        <w:tc>
          <w:tcPr>
            <w:tcW w:w="630" w:type="pct"/>
            <w:shd w:val="clear" w:color="auto" w:fill="FFFFFF"/>
          </w:tcPr>
          <w:p w14:paraId="2EBE4891" w14:textId="77777777" w:rsidR="003F5B27" w:rsidRPr="00BC7E3D" w:rsidRDefault="001B7398" w:rsidP="00BC7E3D">
            <w:pPr>
              <w:spacing w:before="120" w:after="120"/>
              <w:jc w:val="center"/>
              <w:rPr>
                <w:rFonts w:eastAsia="Arial"/>
              </w:rPr>
            </w:pPr>
            <w:r w:rsidRPr="00BC7E3D">
              <w:rPr>
                <w:rFonts w:eastAsia="Arial"/>
              </w:rPr>
              <w:t>generative AI restricted category of material</w:t>
            </w:r>
          </w:p>
        </w:tc>
        <w:tc>
          <w:tcPr>
            <w:tcW w:w="3530" w:type="pct"/>
            <w:shd w:val="clear" w:color="auto" w:fill="FFFFFF"/>
          </w:tcPr>
          <w:p w14:paraId="54F2B745" w14:textId="77777777" w:rsidR="003F5B27" w:rsidRPr="00BC7E3D" w:rsidRDefault="008D2E59" w:rsidP="00BC7E3D">
            <w:pPr>
              <w:tabs>
                <w:tab w:val="left" w:pos="9243"/>
              </w:tabs>
              <w:spacing w:before="120" w:after="120"/>
              <w:rPr>
                <w:rFonts w:eastAsia="Arial"/>
                <w:b/>
              </w:rPr>
            </w:pPr>
            <w:r w:rsidRPr="00BC7E3D">
              <w:rPr>
                <w:rFonts w:eastAsia="Arial"/>
                <w:b/>
              </w:rPr>
              <w:t>Training for personnel responding to reports and complaints</w:t>
            </w:r>
          </w:p>
          <w:p w14:paraId="7E6DBD0F" w14:textId="77777777" w:rsidR="003F5B27" w:rsidRPr="00BC7E3D" w:rsidRDefault="008D2E59" w:rsidP="00BC7E3D">
            <w:pPr>
              <w:tabs>
                <w:tab w:val="left" w:pos="9243"/>
              </w:tabs>
              <w:spacing w:before="120" w:after="120"/>
              <w:rPr>
                <w:rFonts w:eastAsia="Arial"/>
                <w:color w:val="000000"/>
              </w:rPr>
            </w:pPr>
            <w:r w:rsidRPr="00BC7E3D">
              <w:rPr>
                <w:rFonts w:eastAsia="Arial"/>
              </w:rPr>
              <w:t xml:space="preserve">The provider of the service </w:t>
            </w:r>
            <w:r w:rsidRPr="00BC7E3D">
              <w:rPr>
                <w:rFonts w:eastAsia="Arial"/>
                <w:color w:val="000000"/>
              </w:rPr>
              <w:t>must ensure that personnel responding to reports referred to in compliance measures 10.</w:t>
            </w:r>
            <w:r w:rsidR="001B7398" w:rsidRPr="00BC7E3D">
              <w:rPr>
                <w:rFonts w:eastAsia="Arial"/>
                <w:color w:val="000000"/>
              </w:rPr>
              <w:t>4 and</w:t>
            </w:r>
            <w:r w:rsidR="002C0F7C" w:rsidRPr="00BC7E3D">
              <w:rPr>
                <w:rFonts w:eastAsia="Arial"/>
                <w:color w:val="000000"/>
              </w:rPr>
              <w:t xml:space="preserve"> </w:t>
            </w:r>
            <w:r w:rsidRPr="00BC7E3D">
              <w:rPr>
                <w:rFonts w:eastAsia="Arial"/>
                <w:color w:val="000000"/>
              </w:rPr>
              <w:t>10.1</w:t>
            </w:r>
            <w:r w:rsidR="001B7398" w:rsidRPr="00BC7E3D">
              <w:rPr>
                <w:rFonts w:eastAsia="Arial"/>
                <w:color w:val="000000"/>
              </w:rPr>
              <w:t>4</w:t>
            </w:r>
            <w:r w:rsidR="002C0F7C" w:rsidRPr="00BC7E3D">
              <w:rPr>
                <w:rFonts w:eastAsia="Arial"/>
                <w:color w:val="000000"/>
              </w:rPr>
              <w:t xml:space="preserve"> </w:t>
            </w:r>
            <w:r w:rsidR="00531FE5">
              <w:rPr>
                <w:rFonts w:eastAsia="Arial"/>
                <w:color w:val="000000"/>
              </w:rPr>
              <w:t xml:space="preserve">(as applicable) </w:t>
            </w:r>
            <w:r w:rsidRPr="00BC7E3D">
              <w:rPr>
                <w:rFonts w:eastAsia="Arial"/>
                <w:color w:val="000000"/>
              </w:rPr>
              <w:t>are trained in the designated internet service’s policies and procedures for dealing with reports and complaints.</w:t>
            </w:r>
          </w:p>
          <w:p w14:paraId="52FAF756" w14:textId="77777777" w:rsidR="003F5B27" w:rsidRPr="00BC7E3D" w:rsidRDefault="008D2E59" w:rsidP="00BC7E3D">
            <w:pPr>
              <w:tabs>
                <w:tab w:val="left" w:pos="9243"/>
              </w:tabs>
              <w:spacing w:before="120" w:after="120"/>
              <w:rPr>
                <w:rFonts w:eastAsia="Arial"/>
                <w:sz w:val="18"/>
                <w:szCs w:val="18"/>
              </w:rPr>
            </w:pPr>
            <w:r w:rsidRPr="00BC7E3D">
              <w:rPr>
                <w:rFonts w:eastAsia="Arial"/>
                <w:sz w:val="18"/>
                <w:szCs w:val="18"/>
                <w:u w:val="single"/>
              </w:rPr>
              <w:t>Note:</w:t>
            </w:r>
            <w:r w:rsidRPr="00BC7E3D">
              <w:rPr>
                <w:rFonts w:eastAsia="Arial"/>
                <w:sz w:val="18"/>
                <w:szCs w:val="18"/>
              </w:rPr>
              <w:t xml:space="preserve">  A provider of a service will need to comply with this measure</w:t>
            </w:r>
            <w:r w:rsidR="001B7398" w:rsidRPr="00BC7E3D">
              <w:rPr>
                <w:rFonts w:eastAsia="Arial"/>
                <w:sz w:val="18"/>
                <w:szCs w:val="18"/>
              </w:rPr>
              <w:t xml:space="preserve"> for the generative AI restricted category of material for which it has a Tier 1 or Tier 2 risk profile. </w:t>
            </w:r>
          </w:p>
        </w:tc>
      </w:tr>
      <w:tr w:rsidR="00D76997" w14:paraId="02F75A3C" w14:textId="77777777" w:rsidTr="00BC7E3D">
        <w:tc>
          <w:tcPr>
            <w:tcW w:w="309" w:type="pct"/>
            <w:shd w:val="clear" w:color="auto" w:fill="FFFFFF"/>
          </w:tcPr>
          <w:p w14:paraId="001D7571" w14:textId="77777777" w:rsidR="003F5B27" w:rsidRPr="00BC7E3D" w:rsidRDefault="003F5B27" w:rsidP="00BC7E3D">
            <w:pPr>
              <w:numPr>
                <w:ilvl w:val="0"/>
                <w:numId w:val="28"/>
              </w:numPr>
              <w:pBdr>
                <w:top w:val="nil"/>
                <w:left w:val="nil"/>
                <w:bottom w:val="nil"/>
                <w:right w:val="nil"/>
                <w:between w:val="nil"/>
              </w:pBdr>
              <w:spacing w:before="120" w:after="240"/>
              <w:ind w:left="714" w:hanging="357"/>
              <w:jc w:val="center"/>
              <w:rPr>
                <w:rFonts w:eastAsia="Arial"/>
                <w:color w:val="000000"/>
              </w:rPr>
            </w:pPr>
          </w:p>
        </w:tc>
        <w:tc>
          <w:tcPr>
            <w:tcW w:w="503" w:type="pct"/>
            <w:shd w:val="clear" w:color="auto" w:fill="FFFFFF"/>
          </w:tcPr>
          <w:p w14:paraId="052F1080" w14:textId="77777777" w:rsidR="003F5B27" w:rsidRPr="00BC7E3D" w:rsidRDefault="008D2E59" w:rsidP="00BC7E3D">
            <w:pPr>
              <w:spacing w:before="120" w:after="120"/>
              <w:jc w:val="center"/>
              <w:rPr>
                <w:rFonts w:ascii="Times New Roman" w:hAnsi="Times New Roman" w:cs="Times New Roman"/>
              </w:rPr>
            </w:pPr>
            <w:r w:rsidRPr="00BC7E3D">
              <w:rPr>
                <w:rFonts w:eastAsia="Arial"/>
              </w:rPr>
              <w:t>Tier 1</w:t>
            </w:r>
          </w:p>
        </w:tc>
        <w:tc>
          <w:tcPr>
            <w:tcW w:w="670" w:type="pct"/>
            <w:shd w:val="clear" w:color="auto" w:fill="FFFFFF"/>
          </w:tcPr>
          <w:p w14:paraId="7998B00F" w14:textId="77777777" w:rsidR="003F5B27" w:rsidRPr="00BC7E3D" w:rsidRDefault="003F5B27" w:rsidP="00BC7E3D">
            <w:pPr>
              <w:spacing w:before="120" w:after="120"/>
              <w:jc w:val="center"/>
              <w:rPr>
                <w:rFonts w:eastAsia="Arial"/>
              </w:rPr>
            </w:pPr>
          </w:p>
        </w:tc>
        <w:tc>
          <w:tcPr>
            <w:tcW w:w="3518" w:type="pct"/>
            <w:shd w:val="clear" w:color="auto" w:fill="FFFFFF"/>
          </w:tcPr>
          <w:p w14:paraId="71A734AA" w14:textId="77777777" w:rsidR="003F5B27" w:rsidRPr="00BC7E3D" w:rsidRDefault="008D2E59" w:rsidP="00BC7E3D">
            <w:pPr>
              <w:spacing w:before="120" w:after="120"/>
              <w:rPr>
                <w:rFonts w:eastAsia="Arial"/>
                <w:b/>
              </w:rPr>
            </w:pPr>
            <w:r w:rsidRPr="00BC7E3D">
              <w:rPr>
                <w:rFonts w:eastAsia="Arial"/>
                <w:b/>
              </w:rPr>
              <w:t xml:space="preserve">Review of compliance personnel with systems and processes </w:t>
            </w:r>
          </w:p>
          <w:p w14:paraId="369C54D2" w14:textId="77777777" w:rsidR="003F5B27" w:rsidRPr="00BC7E3D" w:rsidRDefault="008D2E59" w:rsidP="00BC7E3D">
            <w:pPr>
              <w:tabs>
                <w:tab w:val="left" w:pos="9243"/>
              </w:tabs>
              <w:spacing w:before="120" w:after="120"/>
              <w:rPr>
                <w:rFonts w:eastAsia="Arial"/>
                <w:color w:val="000000"/>
              </w:rPr>
            </w:pPr>
            <w:r w:rsidRPr="00BC7E3D">
              <w:rPr>
                <w:rFonts w:eastAsia="Arial"/>
              </w:rPr>
              <w:t xml:space="preserve">The provider of the service </w:t>
            </w:r>
            <w:r w:rsidRPr="00BC7E3D">
              <w:rPr>
                <w:rFonts w:eastAsia="Arial"/>
                <w:color w:val="000000"/>
              </w:rPr>
              <w:t>must review the effectiveness of its reporting systems and processes to ensure reports are assessed and actioned (if necessary) within reasonably expeditious timeframes, based on the level of harm the material poses to Australian children. Such review must occur at least annually.</w:t>
            </w:r>
          </w:p>
          <w:p w14:paraId="266EC7E5" w14:textId="77777777" w:rsidR="001B7398" w:rsidRPr="00D76997" w:rsidRDefault="001B7398" w:rsidP="00BC7E3D">
            <w:pPr>
              <w:tabs>
                <w:tab w:val="left" w:pos="9243"/>
              </w:tabs>
              <w:spacing w:before="120" w:after="120"/>
              <w:rPr>
                <w:rFonts w:eastAsia="Arial"/>
                <w:sz w:val="18"/>
                <w:szCs w:val="18"/>
              </w:rPr>
            </w:pPr>
            <w:r w:rsidRPr="00D76997">
              <w:rPr>
                <w:rFonts w:eastAsia="Arial"/>
                <w:sz w:val="18"/>
                <w:szCs w:val="18"/>
                <w:u w:val="single"/>
              </w:rPr>
              <w:lastRenderedPageBreak/>
              <w:t>Note:</w:t>
            </w:r>
            <w:r w:rsidRPr="00D76997">
              <w:rPr>
                <w:rFonts w:eastAsia="Arial"/>
                <w:sz w:val="18"/>
                <w:szCs w:val="18"/>
              </w:rPr>
              <w:t xml:space="preserve">  A provider of a service will need to comply with this measure where the service has a Tier 1 risk profile in respect of any generative AI restricted category of material.</w:t>
            </w:r>
          </w:p>
        </w:tc>
      </w:tr>
      <w:tr w:rsidR="00D76997" w14:paraId="7FFF3B83" w14:textId="77777777" w:rsidTr="00BC7E3D">
        <w:tc>
          <w:tcPr>
            <w:tcW w:w="309" w:type="pct"/>
            <w:shd w:val="clear" w:color="auto" w:fill="FFFFFF"/>
          </w:tcPr>
          <w:p w14:paraId="664D728E" w14:textId="77777777" w:rsidR="003F5B27" w:rsidRPr="00BC7E3D" w:rsidRDefault="003F5B27" w:rsidP="00BC7E3D">
            <w:pPr>
              <w:numPr>
                <w:ilvl w:val="0"/>
                <w:numId w:val="28"/>
              </w:numPr>
              <w:pBdr>
                <w:top w:val="nil"/>
                <w:left w:val="nil"/>
                <w:bottom w:val="nil"/>
                <w:right w:val="nil"/>
                <w:between w:val="nil"/>
              </w:pBdr>
              <w:spacing w:before="120" w:after="240"/>
              <w:ind w:left="714" w:hanging="357"/>
              <w:jc w:val="center"/>
              <w:rPr>
                <w:rFonts w:ascii="Times New Roman" w:hAnsi="Times New Roman" w:cs="Times New Roman"/>
              </w:rPr>
            </w:pPr>
          </w:p>
        </w:tc>
        <w:tc>
          <w:tcPr>
            <w:tcW w:w="503" w:type="pct"/>
            <w:shd w:val="clear" w:color="auto" w:fill="FFFFFF"/>
          </w:tcPr>
          <w:p w14:paraId="4430ABB9" w14:textId="77777777" w:rsidR="003F5B27" w:rsidRPr="00BC7E3D" w:rsidRDefault="008D2E59" w:rsidP="00BC7E3D">
            <w:pPr>
              <w:spacing w:before="120" w:after="120"/>
              <w:jc w:val="center"/>
              <w:rPr>
                <w:rFonts w:ascii="Times New Roman" w:hAnsi="Times New Roman" w:cs="Times New Roman"/>
              </w:rPr>
            </w:pPr>
            <w:r w:rsidRPr="00BC7E3D">
              <w:rPr>
                <w:rFonts w:eastAsia="Arial"/>
              </w:rPr>
              <w:t>Tier 1</w:t>
            </w:r>
          </w:p>
        </w:tc>
        <w:tc>
          <w:tcPr>
            <w:tcW w:w="670" w:type="pct"/>
            <w:shd w:val="clear" w:color="auto" w:fill="FFFFFF"/>
          </w:tcPr>
          <w:p w14:paraId="1A38A589" w14:textId="77777777" w:rsidR="003F5B27" w:rsidRPr="00BC7E3D" w:rsidRDefault="00F22F3D" w:rsidP="00BC7E3D">
            <w:pPr>
              <w:spacing w:before="120" w:after="120"/>
              <w:jc w:val="center"/>
              <w:rPr>
                <w:rFonts w:ascii="Times New Roman" w:hAnsi="Times New Roman" w:cs="Times New Roman"/>
              </w:rPr>
            </w:pPr>
            <w:r w:rsidRPr="00BC7E3D">
              <w:rPr>
                <w:rFonts w:eastAsia="Arial"/>
              </w:rPr>
              <w:t>generative AI restricted category of material</w:t>
            </w:r>
          </w:p>
        </w:tc>
        <w:tc>
          <w:tcPr>
            <w:tcW w:w="3518" w:type="pct"/>
            <w:shd w:val="clear" w:color="auto" w:fill="FFFFFF"/>
          </w:tcPr>
          <w:p w14:paraId="0A333DA2" w14:textId="77777777" w:rsidR="003F5B27" w:rsidRPr="00BC7E3D" w:rsidRDefault="008D2E59" w:rsidP="00BC7E3D">
            <w:pPr>
              <w:spacing w:before="120" w:after="120"/>
              <w:rPr>
                <w:rFonts w:eastAsia="Arial"/>
                <w:b/>
              </w:rPr>
            </w:pPr>
            <w:r w:rsidRPr="00BC7E3D">
              <w:rPr>
                <w:rFonts w:eastAsia="Arial"/>
                <w:b/>
              </w:rPr>
              <w:t>Significant changes to services</w:t>
            </w:r>
          </w:p>
          <w:p w14:paraId="6AD0208D" w14:textId="77777777" w:rsidR="003F5B27" w:rsidRPr="00BC7E3D" w:rsidRDefault="008D2E59" w:rsidP="00BC7E3D">
            <w:pPr>
              <w:spacing w:before="120" w:after="120"/>
              <w:rPr>
                <w:rFonts w:eastAsia="Arial"/>
              </w:rPr>
            </w:pPr>
            <w:r w:rsidRPr="00BC7E3D">
              <w:rPr>
                <w:rFonts w:eastAsia="Arial"/>
              </w:rPr>
              <w:t>The provider of the service must</w:t>
            </w:r>
            <w:r w:rsidR="000A3B62" w:rsidRPr="00BC7E3D">
              <w:rPr>
                <w:rFonts w:eastAsia="Arial"/>
              </w:rPr>
              <w:t>,</w:t>
            </w:r>
            <w:r w:rsidRPr="00BC7E3D">
              <w:rPr>
                <w:rFonts w:eastAsia="Arial"/>
              </w:rPr>
              <w:t xml:space="preserve"> before it makes a material change to the service that is likely to significantly increase the risk of enabling an Australian child to generate the</w:t>
            </w:r>
            <w:r w:rsidR="00F22F3D" w:rsidRPr="00BC7E3D">
              <w:rPr>
                <w:rFonts w:eastAsia="Arial"/>
              </w:rPr>
              <w:t xml:space="preserve"> generative AI restricted category of material</w:t>
            </w:r>
            <w:r w:rsidRPr="00BC7E3D">
              <w:rPr>
                <w:rFonts w:eastAsia="Arial"/>
              </w:rPr>
              <w:t>:</w:t>
            </w:r>
          </w:p>
          <w:p w14:paraId="4D7DC3F9" w14:textId="77777777" w:rsidR="003F5B27" w:rsidRPr="00BC7E3D" w:rsidRDefault="008D2E59" w:rsidP="00BC7E3D">
            <w:pPr>
              <w:numPr>
                <w:ilvl w:val="0"/>
                <w:numId w:val="25"/>
              </w:numPr>
              <w:pBdr>
                <w:top w:val="nil"/>
                <w:left w:val="nil"/>
                <w:bottom w:val="nil"/>
                <w:right w:val="nil"/>
                <w:between w:val="nil"/>
              </w:pBdr>
              <w:spacing w:before="120" w:after="120"/>
              <w:rPr>
                <w:rFonts w:eastAsia="Arial"/>
                <w:color w:val="000000"/>
              </w:rPr>
            </w:pPr>
            <w:r w:rsidRPr="00BC7E3D">
              <w:rPr>
                <w:rFonts w:eastAsia="Arial"/>
                <w:color w:val="000000"/>
              </w:rPr>
              <w:t>carry out an assessment of the kinds of features and settings that could reasonably be incorporated into the service to minimise that risk; and</w:t>
            </w:r>
          </w:p>
          <w:p w14:paraId="6CD3FFF2" w14:textId="77777777" w:rsidR="003F5B27" w:rsidRPr="00BC7E3D" w:rsidRDefault="008D2E59" w:rsidP="00BC7E3D">
            <w:pPr>
              <w:numPr>
                <w:ilvl w:val="0"/>
                <w:numId w:val="25"/>
              </w:numPr>
              <w:pBdr>
                <w:top w:val="nil"/>
                <w:left w:val="nil"/>
                <w:bottom w:val="nil"/>
                <w:right w:val="nil"/>
                <w:between w:val="nil"/>
              </w:pBdr>
              <w:spacing w:before="120" w:after="120"/>
              <w:rPr>
                <w:rFonts w:eastAsia="Arial"/>
                <w:color w:val="000000"/>
              </w:rPr>
            </w:pPr>
            <w:r w:rsidRPr="00BC7E3D">
              <w:rPr>
                <w:rFonts w:eastAsia="Arial"/>
                <w:color w:val="000000"/>
              </w:rPr>
              <w:t>where appropriate, apply features and settings so identified to help to mitigate that risk.</w:t>
            </w:r>
          </w:p>
          <w:p w14:paraId="1C0ED49D" w14:textId="77777777" w:rsidR="00F22F3D" w:rsidRPr="00BC7E3D" w:rsidRDefault="00F22F3D" w:rsidP="00BC7E3D">
            <w:pPr>
              <w:pBdr>
                <w:top w:val="nil"/>
                <w:left w:val="nil"/>
                <w:bottom w:val="nil"/>
                <w:right w:val="nil"/>
                <w:between w:val="nil"/>
              </w:pBdr>
              <w:spacing w:before="120" w:after="120"/>
              <w:rPr>
                <w:rFonts w:eastAsia="Arial"/>
                <w:color w:val="000000"/>
              </w:rPr>
            </w:pPr>
            <w:r w:rsidRPr="00BC7E3D">
              <w:rPr>
                <w:color w:val="000000"/>
                <w:sz w:val="18"/>
                <w:szCs w:val="18"/>
                <w:u w:val="single"/>
              </w:rPr>
              <w:t>Note:</w:t>
            </w:r>
            <w:r w:rsidRPr="00BC7E3D">
              <w:rPr>
                <w:color w:val="000000"/>
                <w:sz w:val="18"/>
                <w:szCs w:val="18"/>
              </w:rPr>
              <w:t xml:space="preserve">  A provider of a service will need to comply with this measure for the generative AI restricted category of material for which it has a Tier 1 risk profile.</w:t>
            </w:r>
          </w:p>
        </w:tc>
      </w:tr>
      <w:tr w:rsidR="00D76997" w14:paraId="4C0C7253" w14:textId="77777777" w:rsidTr="00BC7E3D">
        <w:tc>
          <w:tcPr>
            <w:tcW w:w="309" w:type="pct"/>
            <w:shd w:val="clear" w:color="auto" w:fill="FFFFFF"/>
          </w:tcPr>
          <w:p w14:paraId="7D9AFE6E" w14:textId="77777777" w:rsidR="003F5B27" w:rsidRPr="00BC7E3D" w:rsidRDefault="003F5B27" w:rsidP="00BC7E3D">
            <w:pPr>
              <w:numPr>
                <w:ilvl w:val="0"/>
                <w:numId w:val="28"/>
              </w:numPr>
              <w:pBdr>
                <w:top w:val="nil"/>
                <w:left w:val="nil"/>
                <w:bottom w:val="nil"/>
                <w:right w:val="nil"/>
                <w:between w:val="nil"/>
              </w:pBdr>
              <w:spacing w:before="120" w:after="240"/>
              <w:ind w:left="714" w:hanging="357"/>
              <w:jc w:val="center"/>
              <w:rPr>
                <w:rFonts w:eastAsia="Arial"/>
                <w:color w:val="000000"/>
              </w:rPr>
            </w:pPr>
          </w:p>
        </w:tc>
        <w:tc>
          <w:tcPr>
            <w:tcW w:w="503" w:type="pct"/>
            <w:shd w:val="clear" w:color="auto" w:fill="FFFFFF"/>
          </w:tcPr>
          <w:p w14:paraId="3E1FCD41" w14:textId="77777777" w:rsidR="003F5B27" w:rsidRPr="00BC7E3D" w:rsidRDefault="008D2E59" w:rsidP="00BC7E3D">
            <w:pPr>
              <w:spacing w:before="120" w:after="120"/>
              <w:jc w:val="center"/>
              <w:rPr>
                <w:rFonts w:ascii="Times New Roman" w:hAnsi="Times New Roman" w:cs="Times New Roman"/>
              </w:rPr>
            </w:pPr>
            <w:r w:rsidRPr="00BC7E3D">
              <w:rPr>
                <w:rFonts w:eastAsia="Arial"/>
              </w:rPr>
              <w:t>Tier 1 and Tier 2</w:t>
            </w:r>
          </w:p>
        </w:tc>
        <w:tc>
          <w:tcPr>
            <w:tcW w:w="670" w:type="pct"/>
            <w:shd w:val="clear" w:color="auto" w:fill="FFFFFF"/>
          </w:tcPr>
          <w:p w14:paraId="651203DD" w14:textId="77777777" w:rsidR="003F5B27" w:rsidRPr="00BC7E3D" w:rsidRDefault="003F5B27" w:rsidP="00BC7E3D">
            <w:pPr>
              <w:spacing w:before="120" w:after="120"/>
              <w:jc w:val="center"/>
              <w:rPr>
                <w:rFonts w:eastAsia="Arial"/>
              </w:rPr>
            </w:pPr>
          </w:p>
        </w:tc>
        <w:tc>
          <w:tcPr>
            <w:tcW w:w="3518" w:type="pct"/>
            <w:shd w:val="clear" w:color="auto" w:fill="FFFFFF"/>
          </w:tcPr>
          <w:p w14:paraId="7F2B1989" w14:textId="77777777" w:rsidR="003F5B27" w:rsidRPr="00BC7E3D" w:rsidRDefault="008D2E59" w:rsidP="00BC7E3D">
            <w:pPr>
              <w:spacing w:before="120" w:after="120"/>
              <w:rPr>
                <w:rFonts w:eastAsia="Arial"/>
                <w:b/>
              </w:rPr>
            </w:pPr>
            <w:r w:rsidRPr="00BC7E3D">
              <w:rPr>
                <w:rFonts w:eastAsia="Arial"/>
                <w:b/>
              </w:rPr>
              <w:t xml:space="preserve">Reporting to </w:t>
            </w:r>
            <w:proofErr w:type="spellStart"/>
            <w:r w:rsidRPr="00BC7E3D">
              <w:rPr>
                <w:rFonts w:eastAsia="Arial"/>
                <w:b/>
              </w:rPr>
              <w:t>eSafety</w:t>
            </w:r>
            <w:proofErr w:type="spellEnd"/>
            <w:r w:rsidRPr="00BC7E3D">
              <w:rPr>
                <w:rFonts w:eastAsia="Arial"/>
                <w:b/>
              </w:rPr>
              <w:t xml:space="preserve"> on Code compliance </w:t>
            </w:r>
          </w:p>
          <w:p w14:paraId="337F9E52" w14:textId="77777777" w:rsidR="003F5B27" w:rsidRPr="00BC7E3D" w:rsidRDefault="008D2E59" w:rsidP="00BC7E3D">
            <w:pPr>
              <w:spacing w:before="120" w:after="120"/>
              <w:rPr>
                <w:rFonts w:eastAsia="Arial"/>
              </w:rPr>
            </w:pPr>
            <w:r w:rsidRPr="00BC7E3D">
              <w:rPr>
                <w:rFonts w:eastAsia="Arial"/>
              </w:rPr>
              <w:t xml:space="preserve">Where </w:t>
            </w:r>
            <w:proofErr w:type="spellStart"/>
            <w:r w:rsidRPr="00BC7E3D">
              <w:rPr>
                <w:rFonts w:eastAsia="Arial"/>
              </w:rPr>
              <w:t>eSafety</w:t>
            </w:r>
            <w:proofErr w:type="spellEnd"/>
            <w:r w:rsidRPr="00BC7E3D">
              <w:rPr>
                <w:rFonts w:eastAsia="Arial"/>
              </w:rPr>
              <w:t xml:space="preserve"> issues a written request to a provider of the service to submit a Code report, the provider named in such request must submit to </w:t>
            </w:r>
            <w:proofErr w:type="spellStart"/>
            <w:r w:rsidRPr="00BC7E3D">
              <w:rPr>
                <w:rFonts w:eastAsia="Arial"/>
              </w:rPr>
              <w:t>eSafety</w:t>
            </w:r>
            <w:proofErr w:type="spellEnd"/>
            <w:r w:rsidRPr="00BC7E3D">
              <w:rPr>
                <w:rFonts w:eastAsia="Arial"/>
              </w:rPr>
              <w:t xml:space="preserve"> a Code report which includes the following information: </w:t>
            </w:r>
          </w:p>
          <w:p w14:paraId="41E98BE0" w14:textId="77777777" w:rsidR="003F5B27" w:rsidRPr="00BC7E3D" w:rsidRDefault="008D2E59" w:rsidP="00BC7E3D">
            <w:pPr>
              <w:numPr>
                <w:ilvl w:val="0"/>
                <w:numId w:val="26"/>
              </w:numPr>
              <w:pBdr>
                <w:top w:val="nil"/>
                <w:left w:val="nil"/>
                <w:bottom w:val="nil"/>
                <w:right w:val="nil"/>
                <w:between w:val="nil"/>
              </w:pBdr>
              <w:spacing w:before="120" w:after="120"/>
              <w:rPr>
                <w:rFonts w:eastAsia="Arial"/>
                <w:color w:val="000000"/>
              </w:rPr>
            </w:pPr>
            <w:r w:rsidRPr="00BC7E3D">
              <w:rPr>
                <w:rFonts w:eastAsia="Arial"/>
                <w:color w:val="000000"/>
              </w:rPr>
              <w:t xml:space="preserve">the steps that the provider has taken to comply with the compliance measures under this Code; </w:t>
            </w:r>
          </w:p>
          <w:p w14:paraId="37A7F348" w14:textId="77777777" w:rsidR="003F5B27" w:rsidRPr="00BC7E3D" w:rsidRDefault="008D2E59" w:rsidP="00BC7E3D">
            <w:pPr>
              <w:numPr>
                <w:ilvl w:val="0"/>
                <w:numId w:val="26"/>
              </w:numPr>
              <w:pBdr>
                <w:top w:val="nil"/>
                <w:left w:val="nil"/>
                <w:bottom w:val="nil"/>
                <w:right w:val="nil"/>
                <w:between w:val="nil"/>
              </w:pBdr>
              <w:spacing w:before="120" w:after="120"/>
              <w:rPr>
                <w:rFonts w:eastAsia="Arial"/>
                <w:color w:val="000000"/>
              </w:rPr>
            </w:pPr>
            <w:r w:rsidRPr="00BC7E3D">
              <w:rPr>
                <w:rFonts w:eastAsia="Arial"/>
                <w:color w:val="000000"/>
              </w:rPr>
              <w:t xml:space="preserve">details of any risk assessment it is required to undertake pursuant to this Code; and </w:t>
            </w:r>
          </w:p>
          <w:p w14:paraId="412CE201" w14:textId="77777777" w:rsidR="003F5B27" w:rsidRPr="00BC7E3D" w:rsidRDefault="008D2E59" w:rsidP="00BC7E3D">
            <w:pPr>
              <w:numPr>
                <w:ilvl w:val="0"/>
                <w:numId w:val="26"/>
              </w:numPr>
              <w:pBdr>
                <w:top w:val="nil"/>
                <w:left w:val="nil"/>
                <w:bottom w:val="nil"/>
                <w:right w:val="nil"/>
                <w:between w:val="nil"/>
              </w:pBdr>
              <w:spacing w:before="120" w:after="120"/>
              <w:rPr>
                <w:rFonts w:eastAsia="Arial"/>
                <w:color w:val="000000"/>
              </w:rPr>
            </w:pPr>
            <w:r w:rsidRPr="00BC7E3D">
              <w:rPr>
                <w:rFonts w:eastAsia="Arial"/>
                <w:color w:val="000000"/>
              </w:rPr>
              <w:t>an explanation as to why these steps are appropriate.</w:t>
            </w:r>
          </w:p>
          <w:p w14:paraId="71E719D3" w14:textId="77777777" w:rsidR="003F5B27" w:rsidRPr="00BC7E3D" w:rsidRDefault="008D2E59" w:rsidP="00BC7E3D">
            <w:pPr>
              <w:tabs>
                <w:tab w:val="left" w:pos="9243"/>
              </w:tabs>
              <w:spacing w:before="120" w:after="120"/>
              <w:rPr>
                <w:rFonts w:eastAsia="Arial"/>
              </w:rPr>
            </w:pPr>
            <w:r w:rsidRPr="00BC7E3D">
              <w:rPr>
                <w:rFonts w:eastAsia="Arial"/>
              </w:rPr>
              <w:t xml:space="preserve">A provider of a service that has received such a request from </w:t>
            </w:r>
            <w:proofErr w:type="spellStart"/>
            <w:r w:rsidRPr="00BC7E3D">
              <w:rPr>
                <w:rFonts w:eastAsia="Arial"/>
              </w:rPr>
              <w:t>eSafety</w:t>
            </w:r>
            <w:proofErr w:type="spellEnd"/>
            <w:r w:rsidRPr="00BC7E3D">
              <w:rPr>
                <w:rFonts w:eastAsia="Arial"/>
              </w:rPr>
              <w:t xml:space="preserve"> is required to submit a Code report within 2 months of receiving the request, but for the first request no earlier than 12 months after this Code comes into effect. A provider of a service will not be required to submit a Code report to </w:t>
            </w:r>
            <w:proofErr w:type="spellStart"/>
            <w:r w:rsidRPr="00BC7E3D">
              <w:rPr>
                <w:rFonts w:eastAsia="Arial"/>
              </w:rPr>
              <w:t>eSafety</w:t>
            </w:r>
            <w:proofErr w:type="spellEnd"/>
            <w:r w:rsidRPr="00BC7E3D">
              <w:rPr>
                <w:rFonts w:eastAsia="Arial"/>
              </w:rPr>
              <w:t xml:space="preserve"> more than once in any 12-month period.</w:t>
            </w:r>
          </w:p>
          <w:p w14:paraId="49D6AF35" w14:textId="77777777" w:rsidR="003F5B27" w:rsidRPr="00BC7E3D" w:rsidRDefault="008D2E59" w:rsidP="00BC7E3D">
            <w:pPr>
              <w:tabs>
                <w:tab w:val="left" w:pos="9243"/>
              </w:tabs>
              <w:spacing w:before="120" w:after="120"/>
              <w:rPr>
                <w:rFonts w:eastAsia="Arial"/>
                <w:sz w:val="18"/>
                <w:szCs w:val="18"/>
              </w:rPr>
            </w:pPr>
            <w:r w:rsidRPr="00BC7E3D">
              <w:rPr>
                <w:rFonts w:eastAsia="Arial"/>
                <w:sz w:val="18"/>
                <w:szCs w:val="18"/>
                <w:u w:val="single"/>
              </w:rPr>
              <w:t>Note:</w:t>
            </w:r>
            <w:r w:rsidRPr="00BC7E3D">
              <w:rPr>
                <w:rFonts w:eastAsia="Arial"/>
                <w:sz w:val="18"/>
                <w:szCs w:val="18"/>
              </w:rPr>
              <w:t xml:space="preserve">  A provider of a service will need to comply with this measure where the service</w:t>
            </w:r>
            <w:r w:rsidR="00F22F3D" w:rsidRPr="00BC7E3D">
              <w:rPr>
                <w:rFonts w:eastAsia="Arial"/>
                <w:sz w:val="18"/>
                <w:szCs w:val="18"/>
              </w:rPr>
              <w:t xml:space="preserve"> </w:t>
            </w:r>
            <w:r w:rsidRPr="00BC7E3D">
              <w:rPr>
                <w:rFonts w:eastAsia="Arial"/>
                <w:sz w:val="18"/>
                <w:szCs w:val="18"/>
              </w:rPr>
              <w:t>has a Tier 1 or Tier 2 risk profile in respect of</w:t>
            </w:r>
            <w:r w:rsidR="000A3B62" w:rsidRPr="00BC7E3D">
              <w:rPr>
                <w:rFonts w:eastAsia="Arial"/>
                <w:sz w:val="18"/>
                <w:szCs w:val="18"/>
              </w:rPr>
              <w:t xml:space="preserve"> a</w:t>
            </w:r>
            <w:r w:rsidR="00F22F3D" w:rsidRPr="00BC7E3D">
              <w:rPr>
                <w:rFonts w:eastAsia="Arial"/>
                <w:sz w:val="18"/>
                <w:szCs w:val="18"/>
              </w:rPr>
              <w:t>ny</w:t>
            </w:r>
            <w:r w:rsidR="000A3B62" w:rsidRPr="00BC7E3D">
              <w:rPr>
                <w:rFonts w:eastAsia="Arial"/>
                <w:sz w:val="18"/>
                <w:szCs w:val="18"/>
              </w:rPr>
              <w:t xml:space="preserve"> generative AI restricted category of material</w:t>
            </w:r>
            <w:r w:rsidRPr="00BC7E3D">
              <w:rPr>
                <w:rFonts w:eastAsia="Arial"/>
                <w:sz w:val="18"/>
                <w:szCs w:val="18"/>
              </w:rPr>
              <w:t xml:space="preserve">.  </w:t>
            </w:r>
          </w:p>
        </w:tc>
      </w:tr>
    </w:tbl>
    <w:p w14:paraId="148AAD7A" w14:textId="77777777" w:rsidR="00D157F9" w:rsidRDefault="00D157F9">
      <w:pPr>
        <w:pBdr>
          <w:top w:val="nil"/>
          <w:left w:val="nil"/>
          <w:bottom w:val="nil"/>
          <w:right w:val="nil"/>
          <w:between w:val="nil"/>
        </w:pBdr>
        <w:spacing w:after="240"/>
        <w:rPr>
          <w:rFonts w:eastAsia="Arial"/>
          <w:color w:val="000000"/>
        </w:rPr>
        <w:sectPr w:rsidR="00D157F9" w:rsidSect="00F355CD">
          <w:pgSz w:w="11906" w:h="16838"/>
          <w:pgMar w:top="1440" w:right="1080" w:bottom="1440" w:left="1080" w:header="425" w:footer="425" w:gutter="0"/>
          <w:cols w:space="720"/>
          <w:docGrid w:linePitch="272"/>
        </w:sectPr>
      </w:pPr>
    </w:p>
    <w:p w14:paraId="272DD433" w14:textId="77777777" w:rsidR="003F5B27" w:rsidRDefault="003F5B27">
      <w:pPr>
        <w:pBdr>
          <w:top w:val="nil"/>
          <w:left w:val="nil"/>
          <w:bottom w:val="nil"/>
          <w:right w:val="nil"/>
          <w:between w:val="nil"/>
        </w:pBdr>
        <w:spacing w:after="240"/>
        <w:rPr>
          <w:rFonts w:eastAsia="Arial"/>
          <w:color w:val="000000"/>
        </w:rPr>
      </w:pPr>
    </w:p>
    <w:p w14:paraId="243268D1" w14:textId="77777777" w:rsidR="00F22F3D" w:rsidRDefault="00E54825" w:rsidP="00BE0BA0">
      <w:pPr>
        <w:pStyle w:val="Heading1"/>
        <w:numPr>
          <w:ilvl w:val="0"/>
          <w:numId w:val="0"/>
        </w:numPr>
      </w:pPr>
      <w:bookmarkStart w:id="43" w:name="_heading=h.1vyz8p1p40fk" w:colFirst="0" w:colLast="0"/>
      <w:bookmarkEnd w:id="43"/>
      <w:r>
        <w:t>10B</w:t>
      </w:r>
      <w:r>
        <w:tab/>
        <w:t xml:space="preserve">Compliance measures for class 1C and class 2 material – high impact generative AI DIS – Access and exposure to material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1429"/>
        <w:gridCol w:w="1519"/>
        <w:gridCol w:w="5810"/>
      </w:tblGrid>
      <w:tr w:rsidR="00D76997" w:rsidRPr="00E54825" w14:paraId="01888F16" w14:textId="77777777" w:rsidTr="00BC7E3D">
        <w:trPr>
          <w:tblHeader/>
        </w:trPr>
        <w:tc>
          <w:tcPr>
            <w:tcW w:w="502" w:type="pct"/>
            <w:shd w:val="clear" w:color="auto" w:fill="000000"/>
          </w:tcPr>
          <w:p w14:paraId="3CEBEDEC" w14:textId="77777777" w:rsidR="00E54825" w:rsidRPr="00D76997" w:rsidRDefault="00E54825" w:rsidP="00FF7AFB">
            <w:pPr>
              <w:pStyle w:val="Heading2"/>
              <w:rPr>
                <w:color w:val="FFFFFF"/>
                <w:sz w:val="20"/>
                <w:lang w:eastAsia="zh-CN"/>
              </w:rPr>
            </w:pPr>
            <w:r w:rsidRPr="00D76997">
              <w:rPr>
                <w:color w:val="FFFFFF"/>
                <w:sz w:val="20"/>
                <w:lang w:eastAsia="zh-CN"/>
              </w:rPr>
              <w:t>No</w:t>
            </w:r>
            <w:r w:rsidR="00A143C4" w:rsidRPr="00BC7E3D">
              <w:rPr>
                <w:color w:val="FFFFFF"/>
                <w:sz w:val="20"/>
                <w:lang w:eastAsia="zh-CN"/>
              </w:rPr>
              <w:t>.</w:t>
            </w:r>
          </w:p>
        </w:tc>
        <w:tc>
          <w:tcPr>
            <w:tcW w:w="734" w:type="pct"/>
            <w:shd w:val="clear" w:color="auto" w:fill="000000"/>
          </w:tcPr>
          <w:p w14:paraId="421341F6" w14:textId="77777777" w:rsidR="00E54825" w:rsidRPr="00D76997" w:rsidRDefault="00E54825" w:rsidP="00FF7AFB">
            <w:pPr>
              <w:pStyle w:val="Heading2"/>
              <w:rPr>
                <w:color w:val="FFFFFF"/>
                <w:sz w:val="20"/>
                <w:lang w:eastAsia="zh-CN"/>
              </w:rPr>
            </w:pPr>
            <w:r w:rsidRPr="00D76997">
              <w:rPr>
                <w:color w:val="FFFFFF"/>
                <w:sz w:val="20"/>
                <w:lang w:eastAsia="zh-CN"/>
              </w:rPr>
              <w:t>Risk Tier</w:t>
            </w:r>
          </w:p>
        </w:tc>
        <w:tc>
          <w:tcPr>
            <w:tcW w:w="780" w:type="pct"/>
            <w:shd w:val="clear" w:color="auto" w:fill="000000"/>
          </w:tcPr>
          <w:p w14:paraId="77D6624A" w14:textId="77777777" w:rsidR="00E54825" w:rsidRPr="00D76997" w:rsidRDefault="00E54825" w:rsidP="00FF7AFB">
            <w:pPr>
              <w:pStyle w:val="Heading2"/>
              <w:rPr>
                <w:color w:val="FFFFFF"/>
                <w:sz w:val="20"/>
                <w:lang w:eastAsia="zh-CN"/>
              </w:rPr>
            </w:pPr>
            <w:r w:rsidRPr="00D76997">
              <w:rPr>
                <w:color w:val="FFFFFF"/>
                <w:sz w:val="20"/>
                <w:lang w:eastAsia="zh-CN"/>
              </w:rPr>
              <w:t>Application</w:t>
            </w:r>
          </w:p>
        </w:tc>
        <w:tc>
          <w:tcPr>
            <w:tcW w:w="2984" w:type="pct"/>
            <w:shd w:val="clear" w:color="auto" w:fill="000000"/>
          </w:tcPr>
          <w:p w14:paraId="7685AE9C" w14:textId="77777777" w:rsidR="00E54825" w:rsidRPr="00D76997" w:rsidRDefault="00E54825" w:rsidP="00FF7AFB">
            <w:pPr>
              <w:pStyle w:val="Heading2"/>
              <w:rPr>
                <w:color w:val="FFFFFF"/>
                <w:sz w:val="20"/>
                <w:lang w:eastAsia="zh-CN"/>
              </w:rPr>
            </w:pPr>
            <w:r w:rsidRPr="00D76997">
              <w:rPr>
                <w:color w:val="FFFFFF"/>
                <w:sz w:val="20"/>
                <w:lang w:eastAsia="zh-CN"/>
              </w:rPr>
              <w:t xml:space="preserve">Compliance </w:t>
            </w:r>
            <w:r w:rsidR="00A143C4" w:rsidRPr="00BC7E3D">
              <w:rPr>
                <w:color w:val="FFFFFF"/>
                <w:sz w:val="20"/>
                <w:lang w:eastAsia="zh-CN"/>
              </w:rPr>
              <w:t>m</w:t>
            </w:r>
            <w:r w:rsidRPr="00D76997">
              <w:rPr>
                <w:color w:val="FFFFFF"/>
                <w:sz w:val="20"/>
                <w:lang w:eastAsia="zh-CN"/>
              </w:rPr>
              <w:t>easure</w:t>
            </w:r>
          </w:p>
        </w:tc>
      </w:tr>
      <w:tr w:rsidR="00D76997" w:rsidRPr="00E54825" w14:paraId="3081082B" w14:textId="77777777" w:rsidTr="00BC7E3D">
        <w:tc>
          <w:tcPr>
            <w:tcW w:w="502" w:type="pct"/>
            <w:shd w:val="clear" w:color="auto" w:fill="auto"/>
          </w:tcPr>
          <w:p w14:paraId="6EE5EE92" w14:textId="77777777" w:rsidR="00E54825" w:rsidRPr="00D76997" w:rsidRDefault="00E54825" w:rsidP="00BC7E3D">
            <w:pPr>
              <w:numPr>
                <w:ilvl w:val="0"/>
                <w:numId w:val="28"/>
              </w:numPr>
              <w:spacing w:before="120" w:after="240"/>
              <w:ind w:left="714" w:hanging="357"/>
              <w:jc w:val="center"/>
              <w:rPr>
                <w:lang w:eastAsia="zh-CN"/>
              </w:rPr>
            </w:pPr>
          </w:p>
        </w:tc>
        <w:tc>
          <w:tcPr>
            <w:tcW w:w="734" w:type="pct"/>
            <w:shd w:val="clear" w:color="auto" w:fill="auto"/>
          </w:tcPr>
          <w:p w14:paraId="05FE3DFF" w14:textId="77777777" w:rsidR="00E54825" w:rsidRPr="00D76997" w:rsidRDefault="00E54825" w:rsidP="00FF7AFB">
            <w:pPr>
              <w:pStyle w:val="Heading2"/>
              <w:rPr>
                <w:b w:val="0"/>
                <w:bCs/>
                <w:sz w:val="20"/>
                <w:lang w:eastAsia="zh-CN"/>
              </w:rPr>
            </w:pPr>
            <w:r w:rsidRPr="00D76997">
              <w:rPr>
                <w:b w:val="0"/>
                <w:bCs/>
                <w:sz w:val="20"/>
                <w:lang w:eastAsia="zh-CN"/>
              </w:rPr>
              <w:t>Tier 1</w:t>
            </w:r>
          </w:p>
        </w:tc>
        <w:tc>
          <w:tcPr>
            <w:tcW w:w="780" w:type="pct"/>
            <w:shd w:val="clear" w:color="auto" w:fill="auto"/>
          </w:tcPr>
          <w:p w14:paraId="059D0E52" w14:textId="77777777" w:rsidR="00E54825" w:rsidRPr="00D76997" w:rsidRDefault="00E54825" w:rsidP="00FF7AFB">
            <w:pPr>
              <w:pStyle w:val="Heading2"/>
              <w:rPr>
                <w:b w:val="0"/>
                <w:bCs/>
                <w:sz w:val="20"/>
                <w:lang w:eastAsia="zh-CN"/>
              </w:rPr>
            </w:pPr>
            <w:r w:rsidRPr="00BC7E3D">
              <w:rPr>
                <w:b w:val="0"/>
                <w:bCs/>
                <w:sz w:val="20"/>
                <w:lang w:eastAsia="zh-CN"/>
              </w:rPr>
              <w:t>o</w:t>
            </w:r>
            <w:r w:rsidRPr="00D76997">
              <w:rPr>
                <w:b w:val="0"/>
                <w:bCs/>
                <w:sz w:val="20"/>
                <w:lang w:eastAsia="zh-CN"/>
              </w:rPr>
              <w:t xml:space="preserve">nline pornography and/or self-harm material </w:t>
            </w:r>
          </w:p>
        </w:tc>
        <w:tc>
          <w:tcPr>
            <w:tcW w:w="2984" w:type="pct"/>
            <w:shd w:val="clear" w:color="auto" w:fill="auto"/>
          </w:tcPr>
          <w:p w14:paraId="753B197B" w14:textId="77777777" w:rsidR="00E54825" w:rsidRPr="00D76997" w:rsidRDefault="00E54825" w:rsidP="00BC7E3D">
            <w:pPr>
              <w:spacing w:before="120" w:after="120"/>
              <w:rPr>
                <w:b/>
                <w:bCs/>
                <w:lang w:val="en-US" w:eastAsia="zh-CN"/>
              </w:rPr>
            </w:pPr>
            <w:r w:rsidRPr="00D76997">
              <w:rPr>
                <w:b/>
                <w:bCs/>
                <w:color w:val="000000"/>
                <w:lang w:val="en-US" w:eastAsia="zh-CN"/>
              </w:rPr>
              <w:t>Age assurance measures </w:t>
            </w:r>
          </w:p>
          <w:p w14:paraId="774D7EA3" w14:textId="77777777" w:rsidR="00E54825" w:rsidRPr="00D76997" w:rsidRDefault="00E54825" w:rsidP="00BC7E3D">
            <w:pPr>
              <w:spacing w:before="120" w:after="120"/>
              <w:rPr>
                <w:lang w:val="en-US" w:eastAsia="zh-CN"/>
              </w:rPr>
            </w:pPr>
            <w:r w:rsidRPr="00D76997">
              <w:rPr>
                <w:color w:val="000000"/>
                <w:lang w:val="en-US" w:eastAsia="zh-CN"/>
              </w:rPr>
              <w:t>The provider of the service must, where technically feasible and reasonably practicable, implement: </w:t>
            </w:r>
          </w:p>
          <w:p w14:paraId="73003643" w14:textId="77777777" w:rsidR="00E54825" w:rsidRPr="00BC7E3D" w:rsidRDefault="00E54825" w:rsidP="00BC7E3D">
            <w:pPr>
              <w:numPr>
                <w:ilvl w:val="0"/>
                <w:numId w:val="111"/>
              </w:numPr>
              <w:spacing w:before="120" w:after="120"/>
              <w:rPr>
                <w:color w:val="000000"/>
                <w:lang w:val="en-US" w:eastAsia="zh-CN"/>
              </w:rPr>
            </w:pPr>
            <w:r w:rsidRPr="00D76997">
              <w:rPr>
                <w:color w:val="000000"/>
                <w:lang w:val="en-US" w:eastAsia="zh-CN"/>
              </w:rPr>
              <w:t>appropriate age assurance measures; and </w:t>
            </w:r>
          </w:p>
          <w:p w14:paraId="6A2E9CB4" w14:textId="77777777" w:rsidR="00E54825" w:rsidRPr="00D76997" w:rsidRDefault="00E54825" w:rsidP="00BC7E3D">
            <w:pPr>
              <w:numPr>
                <w:ilvl w:val="0"/>
                <w:numId w:val="111"/>
              </w:numPr>
              <w:spacing w:before="120" w:after="120"/>
              <w:rPr>
                <w:color w:val="000000"/>
                <w:lang w:val="en-US" w:eastAsia="zh-CN"/>
              </w:rPr>
            </w:pPr>
            <w:r w:rsidRPr="00D76997">
              <w:rPr>
                <w:color w:val="000000"/>
                <w:lang w:val="en-US" w:eastAsia="zh-CN"/>
              </w:rPr>
              <w:t>access control measures,</w:t>
            </w:r>
          </w:p>
          <w:p w14:paraId="193E82AE" w14:textId="77777777" w:rsidR="00E54825" w:rsidRPr="00D76997" w:rsidRDefault="00E54825" w:rsidP="00BC7E3D">
            <w:pPr>
              <w:spacing w:before="120" w:after="120"/>
              <w:rPr>
                <w:lang w:val="en-US" w:eastAsia="zh-CN"/>
              </w:rPr>
            </w:pPr>
            <w:r w:rsidRPr="00D76997">
              <w:rPr>
                <w:color w:val="000000"/>
                <w:lang w:val="en-US" w:eastAsia="zh-CN"/>
              </w:rPr>
              <w:t>before providing access to online pornography and/or self-harm material. A service provider must also take appropriate steps to test and monitor the effectiveness of its age assurance and access control measures over time. </w:t>
            </w:r>
          </w:p>
          <w:p w14:paraId="0E280629" w14:textId="77777777" w:rsidR="00E54825" w:rsidRPr="00D76997" w:rsidRDefault="00E54825" w:rsidP="00BC7E3D">
            <w:pPr>
              <w:spacing w:before="120" w:after="120"/>
              <w:rPr>
                <w:sz w:val="18"/>
                <w:szCs w:val="18"/>
                <w:lang w:val="en-US" w:eastAsia="zh-CN"/>
              </w:rPr>
            </w:pPr>
            <w:r w:rsidRPr="00D76997">
              <w:rPr>
                <w:color w:val="000000"/>
                <w:sz w:val="18"/>
                <w:szCs w:val="18"/>
                <w:u w:val="single"/>
                <w:lang w:val="en-US" w:eastAsia="zh-CN"/>
              </w:rPr>
              <w:t>Note:</w:t>
            </w:r>
            <w:r w:rsidRPr="00D76997">
              <w:rPr>
                <w:color w:val="000000"/>
                <w:sz w:val="18"/>
                <w:szCs w:val="18"/>
                <w:lang w:val="en-US" w:eastAsia="zh-CN"/>
              </w:rPr>
              <w:t xml:space="preserve"> A provider of a service will need to comply with this measure for online pornography where the service has a Tier 1 risk profile for online pornography.  A provider of a service will need to comply with this measure for self-harm material where the service has a Tier 1 risk profile for self-harm material.</w:t>
            </w:r>
          </w:p>
        </w:tc>
      </w:tr>
      <w:tr w:rsidR="00D76997" w:rsidRPr="00E54825" w14:paraId="15753A5B" w14:textId="77777777" w:rsidTr="00BC7E3D">
        <w:tc>
          <w:tcPr>
            <w:tcW w:w="502" w:type="pct"/>
            <w:shd w:val="clear" w:color="auto" w:fill="auto"/>
          </w:tcPr>
          <w:p w14:paraId="61233914" w14:textId="77777777" w:rsidR="00E54825" w:rsidRPr="00D76997" w:rsidRDefault="00E54825" w:rsidP="00BC7E3D">
            <w:pPr>
              <w:numPr>
                <w:ilvl w:val="0"/>
                <w:numId w:val="28"/>
              </w:numPr>
              <w:spacing w:before="120" w:after="240"/>
              <w:ind w:left="714" w:hanging="357"/>
              <w:jc w:val="center"/>
              <w:rPr>
                <w:lang w:eastAsia="zh-CN"/>
              </w:rPr>
            </w:pPr>
          </w:p>
        </w:tc>
        <w:tc>
          <w:tcPr>
            <w:tcW w:w="734" w:type="pct"/>
            <w:shd w:val="clear" w:color="auto" w:fill="auto"/>
          </w:tcPr>
          <w:p w14:paraId="1F519DD8" w14:textId="77777777" w:rsidR="00E54825" w:rsidRPr="00D76997" w:rsidRDefault="00E54825" w:rsidP="00FF7AFB">
            <w:pPr>
              <w:pStyle w:val="Heading2"/>
              <w:rPr>
                <w:b w:val="0"/>
                <w:bCs/>
                <w:sz w:val="20"/>
                <w:lang w:eastAsia="zh-CN"/>
              </w:rPr>
            </w:pPr>
            <w:r w:rsidRPr="00D76997">
              <w:rPr>
                <w:b w:val="0"/>
                <w:bCs/>
                <w:sz w:val="20"/>
                <w:lang w:eastAsia="zh-CN"/>
              </w:rPr>
              <w:t xml:space="preserve">Tier 1 </w:t>
            </w:r>
            <w:r w:rsidR="002C0F7C" w:rsidRPr="00BC7E3D">
              <w:rPr>
                <w:b w:val="0"/>
                <w:bCs/>
                <w:sz w:val="20"/>
                <w:lang w:eastAsia="zh-CN"/>
              </w:rPr>
              <w:t>and</w:t>
            </w:r>
            <w:r w:rsidRPr="00D76997">
              <w:rPr>
                <w:b w:val="0"/>
                <w:bCs/>
                <w:sz w:val="20"/>
                <w:lang w:eastAsia="zh-CN"/>
              </w:rPr>
              <w:t xml:space="preserve"> Tier 2</w:t>
            </w:r>
          </w:p>
        </w:tc>
        <w:tc>
          <w:tcPr>
            <w:tcW w:w="780" w:type="pct"/>
            <w:shd w:val="clear" w:color="auto" w:fill="auto"/>
          </w:tcPr>
          <w:p w14:paraId="19211853" w14:textId="77777777" w:rsidR="00E54825" w:rsidRPr="00D76997" w:rsidRDefault="00E54825" w:rsidP="00FF7AFB">
            <w:pPr>
              <w:pStyle w:val="Heading2"/>
              <w:rPr>
                <w:sz w:val="20"/>
                <w:lang w:eastAsia="zh-CN"/>
              </w:rPr>
            </w:pPr>
            <w:r w:rsidRPr="00BC7E3D">
              <w:rPr>
                <w:b w:val="0"/>
                <w:bCs/>
                <w:sz w:val="20"/>
                <w:lang w:eastAsia="zh-CN"/>
              </w:rPr>
              <w:t>online pornography and/or self-harm material</w:t>
            </w:r>
          </w:p>
        </w:tc>
        <w:tc>
          <w:tcPr>
            <w:tcW w:w="2984" w:type="pct"/>
            <w:shd w:val="clear" w:color="auto" w:fill="auto"/>
          </w:tcPr>
          <w:p w14:paraId="25AEEC1D" w14:textId="77777777" w:rsidR="00E54825" w:rsidRPr="00D76997" w:rsidRDefault="00E54825" w:rsidP="00BC7E3D">
            <w:pPr>
              <w:spacing w:before="120" w:after="120"/>
              <w:rPr>
                <w:b/>
                <w:bCs/>
                <w:lang w:val="en-US" w:eastAsia="zh-CN"/>
              </w:rPr>
            </w:pPr>
            <w:r w:rsidRPr="00D76997">
              <w:rPr>
                <w:b/>
                <w:bCs/>
                <w:color w:val="000000"/>
                <w:lang w:val="en-US" w:eastAsia="zh-CN"/>
              </w:rPr>
              <w:t>Continuous improvement for systems regarding online pornography and/or self-harm material</w:t>
            </w:r>
          </w:p>
          <w:p w14:paraId="42A4E4B5" w14:textId="77777777" w:rsidR="00E54825" w:rsidRPr="00D76997" w:rsidRDefault="00E54825" w:rsidP="00BC7E3D">
            <w:pPr>
              <w:spacing w:before="120" w:after="120"/>
              <w:rPr>
                <w:lang w:val="en-US" w:eastAsia="zh-CN"/>
              </w:rPr>
            </w:pPr>
            <w:r w:rsidRPr="00D76997">
              <w:rPr>
                <w:color w:val="000000"/>
                <w:lang w:val="en-US" w:eastAsia="zh-CN"/>
              </w:rPr>
              <w:t>A provider of a service that does not allow online pornography and/or self-harm material on its service must implement, invest in and take appropriate steps to continuously improve systems which can detect online pornography and/or self-harm material and automatically action that material before it is encountered by end-users </w:t>
            </w:r>
          </w:p>
          <w:p w14:paraId="4AE6DB3B" w14:textId="77777777" w:rsidR="00E54825" w:rsidRPr="00D76997" w:rsidRDefault="00E54825" w:rsidP="00BC7E3D">
            <w:pPr>
              <w:spacing w:after="240"/>
              <w:rPr>
                <w:lang w:eastAsia="zh-CN"/>
              </w:rPr>
            </w:pPr>
            <w:r w:rsidRPr="00D76997">
              <w:rPr>
                <w:color w:val="000000"/>
                <w:sz w:val="18"/>
                <w:szCs w:val="18"/>
                <w:u w:val="single"/>
                <w:lang w:val="en-US" w:eastAsia="zh-CN"/>
              </w:rPr>
              <w:t>Note</w:t>
            </w:r>
            <w:r w:rsidRPr="00D76997">
              <w:rPr>
                <w:color w:val="000000"/>
                <w:sz w:val="18"/>
                <w:szCs w:val="18"/>
                <w:lang w:val="en-US" w:eastAsia="zh-CN"/>
              </w:rPr>
              <w:t>: A provider of a service will need to comply with this measure for online pornography where the service has a Tier 1 or Tier 2 risk profile for online pornography.  A provider of a service will need to comply with this measure for self-harm material where the service has a Tier 1 or Tier 2 risk profile for self-harm material.</w:t>
            </w:r>
          </w:p>
        </w:tc>
      </w:tr>
      <w:tr w:rsidR="00D76997" w:rsidRPr="00E54825" w14:paraId="5FE25C6F" w14:textId="77777777" w:rsidTr="00BC7E3D">
        <w:tc>
          <w:tcPr>
            <w:tcW w:w="502" w:type="pct"/>
            <w:shd w:val="clear" w:color="auto" w:fill="auto"/>
          </w:tcPr>
          <w:p w14:paraId="4D4C7951" w14:textId="77777777" w:rsidR="00E54825" w:rsidRPr="00D76997" w:rsidRDefault="00E54825" w:rsidP="00BC7E3D">
            <w:pPr>
              <w:numPr>
                <w:ilvl w:val="0"/>
                <w:numId w:val="28"/>
              </w:numPr>
              <w:spacing w:before="120" w:after="240"/>
              <w:ind w:left="714" w:hanging="357"/>
              <w:jc w:val="center"/>
              <w:rPr>
                <w:lang w:eastAsia="zh-CN"/>
              </w:rPr>
            </w:pPr>
          </w:p>
        </w:tc>
        <w:tc>
          <w:tcPr>
            <w:tcW w:w="734" w:type="pct"/>
            <w:shd w:val="clear" w:color="auto" w:fill="auto"/>
          </w:tcPr>
          <w:p w14:paraId="09D7047A" w14:textId="77777777" w:rsidR="00E54825" w:rsidRPr="00D76997" w:rsidRDefault="00E54825" w:rsidP="00FF7AFB">
            <w:pPr>
              <w:pStyle w:val="Heading2"/>
              <w:rPr>
                <w:sz w:val="20"/>
                <w:lang w:eastAsia="zh-CN"/>
              </w:rPr>
            </w:pPr>
            <w:r w:rsidRPr="00BC7E3D">
              <w:rPr>
                <w:b w:val="0"/>
                <w:bCs/>
                <w:sz w:val="20"/>
                <w:lang w:eastAsia="zh-CN"/>
              </w:rPr>
              <w:t xml:space="preserve">Tier 1 </w:t>
            </w:r>
            <w:r w:rsidR="002C0F7C" w:rsidRPr="00BC7E3D">
              <w:rPr>
                <w:b w:val="0"/>
                <w:bCs/>
                <w:sz w:val="20"/>
                <w:lang w:eastAsia="zh-CN"/>
              </w:rPr>
              <w:t>and</w:t>
            </w:r>
            <w:r w:rsidRPr="00BC7E3D">
              <w:rPr>
                <w:b w:val="0"/>
                <w:bCs/>
                <w:sz w:val="20"/>
                <w:lang w:eastAsia="zh-CN"/>
              </w:rPr>
              <w:t xml:space="preserve"> Tier 2</w:t>
            </w:r>
          </w:p>
        </w:tc>
        <w:tc>
          <w:tcPr>
            <w:tcW w:w="780" w:type="pct"/>
            <w:shd w:val="clear" w:color="auto" w:fill="auto"/>
          </w:tcPr>
          <w:p w14:paraId="18D36CF4" w14:textId="77777777" w:rsidR="00E54825" w:rsidRPr="00D76997" w:rsidRDefault="00E54825" w:rsidP="00FF7AFB">
            <w:pPr>
              <w:pStyle w:val="Heading2"/>
              <w:rPr>
                <w:sz w:val="20"/>
                <w:lang w:eastAsia="zh-CN"/>
              </w:rPr>
            </w:pPr>
            <w:r w:rsidRPr="00BC7E3D">
              <w:rPr>
                <w:b w:val="0"/>
                <w:bCs/>
                <w:sz w:val="20"/>
                <w:lang w:eastAsia="zh-CN"/>
              </w:rPr>
              <w:t>online pornography and/or self-harm material</w:t>
            </w:r>
          </w:p>
        </w:tc>
        <w:tc>
          <w:tcPr>
            <w:tcW w:w="2984" w:type="pct"/>
            <w:shd w:val="clear" w:color="auto" w:fill="auto"/>
          </w:tcPr>
          <w:p w14:paraId="02077BB3" w14:textId="77777777" w:rsidR="00FF7AFB" w:rsidRPr="00D76997" w:rsidRDefault="00FF7AFB" w:rsidP="00FF7AFB">
            <w:pPr>
              <w:pStyle w:val="Heading2"/>
              <w:rPr>
                <w:sz w:val="20"/>
                <w:lang w:val="en-US" w:eastAsia="zh-CN"/>
              </w:rPr>
            </w:pPr>
            <w:r w:rsidRPr="00D76997">
              <w:rPr>
                <w:sz w:val="20"/>
                <w:lang w:val="en-US" w:eastAsia="zh-CN"/>
              </w:rPr>
              <w:t>Safety tools - online pornography and/or self- harm material </w:t>
            </w:r>
          </w:p>
          <w:p w14:paraId="74213833" w14:textId="77777777" w:rsidR="00FF7AFB" w:rsidRPr="00D76997" w:rsidRDefault="0058668C" w:rsidP="00FF7AFB">
            <w:pPr>
              <w:pStyle w:val="Heading2"/>
              <w:rPr>
                <w:b w:val="0"/>
                <w:bCs/>
                <w:sz w:val="20"/>
                <w:lang w:val="en-US" w:eastAsia="zh-CN"/>
              </w:rPr>
            </w:pPr>
            <w:r w:rsidRPr="00BC7E3D">
              <w:rPr>
                <w:b w:val="0"/>
                <w:bCs/>
                <w:sz w:val="20"/>
                <w:lang w:val="en-US" w:eastAsia="zh-CN"/>
              </w:rPr>
              <w:t>T</w:t>
            </w:r>
            <w:r w:rsidR="00FF7AFB" w:rsidRPr="00D76997">
              <w:rPr>
                <w:b w:val="0"/>
                <w:bCs/>
                <w:sz w:val="20"/>
                <w:lang w:val="en-US" w:eastAsia="zh-CN"/>
              </w:rPr>
              <w:t xml:space="preserve">he provider of the service </w:t>
            </w:r>
            <w:r w:rsidRPr="00BC7E3D">
              <w:rPr>
                <w:b w:val="0"/>
                <w:bCs/>
                <w:sz w:val="20"/>
                <w:lang w:val="en-US" w:eastAsia="zh-CN"/>
              </w:rPr>
              <w:t xml:space="preserve">that </w:t>
            </w:r>
            <w:r w:rsidR="00FF7AFB" w:rsidRPr="00D76997">
              <w:rPr>
                <w:b w:val="0"/>
                <w:bCs/>
                <w:sz w:val="20"/>
                <w:lang w:val="en-US" w:eastAsia="zh-CN"/>
              </w:rPr>
              <w:t>allows online pornography and/or self-harm material on the service, must allow all end-users to opt-in at any time to appropriate safety tools which may limit their access or exposure to online pornography and/or self-harm material on the service. </w:t>
            </w:r>
          </w:p>
          <w:p w14:paraId="3975E2E2" w14:textId="77777777" w:rsidR="00FF7AFB" w:rsidRPr="00D76997" w:rsidRDefault="00FF7AFB" w:rsidP="00FF7AFB">
            <w:pPr>
              <w:pStyle w:val="Heading2"/>
              <w:rPr>
                <w:b w:val="0"/>
                <w:bCs/>
                <w:sz w:val="20"/>
                <w:lang w:val="en-US" w:eastAsia="zh-CN"/>
              </w:rPr>
            </w:pPr>
            <w:r w:rsidRPr="00D76997">
              <w:rPr>
                <w:b w:val="0"/>
                <w:bCs/>
                <w:sz w:val="20"/>
                <w:lang w:val="en-US" w:eastAsia="zh-CN"/>
              </w:rPr>
              <w:t>Appropriate safety tools may include solutions for:</w:t>
            </w:r>
          </w:p>
          <w:p w14:paraId="7A8DC74C" w14:textId="77777777" w:rsidR="00FF7AFB" w:rsidRPr="00D76997" w:rsidRDefault="00FF7AFB" w:rsidP="00BC7E3D">
            <w:pPr>
              <w:numPr>
                <w:ilvl w:val="0"/>
                <w:numId w:val="112"/>
              </w:numPr>
              <w:spacing w:before="120" w:after="120"/>
              <w:rPr>
                <w:bCs/>
                <w:lang w:val="en-US" w:eastAsia="zh-CN"/>
              </w:rPr>
            </w:pPr>
            <w:r w:rsidRPr="00D76997">
              <w:rPr>
                <w:bCs/>
                <w:lang w:val="en-US" w:eastAsia="zh-CN"/>
              </w:rPr>
              <w:t>filtering material;</w:t>
            </w:r>
          </w:p>
          <w:p w14:paraId="2C23AE97" w14:textId="77777777" w:rsidR="00FF7AFB" w:rsidRPr="00D76997" w:rsidRDefault="00FF7AFB" w:rsidP="00BC7E3D">
            <w:pPr>
              <w:numPr>
                <w:ilvl w:val="0"/>
                <w:numId w:val="112"/>
              </w:numPr>
              <w:spacing w:before="120" w:after="120"/>
              <w:rPr>
                <w:bCs/>
                <w:lang w:val="en-US" w:eastAsia="zh-CN"/>
              </w:rPr>
            </w:pPr>
            <w:r w:rsidRPr="00D76997">
              <w:rPr>
                <w:bCs/>
                <w:lang w:val="en-US" w:eastAsia="zh-CN"/>
              </w:rPr>
              <w:t>removing material from marketing and/or recommender systems;</w:t>
            </w:r>
          </w:p>
          <w:p w14:paraId="6FED939F" w14:textId="77777777" w:rsidR="00FF7AFB" w:rsidRPr="00D76997" w:rsidRDefault="00FF7AFB" w:rsidP="00BC7E3D">
            <w:pPr>
              <w:numPr>
                <w:ilvl w:val="0"/>
                <w:numId w:val="112"/>
              </w:numPr>
              <w:spacing w:before="120" w:after="120"/>
              <w:rPr>
                <w:bCs/>
                <w:lang w:val="en-US" w:eastAsia="zh-CN"/>
              </w:rPr>
            </w:pPr>
            <w:r w:rsidRPr="00D76997">
              <w:rPr>
                <w:bCs/>
                <w:lang w:val="en-US" w:eastAsia="zh-CN"/>
              </w:rPr>
              <w:t>blocking material;</w:t>
            </w:r>
          </w:p>
          <w:p w14:paraId="08452085" w14:textId="77777777" w:rsidR="00FF7AFB" w:rsidRPr="00D76997" w:rsidRDefault="00FF7AFB" w:rsidP="00BC7E3D">
            <w:pPr>
              <w:numPr>
                <w:ilvl w:val="0"/>
                <w:numId w:val="112"/>
              </w:numPr>
              <w:spacing w:before="120" w:after="120"/>
              <w:rPr>
                <w:bCs/>
                <w:lang w:val="en-US" w:eastAsia="zh-CN"/>
              </w:rPr>
            </w:pPr>
            <w:r w:rsidRPr="00D76997">
              <w:rPr>
                <w:bCs/>
                <w:lang w:val="en-US" w:eastAsia="zh-CN"/>
              </w:rPr>
              <w:t>blurring material;</w:t>
            </w:r>
          </w:p>
          <w:p w14:paraId="5EFD3534" w14:textId="77777777" w:rsidR="00FF7AFB" w:rsidRPr="00D76997" w:rsidRDefault="00FF7AFB" w:rsidP="00BC7E3D">
            <w:pPr>
              <w:numPr>
                <w:ilvl w:val="0"/>
                <w:numId w:val="112"/>
              </w:numPr>
              <w:spacing w:before="120" w:after="120"/>
              <w:rPr>
                <w:bCs/>
                <w:lang w:val="en-US" w:eastAsia="zh-CN"/>
              </w:rPr>
            </w:pPr>
            <w:r w:rsidRPr="00D76997">
              <w:rPr>
                <w:bCs/>
                <w:lang w:val="en-US" w:eastAsia="zh-CN"/>
              </w:rPr>
              <w:t>halting autoplay of material; and/or</w:t>
            </w:r>
          </w:p>
          <w:p w14:paraId="32EEF025" w14:textId="77777777" w:rsidR="00FF7AFB" w:rsidRPr="00D76997" w:rsidRDefault="00FF7AFB" w:rsidP="00BC7E3D">
            <w:pPr>
              <w:numPr>
                <w:ilvl w:val="0"/>
                <w:numId w:val="112"/>
              </w:numPr>
              <w:spacing w:before="120" w:after="120"/>
              <w:rPr>
                <w:bCs/>
                <w:lang w:val="en-US" w:eastAsia="zh-CN"/>
              </w:rPr>
            </w:pPr>
            <w:r w:rsidRPr="00D76997">
              <w:rPr>
                <w:bCs/>
                <w:lang w:val="en-US" w:eastAsia="zh-CN"/>
              </w:rPr>
              <w:lastRenderedPageBreak/>
              <w:t>placing interstitial notices on material so that users can click through to view if they wish.</w:t>
            </w:r>
          </w:p>
          <w:p w14:paraId="137F96A2" w14:textId="77777777" w:rsidR="00FF7AFB" w:rsidRPr="00D76997" w:rsidRDefault="00FF7AFB" w:rsidP="00FF7AFB">
            <w:pPr>
              <w:pStyle w:val="Heading2"/>
              <w:rPr>
                <w:b w:val="0"/>
                <w:bCs/>
                <w:sz w:val="20"/>
                <w:lang w:val="en-US" w:eastAsia="zh-CN"/>
              </w:rPr>
            </w:pPr>
            <w:r w:rsidRPr="00D76997">
              <w:rPr>
                <w:b w:val="0"/>
                <w:bCs/>
                <w:sz w:val="20"/>
                <w:lang w:val="en-US" w:eastAsia="zh-CN"/>
              </w:rPr>
              <w:t>Information about the appropriate safety tools implemented by the provider must be readily accessible to Australian end-users. </w:t>
            </w:r>
          </w:p>
          <w:p w14:paraId="20C27A81" w14:textId="77777777" w:rsidR="00E54825" w:rsidRPr="00D76997" w:rsidRDefault="00FF7AFB" w:rsidP="00FF7AFB">
            <w:pPr>
              <w:pStyle w:val="Heading2"/>
              <w:rPr>
                <w:b w:val="0"/>
                <w:bCs/>
                <w:sz w:val="18"/>
                <w:szCs w:val="18"/>
                <w:lang w:val="en-US" w:eastAsia="zh-CN"/>
              </w:rPr>
            </w:pPr>
            <w:r w:rsidRPr="00D76997">
              <w:rPr>
                <w:b w:val="0"/>
                <w:bCs/>
                <w:sz w:val="18"/>
                <w:szCs w:val="18"/>
                <w:u w:val="single"/>
                <w:lang w:val="en-US" w:eastAsia="zh-CN"/>
              </w:rPr>
              <w:t>Note:</w:t>
            </w:r>
            <w:r w:rsidRPr="00D76997">
              <w:rPr>
                <w:b w:val="0"/>
                <w:bCs/>
                <w:sz w:val="18"/>
                <w:szCs w:val="18"/>
                <w:lang w:val="en-US" w:eastAsia="zh-CN"/>
              </w:rPr>
              <w:t xml:space="preserve"> A provider of a service will need to comply with this measure for online pornography where the service has a Tier 1 or Tier 2 risk profile for online pornography.  A provider of a service will need to comply with this measure for self-harm material where the service has a Tier 1 or Tier 2 risk profile for self-harm material.</w:t>
            </w:r>
          </w:p>
        </w:tc>
      </w:tr>
      <w:tr w:rsidR="00D76997" w:rsidRPr="00E54825" w14:paraId="200F8BF7" w14:textId="77777777" w:rsidTr="00BC7E3D">
        <w:tc>
          <w:tcPr>
            <w:tcW w:w="502" w:type="pct"/>
            <w:shd w:val="clear" w:color="auto" w:fill="auto"/>
          </w:tcPr>
          <w:p w14:paraId="0A0109A9" w14:textId="77777777" w:rsidR="00E54825" w:rsidRPr="00D76997" w:rsidRDefault="00E54825" w:rsidP="00BC7E3D">
            <w:pPr>
              <w:numPr>
                <w:ilvl w:val="0"/>
                <w:numId w:val="28"/>
              </w:numPr>
              <w:spacing w:before="120" w:after="240"/>
              <w:ind w:left="714" w:hanging="357"/>
              <w:jc w:val="center"/>
              <w:rPr>
                <w:lang w:eastAsia="zh-CN"/>
              </w:rPr>
            </w:pPr>
          </w:p>
        </w:tc>
        <w:tc>
          <w:tcPr>
            <w:tcW w:w="734" w:type="pct"/>
            <w:shd w:val="clear" w:color="auto" w:fill="auto"/>
          </w:tcPr>
          <w:p w14:paraId="64DC4B1E" w14:textId="77777777" w:rsidR="00E54825" w:rsidRPr="00D76997" w:rsidRDefault="00E54825" w:rsidP="00FF7AFB">
            <w:pPr>
              <w:pStyle w:val="Heading2"/>
              <w:rPr>
                <w:sz w:val="20"/>
                <w:lang w:eastAsia="zh-CN"/>
              </w:rPr>
            </w:pPr>
            <w:r w:rsidRPr="00BC7E3D">
              <w:rPr>
                <w:b w:val="0"/>
                <w:bCs/>
                <w:sz w:val="20"/>
                <w:lang w:eastAsia="zh-CN"/>
              </w:rPr>
              <w:t xml:space="preserve">Tier 1 </w:t>
            </w:r>
            <w:r w:rsidR="002C0F7C" w:rsidRPr="00BC7E3D">
              <w:rPr>
                <w:b w:val="0"/>
                <w:bCs/>
                <w:sz w:val="20"/>
                <w:lang w:eastAsia="zh-CN"/>
              </w:rPr>
              <w:t>and</w:t>
            </w:r>
            <w:r w:rsidRPr="00BC7E3D">
              <w:rPr>
                <w:b w:val="0"/>
                <w:bCs/>
                <w:sz w:val="20"/>
                <w:lang w:eastAsia="zh-CN"/>
              </w:rPr>
              <w:t xml:space="preserve"> Tier 2</w:t>
            </w:r>
          </w:p>
        </w:tc>
        <w:tc>
          <w:tcPr>
            <w:tcW w:w="780" w:type="pct"/>
            <w:shd w:val="clear" w:color="auto" w:fill="auto"/>
          </w:tcPr>
          <w:p w14:paraId="723ABCF9" w14:textId="77777777" w:rsidR="00E54825" w:rsidRPr="00D76997" w:rsidRDefault="00E54825" w:rsidP="00FF7AFB">
            <w:pPr>
              <w:pStyle w:val="Heading2"/>
              <w:rPr>
                <w:sz w:val="20"/>
                <w:lang w:eastAsia="zh-CN"/>
              </w:rPr>
            </w:pPr>
            <w:r w:rsidRPr="00BC7E3D">
              <w:rPr>
                <w:b w:val="0"/>
                <w:bCs/>
                <w:sz w:val="20"/>
                <w:lang w:eastAsia="zh-CN"/>
              </w:rPr>
              <w:t>online pornography and/or self-harm material</w:t>
            </w:r>
          </w:p>
        </w:tc>
        <w:tc>
          <w:tcPr>
            <w:tcW w:w="2984" w:type="pct"/>
            <w:shd w:val="clear" w:color="auto" w:fill="auto"/>
          </w:tcPr>
          <w:p w14:paraId="52709F0E" w14:textId="77777777" w:rsidR="00FF7AFB" w:rsidRPr="00D76997" w:rsidRDefault="00FF7AFB" w:rsidP="00FF7AFB">
            <w:pPr>
              <w:pStyle w:val="Heading2"/>
              <w:rPr>
                <w:sz w:val="20"/>
                <w:lang w:val="en-US" w:eastAsia="zh-CN"/>
              </w:rPr>
            </w:pPr>
            <w:r w:rsidRPr="00D76997">
              <w:rPr>
                <w:sz w:val="20"/>
                <w:lang w:val="en-US" w:eastAsia="zh-CN"/>
              </w:rPr>
              <w:t>Terms and conditions – online pornography and/or self- harm material</w:t>
            </w:r>
          </w:p>
          <w:p w14:paraId="4592CD01" w14:textId="77777777" w:rsidR="00FF7AFB" w:rsidRPr="00D76997" w:rsidRDefault="00FF7AFB" w:rsidP="00FF7AFB">
            <w:pPr>
              <w:pStyle w:val="Heading2"/>
              <w:rPr>
                <w:b w:val="0"/>
                <w:bCs/>
                <w:sz w:val="20"/>
                <w:lang w:val="en-US" w:eastAsia="zh-CN"/>
              </w:rPr>
            </w:pPr>
            <w:r w:rsidRPr="00D76997">
              <w:rPr>
                <w:b w:val="0"/>
                <w:bCs/>
                <w:sz w:val="20"/>
                <w:lang w:val="en-US" w:eastAsia="zh-CN"/>
              </w:rPr>
              <w:t xml:space="preserve">The provider of the service must have, and enforce, clear actions, policies or terms and conditions relating to online pornography and/or self- harm material. In implementing this measure, a provider of a DIS </w:t>
            </w:r>
            <w:r w:rsidR="00CA5BB0" w:rsidRPr="00BC7E3D">
              <w:rPr>
                <w:b w:val="0"/>
                <w:bCs/>
                <w:sz w:val="20"/>
                <w:lang w:val="en-US" w:eastAsia="zh-CN"/>
              </w:rPr>
              <w:t>must</w:t>
            </w:r>
            <w:r w:rsidRPr="00D76997">
              <w:rPr>
                <w:b w:val="0"/>
                <w:bCs/>
                <w:sz w:val="20"/>
                <w:lang w:val="en-US" w:eastAsia="zh-CN"/>
              </w:rPr>
              <w:t>:</w:t>
            </w:r>
          </w:p>
          <w:p w14:paraId="2BCF6EF0" w14:textId="77777777" w:rsidR="00FF7AFB" w:rsidRPr="00D76997" w:rsidRDefault="00FF7AFB" w:rsidP="00BC7E3D">
            <w:pPr>
              <w:numPr>
                <w:ilvl w:val="0"/>
                <w:numId w:val="113"/>
              </w:numPr>
              <w:spacing w:before="120" w:after="120"/>
              <w:rPr>
                <w:bCs/>
                <w:lang w:val="en-US" w:eastAsia="zh-CN"/>
              </w:rPr>
            </w:pPr>
            <w:r w:rsidRPr="00D76997">
              <w:rPr>
                <w:bCs/>
                <w:lang w:val="en-US" w:eastAsia="zh-CN"/>
              </w:rPr>
              <w:t>use simple, plain, and straightforward language; </w:t>
            </w:r>
          </w:p>
          <w:p w14:paraId="4FDFC348" w14:textId="77777777" w:rsidR="00FF7AFB" w:rsidRPr="00D76997" w:rsidRDefault="00FF7AFB" w:rsidP="00BC7E3D">
            <w:pPr>
              <w:numPr>
                <w:ilvl w:val="0"/>
                <w:numId w:val="113"/>
              </w:numPr>
              <w:spacing w:before="120" w:after="120"/>
              <w:rPr>
                <w:bCs/>
                <w:lang w:val="en-US" w:eastAsia="zh-CN"/>
              </w:rPr>
            </w:pPr>
            <w:r w:rsidRPr="00D76997">
              <w:rPr>
                <w:bCs/>
                <w:lang w:val="en-US" w:eastAsia="zh-CN"/>
              </w:rPr>
              <w:t>to the extent practicable, be clear about the type of any material that is prohibited; and</w:t>
            </w:r>
          </w:p>
          <w:p w14:paraId="56536FAE" w14:textId="77777777" w:rsidR="00FF7AFB" w:rsidRPr="00D76997" w:rsidRDefault="00FF7AFB" w:rsidP="00BC7E3D">
            <w:pPr>
              <w:numPr>
                <w:ilvl w:val="0"/>
                <w:numId w:val="113"/>
              </w:numPr>
              <w:spacing w:before="120" w:after="120"/>
              <w:rPr>
                <w:bCs/>
                <w:lang w:val="en-US" w:eastAsia="zh-CN"/>
              </w:rPr>
            </w:pPr>
            <w:r w:rsidRPr="00D76997">
              <w:rPr>
                <w:bCs/>
                <w:lang w:val="en-US" w:eastAsia="zh-CN"/>
              </w:rPr>
              <w:t>communicate such terms and conditions, standards and/or policies to all personnel that are directly involved in their enforcement.</w:t>
            </w:r>
          </w:p>
          <w:p w14:paraId="59F04DD6" w14:textId="77777777" w:rsidR="00FF7AFB" w:rsidRPr="00D76997" w:rsidRDefault="00FF7AFB" w:rsidP="00FF7AFB">
            <w:pPr>
              <w:pStyle w:val="Heading2"/>
              <w:rPr>
                <w:b w:val="0"/>
                <w:bCs/>
                <w:sz w:val="20"/>
                <w:lang w:val="en-US" w:eastAsia="zh-CN"/>
              </w:rPr>
            </w:pPr>
            <w:r w:rsidRPr="00D76997">
              <w:rPr>
                <w:b w:val="0"/>
                <w:bCs/>
                <w:sz w:val="20"/>
                <w:lang w:val="en-US" w:eastAsia="zh-CN"/>
              </w:rPr>
              <w:t>Relevant policies and actions should be implemented according to a graduated, risk-based approach. This approach may be different for different types of material.</w:t>
            </w:r>
          </w:p>
          <w:p w14:paraId="72E6EC99" w14:textId="77777777" w:rsidR="00E54825" w:rsidRPr="00D76997" w:rsidRDefault="00FF7AFB" w:rsidP="00FF7AFB">
            <w:pPr>
              <w:pStyle w:val="Heading2"/>
              <w:rPr>
                <w:b w:val="0"/>
                <w:bCs/>
                <w:sz w:val="18"/>
                <w:szCs w:val="18"/>
                <w:lang w:val="en-US" w:eastAsia="zh-CN"/>
              </w:rPr>
            </w:pPr>
            <w:r w:rsidRPr="00D76997">
              <w:rPr>
                <w:b w:val="0"/>
                <w:bCs/>
                <w:sz w:val="18"/>
                <w:szCs w:val="18"/>
                <w:u w:val="single"/>
                <w:lang w:val="en-US" w:eastAsia="zh-CN"/>
              </w:rPr>
              <w:t>Note:</w:t>
            </w:r>
            <w:r w:rsidRPr="00D76997">
              <w:rPr>
                <w:b w:val="0"/>
                <w:bCs/>
                <w:sz w:val="18"/>
                <w:szCs w:val="18"/>
                <w:lang w:val="en-US" w:eastAsia="zh-CN"/>
              </w:rPr>
              <w:t xml:space="preserve"> A provider of a service will need to comply with this measure for online pornography where the service has a Tier 1 or Tier 2 risk profile for online pornography.  A provider of a service will need to comply with this measure for self-harm material where the service has a Tier 1 or Tier 2 risk profile for self-harm material</w:t>
            </w:r>
            <w:r w:rsidR="00487B4B" w:rsidRPr="00BC7E3D">
              <w:rPr>
                <w:b w:val="0"/>
                <w:bCs/>
                <w:sz w:val="18"/>
                <w:szCs w:val="18"/>
                <w:lang w:val="en-US" w:eastAsia="zh-CN"/>
              </w:rPr>
              <w:t>.</w:t>
            </w:r>
          </w:p>
        </w:tc>
      </w:tr>
      <w:tr w:rsidR="00D76997" w:rsidRPr="00E54825" w14:paraId="3B392523" w14:textId="77777777" w:rsidTr="00BC7E3D">
        <w:tc>
          <w:tcPr>
            <w:tcW w:w="502" w:type="pct"/>
            <w:shd w:val="clear" w:color="auto" w:fill="auto"/>
          </w:tcPr>
          <w:p w14:paraId="0F79493E" w14:textId="77777777" w:rsidR="00E54825" w:rsidRPr="00D76997" w:rsidRDefault="00E54825" w:rsidP="00BC7E3D">
            <w:pPr>
              <w:numPr>
                <w:ilvl w:val="0"/>
                <w:numId w:val="28"/>
              </w:numPr>
              <w:spacing w:before="120" w:after="240"/>
              <w:ind w:left="714" w:hanging="357"/>
              <w:jc w:val="center"/>
              <w:rPr>
                <w:lang w:eastAsia="zh-CN"/>
              </w:rPr>
            </w:pPr>
          </w:p>
        </w:tc>
        <w:tc>
          <w:tcPr>
            <w:tcW w:w="734" w:type="pct"/>
            <w:shd w:val="clear" w:color="auto" w:fill="auto"/>
          </w:tcPr>
          <w:p w14:paraId="3AFB8014" w14:textId="77777777" w:rsidR="00E54825" w:rsidRPr="00D76997" w:rsidRDefault="00E54825" w:rsidP="00FF7AFB">
            <w:pPr>
              <w:pStyle w:val="Heading2"/>
              <w:rPr>
                <w:sz w:val="20"/>
                <w:lang w:eastAsia="zh-CN"/>
              </w:rPr>
            </w:pPr>
            <w:r w:rsidRPr="00BC7E3D">
              <w:rPr>
                <w:b w:val="0"/>
                <w:bCs/>
                <w:sz w:val="20"/>
                <w:lang w:eastAsia="zh-CN"/>
              </w:rPr>
              <w:t xml:space="preserve">Tier 1 </w:t>
            </w:r>
            <w:r w:rsidR="002C0F7C" w:rsidRPr="00BC7E3D">
              <w:rPr>
                <w:b w:val="0"/>
                <w:bCs/>
                <w:sz w:val="20"/>
                <w:lang w:eastAsia="zh-CN"/>
              </w:rPr>
              <w:t>and</w:t>
            </w:r>
            <w:r w:rsidRPr="00BC7E3D">
              <w:rPr>
                <w:b w:val="0"/>
                <w:bCs/>
                <w:sz w:val="20"/>
                <w:lang w:eastAsia="zh-CN"/>
              </w:rPr>
              <w:t xml:space="preserve"> Tier 2</w:t>
            </w:r>
          </w:p>
        </w:tc>
        <w:tc>
          <w:tcPr>
            <w:tcW w:w="780" w:type="pct"/>
            <w:shd w:val="clear" w:color="auto" w:fill="auto"/>
          </w:tcPr>
          <w:p w14:paraId="5D6D4DB7" w14:textId="77777777" w:rsidR="00E54825" w:rsidRPr="00D76997" w:rsidRDefault="00E54825" w:rsidP="00FF7AFB">
            <w:pPr>
              <w:pStyle w:val="Heading2"/>
              <w:rPr>
                <w:sz w:val="20"/>
                <w:lang w:eastAsia="zh-CN"/>
              </w:rPr>
            </w:pPr>
            <w:r w:rsidRPr="00BC7E3D">
              <w:rPr>
                <w:b w:val="0"/>
                <w:bCs/>
                <w:sz w:val="20"/>
                <w:lang w:eastAsia="zh-CN"/>
              </w:rPr>
              <w:t>online pornography and/or self-harm material</w:t>
            </w:r>
          </w:p>
        </w:tc>
        <w:tc>
          <w:tcPr>
            <w:tcW w:w="2984" w:type="pct"/>
            <w:shd w:val="clear" w:color="auto" w:fill="auto"/>
          </w:tcPr>
          <w:p w14:paraId="454B4623" w14:textId="77777777" w:rsidR="00FF7AFB" w:rsidRPr="00D76997" w:rsidRDefault="00FF7AFB" w:rsidP="00FF7AFB">
            <w:pPr>
              <w:pStyle w:val="Heading2"/>
              <w:rPr>
                <w:sz w:val="20"/>
                <w:lang w:val="en-US" w:eastAsia="zh-CN"/>
              </w:rPr>
            </w:pPr>
            <w:r w:rsidRPr="00D76997">
              <w:rPr>
                <w:sz w:val="20"/>
                <w:lang w:val="en-US" w:eastAsia="zh-CN"/>
              </w:rPr>
              <w:t>Reporting mechanisms –online pornography and/or self-harm material</w:t>
            </w:r>
          </w:p>
          <w:p w14:paraId="73CE92B0" w14:textId="77777777" w:rsidR="00FF7AFB" w:rsidRPr="00D76997" w:rsidRDefault="00FF7AFB" w:rsidP="00FF7AFB">
            <w:pPr>
              <w:pStyle w:val="Heading2"/>
              <w:rPr>
                <w:b w:val="0"/>
                <w:bCs/>
                <w:sz w:val="20"/>
                <w:lang w:val="en-US" w:eastAsia="zh-CN"/>
              </w:rPr>
            </w:pPr>
            <w:r w:rsidRPr="00D76997">
              <w:rPr>
                <w:b w:val="0"/>
                <w:bCs/>
                <w:sz w:val="20"/>
                <w:lang w:val="en-US" w:eastAsia="zh-CN"/>
              </w:rPr>
              <w:t>The provider of the service must provide tools which enable Australian end-users to report, flag and/or make a complaint about online pornography and/or self-harm material accessed on the service which they consider may be contrary to a service’s terms and conditions, and must, where appropriate ensure that these reports are evaluated and actioned.</w:t>
            </w:r>
          </w:p>
          <w:p w14:paraId="56DE724E" w14:textId="77777777" w:rsidR="00FF7AFB" w:rsidRPr="00D76997" w:rsidRDefault="00FF7AFB" w:rsidP="00FF7AFB">
            <w:pPr>
              <w:pStyle w:val="Heading2"/>
              <w:rPr>
                <w:b w:val="0"/>
                <w:bCs/>
                <w:sz w:val="20"/>
                <w:lang w:val="en-US" w:eastAsia="zh-CN"/>
              </w:rPr>
            </w:pPr>
            <w:r w:rsidRPr="00D76997">
              <w:rPr>
                <w:b w:val="0"/>
                <w:bCs/>
                <w:sz w:val="20"/>
                <w:lang w:val="en-US" w:eastAsia="zh-CN"/>
              </w:rPr>
              <w:t>Such reporting mechanisms must:</w:t>
            </w:r>
          </w:p>
          <w:p w14:paraId="2ED40AA8" w14:textId="77777777" w:rsidR="00FF7AFB" w:rsidRPr="00D76997" w:rsidRDefault="00FF7AFB" w:rsidP="00BC7E3D">
            <w:pPr>
              <w:numPr>
                <w:ilvl w:val="0"/>
                <w:numId w:val="114"/>
              </w:numPr>
              <w:spacing w:before="120" w:after="120"/>
              <w:rPr>
                <w:bCs/>
                <w:lang w:val="en-US" w:eastAsia="zh-CN"/>
              </w:rPr>
            </w:pPr>
            <w:r w:rsidRPr="00D76997">
              <w:rPr>
                <w:bCs/>
                <w:lang w:val="en-US" w:eastAsia="zh-CN"/>
              </w:rPr>
              <w:t>be easily accessible and easy to use; and</w:t>
            </w:r>
          </w:p>
          <w:p w14:paraId="17A98D39" w14:textId="77777777" w:rsidR="00FF7AFB" w:rsidRPr="00D76997" w:rsidRDefault="00FF7AFB" w:rsidP="00BC7E3D">
            <w:pPr>
              <w:numPr>
                <w:ilvl w:val="0"/>
                <w:numId w:val="114"/>
              </w:numPr>
              <w:spacing w:before="120" w:after="120"/>
              <w:rPr>
                <w:bCs/>
                <w:lang w:val="en-US" w:eastAsia="zh-CN"/>
              </w:rPr>
            </w:pPr>
            <w:r w:rsidRPr="00D76997">
              <w:rPr>
                <w:bCs/>
                <w:lang w:val="en-US" w:eastAsia="zh-CN"/>
              </w:rPr>
              <w:t>be accompanied by clear instructions on how to use them.</w:t>
            </w:r>
          </w:p>
          <w:p w14:paraId="5E9B9467" w14:textId="77777777" w:rsidR="00FF7AFB" w:rsidRPr="00D76997" w:rsidRDefault="00FF7AFB" w:rsidP="00FF7AFB">
            <w:pPr>
              <w:pStyle w:val="Heading2"/>
              <w:rPr>
                <w:b w:val="0"/>
                <w:bCs/>
                <w:sz w:val="20"/>
                <w:lang w:val="en-US" w:eastAsia="zh-CN"/>
              </w:rPr>
            </w:pPr>
            <w:r w:rsidRPr="00D76997">
              <w:rPr>
                <w:b w:val="0"/>
                <w:bCs/>
                <w:sz w:val="20"/>
                <w:lang w:val="en-US" w:eastAsia="zh-CN"/>
              </w:rPr>
              <w:t>The provider must ensure that the identity of a complainant is not accessible, directly or indirectly, by any other end-user or account holder of the service without the express consent of the complainant, except as required by law.</w:t>
            </w:r>
          </w:p>
          <w:p w14:paraId="11992550" w14:textId="77777777" w:rsidR="00E54825" w:rsidRPr="00D76997" w:rsidRDefault="00FF7AFB" w:rsidP="00FF7AFB">
            <w:pPr>
              <w:pStyle w:val="Heading2"/>
              <w:rPr>
                <w:sz w:val="20"/>
                <w:lang w:eastAsia="zh-CN"/>
              </w:rPr>
            </w:pPr>
            <w:r w:rsidRPr="00D76997">
              <w:rPr>
                <w:b w:val="0"/>
                <w:bCs/>
                <w:sz w:val="18"/>
                <w:szCs w:val="18"/>
                <w:u w:val="single"/>
                <w:lang w:val="en-US" w:eastAsia="zh-CN"/>
              </w:rPr>
              <w:t>Note:</w:t>
            </w:r>
            <w:r w:rsidRPr="00D76997">
              <w:rPr>
                <w:b w:val="0"/>
                <w:bCs/>
                <w:sz w:val="18"/>
                <w:szCs w:val="18"/>
                <w:lang w:val="en-US" w:eastAsia="zh-CN"/>
              </w:rPr>
              <w:t xml:space="preserve"> A provider of a service will need to comply with this measure for online pornography where the service has a Tier 1 or Tier 2 risk profile for online pornography.  A provider of a service will need to comply </w:t>
            </w:r>
            <w:r w:rsidRPr="00D76997">
              <w:rPr>
                <w:b w:val="0"/>
                <w:bCs/>
                <w:sz w:val="18"/>
                <w:szCs w:val="18"/>
                <w:lang w:val="en-US" w:eastAsia="zh-CN"/>
              </w:rPr>
              <w:lastRenderedPageBreak/>
              <w:t>with this measure for self-harm material where the service has a Tier 1 or Tier 2 risk profile for self-harm material</w:t>
            </w:r>
          </w:p>
        </w:tc>
      </w:tr>
      <w:tr w:rsidR="00D76997" w:rsidRPr="00E54825" w14:paraId="48E9F009" w14:textId="77777777" w:rsidTr="00BC7E3D">
        <w:tc>
          <w:tcPr>
            <w:tcW w:w="502" w:type="pct"/>
            <w:shd w:val="clear" w:color="auto" w:fill="auto"/>
          </w:tcPr>
          <w:p w14:paraId="1A52769A" w14:textId="77777777" w:rsidR="00E54825" w:rsidRPr="00D76997" w:rsidRDefault="00E54825" w:rsidP="00BC7E3D">
            <w:pPr>
              <w:numPr>
                <w:ilvl w:val="0"/>
                <w:numId w:val="28"/>
              </w:numPr>
              <w:spacing w:before="120" w:after="240"/>
              <w:ind w:left="714" w:hanging="357"/>
              <w:jc w:val="center"/>
              <w:rPr>
                <w:lang w:eastAsia="zh-CN"/>
              </w:rPr>
            </w:pPr>
          </w:p>
        </w:tc>
        <w:tc>
          <w:tcPr>
            <w:tcW w:w="734" w:type="pct"/>
            <w:shd w:val="clear" w:color="auto" w:fill="auto"/>
          </w:tcPr>
          <w:p w14:paraId="689C9EFA" w14:textId="77777777" w:rsidR="00E54825" w:rsidRPr="00D76997" w:rsidRDefault="00E54825" w:rsidP="00FF7AFB">
            <w:pPr>
              <w:pStyle w:val="Heading2"/>
              <w:rPr>
                <w:sz w:val="20"/>
                <w:lang w:eastAsia="zh-CN"/>
              </w:rPr>
            </w:pPr>
            <w:r w:rsidRPr="00BC7E3D">
              <w:rPr>
                <w:b w:val="0"/>
                <w:bCs/>
                <w:sz w:val="20"/>
                <w:lang w:eastAsia="zh-CN"/>
              </w:rPr>
              <w:t xml:space="preserve">Tier 1 </w:t>
            </w:r>
            <w:r w:rsidR="002C0F7C" w:rsidRPr="00BC7E3D">
              <w:rPr>
                <w:b w:val="0"/>
                <w:bCs/>
                <w:sz w:val="20"/>
                <w:lang w:eastAsia="zh-CN"/>
              </w:rPr>
              <w:t>and</w:t>
            </w:r>
            <w:r w:rsidRPr="00BC7E3D">
              <w:rPr>
                <w:b w:val="0"/>
                <w:bCs/>
                <w:sz w:val="20"/>
                <w:lang w:eastAsia="zh-CN"/>
              </w:rPr>
              <w:t xml:space="preserve"> Tier 2</w:t>
            </w:r>
          </w:p>
        </w:tc>
        <w:tc>
          <w:tcPr>
            <w:tcW w:w="780" w:type="pct"/>
            <w:shd w:val="clear" w:color="auto" w:fill="auto"/>
          </w:tcPr>
          <w:p w14:paraId="5B8BBD07" w14:textId="77777777" w:rsidR="00E54825" w:rsidRPr="00D76997" w:rsidRDefault="00E54825" w:rsidP="00FF7AFB">
            <w:pPr>
              <w:pStyle w:val="Heading2"/>
              <w:rPr>
                <w:sz w:val="20"/>
                <w:lang w:eastAsia="zh-CN"/>
              </w:rPr>
            </w:pPr>
            <w:r w:rsidRPr="00BC7E3D">
              <w:rPr>
                <w:b w:val="0"/>
                <w:bCs/>
                <w:sz w:val="20"/>
                <w:lang w:eastAsia="zh-CN"/>
              </w:rPr>
              <w:t>online pornography and/or self-harm material</w:t>
            </w:r>
          </w:p>
        </w:tc>
        <w:tc>
          <w:tcPr>
            <w:tcW w:w="2984" w:type="pct"/>
            <w:shd w:val="clear" w:color="auto" w:fill="auto"/>
          </w:tcPr>
          <w:p w14:paraId="1ADF9814" w14:textId="77777777" w:rsidR="00FF7AFB" w:rsidRPr="00D76997" w:rsidRDefault="00FF7AFB" w:rsidP="00FF7AFB">
            <w:pPr>
              <w:pStyle w:val="Heading2"/>
              <w:rPr>
                <w:sz w:val="20"/>
                <w:lang w:val="en-US" w:eastAsia="zh-CN"/>
              </w:rPr>
            </w:pPr>
            <w:r w:rsidRPr="00D76997">
              <w:rPr>
                <w:sz w:val="20"/>
                <w:lang w:val="en-US" w:eastAsia="zh-CN"/>
              </w:rPr>
              <w:t>Information about how services deal with online pornography and/or self-harm material  </w:t>
            </w:r>
          </w:p>
          <w:p w14:paraId="0ED9E546" w14:textId="77777777" w:rsidR="00FF7AFB" w:rsidRPr="00D76997" w:rsidRDefault="00FF7AFB" w:rsidP="00FF7AFB">
            <w:pPr>
              <w:pStyle w:val="Heading2"/>
              <w:rPr>
                <w:b w:val="0"/>
                <w:bCs/>
                <w:sz w:val="20"/>
                <w:lang w:val="en-US" w:eastAsia="zh-CN"/>
              </w:rPr>
            </w:pPr>
            <w:r w:rsidRPr="00D76997">
              <w:rPr>
                <w:b w:val="0"/>
                <w:bCs/>
                <w:sz w:val="20"/>
                <w:lang w:val="en-US" w:eastAsia="zh-CN"/>
              </w:rPr>
              <w:t>The provider of the service must publish clear and accessible information that explains the actions they take to reduce the risk of harm to Australian children caused by the access or exposure to online pornography and/or self-harm material on its service.</w:t>
            </w:r>
          </w:p>
          <w:p w14:paraId="583D7623" w14:textId="77777777" w:rsidR="00E54825" w:rsidRPr="00D76997" w:rsidRDefault="00FF7AFB" w:rsidP="00FF7AFB">
            <w:pPr>
              <w:pStyle w:val="Heading2"/>
              <w:rPr>
                <w:b w:val="0"/>
                <w:bCs/>
                <w:sz w:val="20"/>
                <w:lang w:eastAsia="zh-CN"/>
              </w:rPr>
            </w:pPr>
            <w:r w:rsidRPr="00D76997">
              <w:rPr>
                <w:b w:val="0"/>
                <w:bCs/>
                <w:sz w:val="18"/>
                <w:szCs w:val="18"/>
                <w:u w:val="single"/>
                <w:lang w:val="en-US" w:eastAsia="zh-CN"/>
              </w:rPr>
              <w:t>Note:</w:t>
            </w:r>
            <w:r w:rsidRPr="00D76997">
              <w:rPr>
                <w:b w:val="0"/>
                <w:bCs/>
                <w:sz w:val="18"/>
                <w:szCs w:val="18"/>
                <w:lang w:val="en-US" w:eastAsia="zh-CN"/>
              </w:rPr>
              <w:t xml:space="preserve"> A provider of a service will need to comply with this measure for online pornography where the service has a Tier 1 or Tier 2 risk profile for online pornography.  A provider of a service will need to comply with this measure for self-harm material where the service has a Tier 1 or Tier 2 risk profile for self-harm material</w:t>
            </w:r>
            <w:r w:rsidR="00487B4B" w:rsidRPr="00BC7E3D">
              <w:rPr>
                <w:b w:val="0"/>
                <w:bCs/>
                <w:sz w:val="18"/>
                <w:szCs w:val="18"/>
                <w:lang w:val="en-US" w:eastAsia="zh-CN"/>
              </w:rPr>
              <w:t>.</w:t>
            </w:r>
          </w:p>
        </w:tc>
      </w:tr>
      <w:tr w:rsidR="00D76997" w:rsidRPr="00E54825" w14:paraId="26F3DADB" w14:textId="77777777" w:rsidTr="00BC7E3D">
        <w:tc>
          <w:tcPr>
            <w:tcW w:w="502" w:type="pct"/>
            <w:shd w:val="clear" w:color="auto" w:fill="auto"/>
          </w:tcPr>
          <w:p w14:paraId="51AA6282" w14:textId="77777777" w:rsidR="00E54825" w:rsidRPr="00D76997" w:rsidRDefault="00E54825" w:rsidP="00BC7E3D">
            <w:pPr>
              <w:numPr>
                <w:ilvl w:val="0"/>
                <w:numId w:val="28"/>
              </w:numPr>
              <w:spacing w:before="120" w:after="240"/>
              <w:ind w:left="714" w:hanging="357"/>
              <w:jc w:val="center"/>
              <w:rPr>
                <w:lang w:eastAsia="zh-CN"/>
              </w:rPr>
            </w:pPr>
          </w:p>
        </w:tc>
        <w:tc>
          <w:tcPr>
            <w:tcW w:w="734" w:type="pct"/>
            <w:shd w:val="clear" w:color="auto" w:fill="auto"/>
          </w:tcPr>
          <w:p w14:paraId="1091FBE2" w14:textId="77777777" w:rsidR="00E54825" w:rsidRPr="00D76997" w:rsidRDefault="00E54825" w:rsidP="00FF7AFB">
            <w:pPr>
              <w:pStyle w:val="Heading2"/>
              <w:rPr>
                <w:sz w:val="20"/>
                <w:lang w:eastAsia="zh-CN"/>
              </w:rPr>
            </w:pPr>
            <w:r w:rsidRPr="00BC7E3D">
              <w:rPr>
                <w:b w:val="0"/>
                <w:bCs/>
                <w:sz w:val="20"/>
                <w:lang w:eastAsia="zh-CN"/>
              </w:rPr>
              <w:t xml:space="preserve">Tier 1 </w:t>
            </w:r>
            <w:r w:rsidR="002C0F7C" w:rsidRPr="00BC7E3D">
              <w:rPr>
                <w:b w:val="0"/>
                <w:bCs/>
                <w:sz w:val="20"/>
                <w:lang w:eastAsia="zh-CN"/>
              </w:rPr>
              <w:t>and</w:t>
            </w:r>
            <w:r w:rsidRPr="00BC7E3D">
              <w:rPr>
                <w:b w:val="0"/>
                <w:bCs/>
                <w:sz w:val="20"/>
                <w:lang w:eastAsia="zh-CN"/>
              </w:rPr>
              <w:t xml:space="preserve"> Tier 2</w:t>
            </w:r>
          </w:p>
        </w:tc>
        <w:tc>
          <w:tcPr>
            <w:tcW w:w="780" w:type="pct"/>
            <w:shd w:val="clear" w:color="auto" w:fill="auto"/>
          </w:tcPr>
          <w:p w14:paraId="4B78BABC" w14:textId="77777777" w:rsidR="00E54825" w:rsidRPr="00D76997" w:rsidRDefault="00E54825" w:rsidP="00FF7AFB">
            <w:pPr>
              <w:pStyle w:val="Heading2"/>
              <w:rPr>
                <w:sz w:val="20"/>
                <w:lang w:eastAsia="zh-CN"/>
              </w:rPr>
            </w:pPr>
            <w:r w:rsidRPr="00BC7E3D">
              <w:rPr>
                <w:b w:val="0"/>
                <w:bCs/>
                <w:sz w:val="20"/>
                <w:lang w:eastAsia="zh-CN"/>
              </w:rPr>
              <w:t>online pornography and/or self-harm material</w:t>
            </w:r>
          </w:p>
        </w:tc>
        <w:tc>
          <w:tcPr>
            <w:tcW w:w="2984" w:type="pct"/>
            <w:shd w:val="clear" w:color="auto" w:fill="auto"/>
          </w:tcPr>
          <w:p w14:paraId="71A08986" w14:textId="77777777" w:rsidR="00FF7AFB" w:rsidRPr="00D76997" w:rsidRDefault="00FF7AFB" w:rsidP="00FF7AFB">
            <w:pPr>
              <w:pStyle w:val="Heading2"/>
              <w:rPr>
                <w:sz w:val="20"/>
                <w:lang w:val="en-US" w:eastAsia="zh-CN"/>
              </w:rPr>
            </w:pPr>
            <w:r w:rsidRPr="00D76997">
              <w:rPr>
                <w:sz w:val="20"/>
                <w:lang w:val="en-US" w:eastAsia="zh-CN"/>
              </w:rPr>
              <w:t xml:space="preserve">Updates to </w:t>
            </w:r>
            <w:proofErr w:type="spellStart"/>
            <w:r w:rsidRPr="00D76997">
              <w:rPr>
                <w:sz w:val="20"/>
                <w:lang w:val="en-US" w:eastAsia="zh-CN"/>
              </w:rPr>
              <w:t>eSafety</w:t>
            </w:r>
            <w:proofErr w:type="spellEnd"/>
            <w:r w:rsidRPr="00D76997">
              <w:rPr>
                <w:sz w:val="20"/>
                <w:lang w:val="en-US" w:eastAsia="zh-CN"/>
              </w:rPr>
              <w:t xml:space="preserve"> about relevant changes to technology </w:t>
            </w:r>
          </w:p>
          <w:p w14:paraId="36C8C19B" w14:textId="77777777" w:rsidR="00FF7AFB" w:rsidRPr="00D76997" w:rsidRDefault="00FF7AFB" w:rsidP="00FF7AFB">
            <w:pPr>
              <w:pStyle w:val="Heading2"/>
              <w:rPr>
                <w:b w:val="0"/>
                <w:bCs/>
                <w:sz w:val="20"/>
                <w:lang w:val="en-US" w:eastAsia="zh-CN"/>
              </w:rPr>
            </w:pPr>
            <w:r w:rsidRPr="00D76997">
              <w:rPr>
                <w:b w:val="0"/>
                <w:bCs/>
                <w:sz w:val="20"/>
                <w:lang w:val="en-US" w:eastAsia="zh-CN"/>
              </w:rPr>
              <w:t xml:space="preserve">A service provider must share information with </w:t>
            </w:r>
            <w:proofErr w:type="spellStart"/>
            <w:r w:rsidRPr="00D76997">
              <w:rPr>
                <w:b w:val="0"/>
                <w:bCs/>
                <w:sz w:val="20"/>
                <w:lang w:val="en-US" w:eastAsia="zh-CN"/>
              </w:rPr>
              <w:t>eSafety</w:t>
            </w:r>
            <w:proofErr w:type="spellEnd"/>
            <w:r w:rsidRPr="00D76997">
              <w:rPr>
                <w:b w:val="0"/>
                <w:bCs/>
                <w:sz w:val="20"/>
                <w:lang w:val="en-US" w:eastAsia="zh-CN"/>
              </w:rPr>
              <w:t xml:space="preserve"> in writing about significant changes to the functionality of their services that are likely to have a material positive or negative effect on the risk of access or exposure to</w:t>
            </w:r>
            <w:r w:rsidR="00797578" w:rsidRPr="00BC7E3D">
              <w:rPr>
                <w:b w:val="0"/>
                <w:bCs/>
                <w:sz w:val="20"/>
                <w:lang w:val="en-US" w:eastAsia="zh-CN"/>
              </w:rPr>
              <w:t>, distribution of, or online storage of</w:t>
            </w:r>
            <w:r w:rsidRPr="00D76997">
              <w:rPr>
                <w:b w:val="0"/>
                <w:bCs/>
                <w:sz w:val="20"/>
                <w:lang w:val="en-US" w:eastAsia="zh-CN"/>
              </w:rPr>
              <w:t xml:space="preserve"> online pornography and/or self-harm material by Australian children</w:t>
            </w:r>
            <w:r w:rsidR="00797578" w:rsidRPr="00BC7E3D">
              <w:rPr>
                <w:b w:val="0"/>
                <w:bCs/>
                <w:sz w:val="20"/>
                <w:lang w:val="en-US" w:eastAsia="zh-CN"/>
              </w:rPr>
              <w:t>.</w:t>
            </w:r>
            <w:r w:rsidRPr="00D76997">
              <w:rPr>
                <w:b w:val="0"/>
                <w:bCs/>
                <w:sz w:val="20"/>
                <w:lang w:val="en-US" w:eastAsia="zh-CN"/>
              </w:rPr>
              <w:t xml:space="preserve"> A service provider may choose to provide this information in an annual report to </w:t>
            </w:r>
            <w:proofErr w:type="spellStart"/>
            <w:r w:rsidRPr="00D76997">
              <w:rPr>
                <w:b w:val="0"/>
                <w:bCs/>
                <w:sz w:val="20"/>
                <w:lang w:val="en-US" w:eastAsia="zh-CN"/>
              </w:rPr>
              <w:t>eSafety</w:t>
            </w:r>
            <w:proofErr w:type="spellEnd"/>
            <w:r w:rsidRPr="00D76997">
              <w:rPr>
                <w:b w:val="0"/>
                <w:bCs/>
                <w:sz w:val="20"/>
                <w:lang w:val="en-US" w:eastAsia="zh-CN"/>
              </w:rPr>
              <w:t xml:space="preserve"> under this Code. In implementing this measure, a provider is not required to disclose information to </w:t>
            </w:r>
            <w:proofErr w:type="spellStart"/>
            <w:r w:rsidRPr="00D76997">
              <w:rPr>
                <w:b w:val="0"/>
                <w:bCs/>
                <w:sz w:val="20"/>
                <w:lang w:val="en-US" w:eastAsia="zh-CN"/>
              </w:rPr>
              <w:t>eSafety</w:t>
            </w:r>
            <w:proofErr w:type="spellEnd"/>
            <w:r w:rsidRPr="00D76997">
              <w:rPr>
                <w:b w:val="0"/>
                <w:bCs/>
                <w:sz w:val="20"/>
                <w:lang w:val="en-US" w:eastAsia="zh-CN"/>
              </w:rPr>
              <w:t xml:space="preserve"> that is confidential. </w:t>
            </w:r>
          </w:p>
          <w:p w14:paraId="4EB82EC0" w14:textId="77777777" w:rsidR="00FF7AFB" w:rsidRPr="00D76997" w:rsidRDefault="00FF7AFB" w:rsidP="00FF7AFB">
            <w:pPr>
              <w:pStyle w:val="Heading2"/>
              <w:rPr>
                <w:i/>
                <w:iCs/>
                <w:sz w:val="20"/>
                <w:lang w:val="en-US" w:eastAsia="zh-CN"/>
              </w:rPr>
            </w:pPr>
            <w:r w:rsidRPr="00D76997">
              <w:rPr>
                <w:i/>
                <w:iCs/>
                <w:sz w:val="20"/>
                <w:lang w:val="en-US" w:eastAsia="zh-CN"/>
              </w:rPr>
              <w:t>Guidance: </w:t>
            </w:r>
          </w:p>
          <w:p w14:paraId="0AE6549E" w14:textId="77777777" w:rsidR="00FF7AFB" w:rsidRPr="00D76997" w:rsidRDefault="00FF7AFB" w:rsidP="00FF7AFB">
            <w:pPr>
              <w:pStyle w:val="Heading2"/>
              <w:rPr>
                <w:b w:val="0"/>
                <w:bCs/>
                <w:i/>
                <w:iCs/>
                <w:sz w:val="20"/>
                <w:lang w:val="en-US" w:eastAsia="zh-CN"/>
              </w:rPr>
            </w:pPr>
            <w:r w:rsidRPr="00D76997">
              <w:rPr>
                <w:b w:val="0"/>
                <w:bCs/>
                <w:i/>
                <w:iCs/>
                <w:sz w:val="20"/>
                <w:lang w:val="en-US" w:eastAsia="zh-CN"/>
              </w:rPr>
              <w:t>Changes that have a material negative effect should, ideally be communicated before a public announcement of the relevant changes.</w:t>
            </w:r>
          </w:p>
          <w:p w14:paraId="4148F535" w14:textId="77777777" w:rsidR="00E54825" w:rsidRPr="00D76997" w:rsidRDefault="00FF7AFB" w:rsidP="00FF7AFB">
            <w:pPr>
              <w:pStyle w:val="Heading2"/>
              <w:rPr>
                <w:b w:val="0"/>
                <w:bCs/>
                <w:sz w:val="20"/>
                <w:lang w:eastAsia="zh-CN"/>
              </w:rPr>
            </w:pPr>
            <w:r w:rsidRPr="00D76997">
              <w:rPr>
                <w:b w:val="0"/>
                <w:bCs/>
                <w:sz w:val="18"/>
                <w:szCs w:val="18"/>
                <w:u w:val="single"/>
                <w:lang w:val="en-US" w:eastAsia="zh-CN"/>
              </w:rPr>
              <w:t>Note:</w:t>
            </w:r>
            <w:r w:rsidRPr="00D76997">
              <w:rPr>
                <w:b w:val="0"/>
                <w:bCs/>
                <w:sz w:val="18"/>
                <w:szCs w:val="18"/>
                <w:lang w:val="en-US" w:eastAsia="zh-CN"/>
              </w:rPr>
              <w:t xml:space="preserve"> A provider of a service will need to comply with this measure for online pornography where the service has a Tier 1 or Tier 2 risk profile for online pornography.  A provider of a service will need to comply with this measure for self-harm material where the service has a Tier 1 or Tier 2 risk profile for self-harm material</w:t>
            </w:r>
          </w:p>
        </w:tc>
      </w:tr>
      <w:tr w:rsidR="00D76997" w:rsidRPr="00E54825" w14:paraId="2E7C8437" w14:textId="77777777" w:rsidTr="00BC7E3D">
        <w:tc>
          <w:tcPr>
            <w:tcW w:w="502" w:type="pct"/>
            <w:shd w:val="clear" w:color="auto" w:fill="auto"/>
          </w:tcPr>
          <w:p w14:paraId="741FCCE9" w14:textId="77777777" w:rsidR="00E54825" w:rsidRPr="00D76997" w:rsidRDefault="00E54825" w:rsidP="00BC7E3D">
            <w:pPr>
              <w:numPr>
                <w:ilvl w:val="0"/>
                <w:numId w:val="28"/>
              </w:numPr>
              <w:spacing w:before="120" w:after="240"/>
              <w:ind w:left="714" w:hanging="357"/>
              <w:jc w:val="center"/>
              <w:rPr>
                <w:lang w:eastAsia="zh-CN"/>
              </w:rPr>
            </w:pPr>
          </w:p>
        </w:tc>
        <w:tc>
          <w:tcPr>
            <w:tcW w:w="734" w:type="pct"/>
            <w:shd w:val="clear" w:color="auto" w:fill="auto"/>
          </w:tcPr>
          <w:p w14:paraId="0305002F" w14:textId="77777777" w:rsidR="00E54825" w:rsidRPr="00D76997" w:rsidRDefault="00E54825" w:rsidP="00FF7AFB">
            <w:pPr>
              <w:pStyle w:val="Heading2"/>
              <w:rPr>
                <w:b w:val="0"/>
                <w:bCs/>
                <w:sz w:val="20"/>
                <w:lang w:eastAsia="zh-CN"/>
              </w:rPr>
            </w:pPr>
            <w:r w:rsidRPr="00BC7E3D">
              <w:rPr>
                <w:b w:val="0"/>
                <w:bCs/>
                <w:sz w:val="20"/>
                <w:lang w:eastAsia="zh-CN"/>
              </w:rPr>
              <w:t>Tier 1</w:t>
            </w:r>
          </w:p>
        </w:tc>
        <w:tc>
          <w:tcPr>
            <w:tcW w:w="780" w:type="pct"/>
            <w:shd w:val="clear" w:color="auto" w:fill="auto"/>
          </w:tcPr>
          <w:p w14:paraId="71E4B029" w14:textId="77777777" w:rsidR="00E54825" w:rsidRPr="00D76997" w:rsidRDefault="00E54825" w:rsidP="00FF7AFB">
            <w:pPr>
              <w:pStyle w:val="Heading2"/>
              <w:rPr>
                <w:b w:val="0"/>
                <w:bCs/>
                <w:sz w:val="20"/>
                <w:lang w:eastAsia="zh-CN"/>
              </w:rPr>
            </w:pPr>
            <w:r w:rsidRPr="00BC7E3D">
              <w:rPr>
                <w:b w:val="0"/>
                <w:bCs/>
                <w:sz w:val="20"/>
                <w:lang w:eastAsia="zh-CN"/>
              </w:rPr>
              <w:t>online pornography and/or self-harm material</w:t>
            </w:r>
          </w:p>
        </w:tc>
        <w:tc>
          <w:tcPr>
            <w:tcW w:w="2984" w:type="pct"/>
            <w:shd w:val="clear" w:color="auto" w:fill="auto"/>
          </w:tcPr>
          <w:p w14:paraId="6D4711BA" w14:textId="77777777" w:rsidR="00FF7AFB" w:rsidRPr="00D76997" w:rsidRDefault="00FF7AFB" w:rsidP="00FF7AFB">
            <w:pPr>
              <w:pStyle w:val="Heading2"/>
              <w:rPr>
                <w:sz w:val="20"/>
                <w:lang w:val="en-US" w:eastAsia="zh-CN"/>
              </w:rPr>
            </w:pPr>
            <w:r w:rsidRPr="00D76997">
              <w:rPr>
                <w:sz w:val="20"/>
                <w:lang w:val="en-US" w:eastAsia="zh-CN"/>
              </w:rPr>
              <w:t>Significant changes to services - online pornography and/or self-harm material</w:t>
            </w:r>
          </w:p>
          <w:p w14:paraId="5A7FEEA6" w14:textId="77777777" w:rsidR="00FF7AFB" w:rsidRPr="00D76997" w:rsidRDefault="00FF7AFB" w:rsidP="00FF7AFB">
            <w:pPr>
              <w:pStyle w:val="Heading2"/>
              <w:rPr>
                <w:b w:val="0"/>
                <w:bCs/>
                <w:sz w:val="20"/>
                <w:lang w:val="en-US" w:eastAsia="zh-CN"/>
              </w:rPr>
            </w:pPr>
            <w:r w:rsidRPr="00D76997">
              <w:rPr>
                <w:b w:val="0"/>
                <w:bCs/>
                <w:sz w:val="20"/>
                <w:lang w:val="en-US" w:eastAsia="zh-CN"/>
              </w:rPr>
              <w:t>The provider of the service must before it makes a material change to the service that will significantly increase the risk of an Australian child accessing or being exposed to online pornography and/or self-harm material on the service:</w:t>
            </w:r>
          </w:p>
          <w:p w14:paraId="78F34DAA" w14:textId="77777777" w:rsidR="00FF7AFB" w:rsidRPr="00D76997" w:rsidRDefault="00FF7AFB" w:rsidP="00BC7E3D">
            <w:pPr>
              <w:numPr>
                <w:ilvl w:val="0"/>
                <w:numId w:val="115"/>
              </w:numPr>
              <w:spacing w:before="120" w:after="120"/>
              <w:rPr>
                <w:bCs/>
                <w:lang w:val="en-US" w:eastAsia="zh-CN"/>
              </w:rPr>
            </w:pPr>
            <w:r w:rsidRPr="00D76997">
              <w:rPr>
                <w:bCs/>
                <w:lang w:val="en-US" w:eastAsia="zh-CN"/>
              </w:rPr>
              <w:t xml:space="preserve">carry out an assessment of the kinds of features and settings that could reasonably be incorporated into the service to </w:t>
            </w:r>
            <w:proofErr w:type="spellStart"/>
            <w:r w:rsidRPr="00D76997">
              <w:rPr>
                <w:bCs/>
                <w:lang w:val="en-US" w:eastAsia="zh-CN"/>
              </w:rPr>
              <w:t>minimise</w:t>
            </w:r>
            <w:proofErr w:type="spellEnd"/>
            <w:r w:rsidRPr="00D76997">
              <w:rPr>
                <w:bCs/>
                <w:lang w:val="en-US" w:eastAsia="zh-CN"/>
              </w:rPr>
              <w:t xml:space="preserve"> that risk; and</w:t>
            </w:r>
          </w:p>
          <w:p w14:paraId="28F75A29" w14:textId="77777777" w:rsidR="00FF7AFB" w:rsidRPr="00D76997" w:rsidRDefault="00FF7AFB" w:rsidP="00BC7E3D">
            <w:pPr>
              <w:numPr>
                <w:ilvl w:val="0"/>
                <w:numId w:val="115"/>
              </w:numPr>
              <w:spacing w:before="120" w:after="120"/>
              <w:rPr>
                <w:bCs/>
                <w:lang w:val="en-US" w:eastAsia="zh-CN"/>
              </w:rPr>
            </w:pPr>
            <w:r w:rsidRPr="00D76997">
              <w:rPr>
                <w:bCs/>
                <w:lang w:val="en-US" w:eastAsia="zh-CN"/>
              </w:rPr>
              <w:t>where appropriate, apply features and settings so identified to help to mitigate that risk.</w:t>
            </w:r>
          </w:p>
          <w:p w14:paraId="344AA3D9" w14:textId="77777777" w:rsidR="00E54825" w:rsidRPr="00D76997" w:rsidRDefault="00FF7AFB" w:rsidP="00FF7AFB">
            <w:pPr>
              <w:pStyle w:val="Heading2"/>
              <w:rPr>
                <w:b w:val="0"/>
                <w:bCs/>
                <w:sz w:val="20"/>
                <w:lang w:eastAsia="zh-CN"/>
              </w:rPr>
            </w:pPr>
            <w:r w:rsidRPr="00D76997">
              <w:rPr>
                <w:b w:val="0"/>
                <w:bCs/>
                <w:sz w:val="18"/>
                <w:szCs w:val="18"/>
                <w:u w:val="single"/>
                <w:lang w:val="en-US" w:eastAsia="zh-CN"/>
              </w:rPr>
              <w:t>Note:</w:t>
            </w:r>
            <w:r w:rsidRPr="00D76997">
              <w:rPr>
                <w:b w:val="0"/>
                <w:bCs/>
                <w:sz w:val="18"/>
                <w:szCs w:val="18"/>
                <w:lang w:val="en-US" w:eastAsia="zh-CN"/>
              </w:rPr>
              <w:t xml:space="preserve"> A provider of a service will need to comply with this measure for online pornography where the service has a Tier 1 risk profile for online pornography.  A provider of a service will need to comply with this measure for self-harm material where the service has a Tier 1 risk profile for self-harm material.</w:t>
            </w:r>
          </w:p>
        </w:tc>
      </w:tr>
    </w:tbl>
    <w:p w14:paraId="79E8F749" w14:textId="77777777" w:rsidR="00E54825" w:rsidRDefault="00E54825" w:rsidP="00FF7AFB">
      <w:pPr>
        <w:pStyle w:val="Heading2"/>
        <w:sectPr w:rsidR="00E54825" w:rsidSect="00F355CD">
          <w:pgSz w:w="11906" w:h="16838"/>
          <w:pgMar w:top="1440" w:right="1080" w:bottom="1440" w:left="1080" w:header="425" w:footer="425" w:gutter="0"/>
          <w:cols w:space="720"/>
          <w:docGrid w:linePitch="272"/>
        </w:sectPr>
      </w:pPr>
    </w:p>
    <w:p w14:paraId="7963AC65" w14:textId="77777777" w:rsidR="003F5B27" w:rsidRDefault="008D2E59" w:rsidP="00BE0BA0">
      <w:pPr>
        <w:pStyle w:val="Heading1"/>
        <w:numPr>
          <w:ilvl w:val="0"/>
          <w:numId w:val="0"/>
        </w:numPr>
      </w:pPr>
      <w:r>
        <w:lastRenderedPageBreak/>
        <w:t>11</w:t>
      </w:r>
      <w:r>
        <w:tab/>
        <w:t xml:space="preserve">Compliance measures for model distribution platforms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36"/>
        <w:gridCol w:w="8800"/>
      </w:tblGrid>
      <w:tr w:rsidR="003F5B27" w14:paraId="6674CFFB" w14:textId="77777777" w:rsidTr="00BC7E3D">
        <w:tc>
          <w:tcPr>
            <w:tcW w:w="0" w:type="auto"/>
            <w:shd w:val="clear" w:color="auto" w:fill="000000"/>
          </w:tcPr>
          <w:p w14:paraId="7FD988B6" w14:textId="77777777" w:rsidR="003F5B27" w:rsidRPr="00BC7E3D" w:rsidRDefault="008D2E59" w:rsidP="00BC7E3D">
            <w:pPr>
              <w:spacing w:before="120" w:after="120"/>
              <w:rPr>
                <w:rFonts w:eastAsia="Arial"/>
                <w:b/>
                <w:color w:val="FFFFFF"/>
              </w:rPr>
            </w:pPr>
            <w:r w:rsidRPr="00BC7E3D">
              <w:rPr>
                <w:rFonts w:eastAsia="Arial"/>
                <w:b/>
                <w:color w:val="FFFFFF"/>
              </w:rPr>
              <w:t>No.</w:t>
            </w:r>
          </w:p>
        </w:tc>
        <w:tc>
          <w:tcPr>
            <w:tcW w:w="0" w:type="auto"/>
            <w:shd w:val="clear" w:color="auto" w:fill="000000"/>
          </w:tcPr>
          <w:p w14:paraId="575EAF38" w14:textId="77777777" w:rsidR="003F5B27" w:rsidRPr="00BC7E3D" w:rsidRDefault="008D2E59" w:rsidP="00BC7E3D">
            <w:pPr>
              <w:spacing w:before="120" w:after="120"/>
              <w:rPr>
                <w:rFonts w:eastAsia="Arial"/>
                <w:b/>
                <w:color w:val="FFFFFF"/>
              </w:rPr>
            </w:pPr>
            <w:r w:rsidRPr="00BC7E3D">
              <w:rPr>
                <w:rFonts w:eastAsia="Arial"/>
                <w:b/>
                <w:color w:val="FFFFFF"/>
              </w:rPr>
              <w:t>Compliance Measure</w:t>
            </w:r>
          </w:p>
        </w:tc>
      </w:tr>
      <w:tr w:rsidR="003F5B27" w14:paraId="0750BA5D" w14:textId="77777777" w:rsidTr="00BC7E3D">
        <w:tc>
          <w:tcPr>
            <w:tcW w:w="0" w:type="auto"/>
            <w:shd w:val="clear" w:color="auto" w:fill="A6A6A6"/>
          </w:tcPr>
          <w:p w14:paraId="2A5BCBD1" w14:textId="77777777" w:rsidR="003F5B27" w:rsidRPr="00BC7E3D" w:rsidRDefault="003F5B27" w:rsidP="00BC7E3D">
            <w:pPr>
              <w:numPr>
                <w:ilvl w:val="0"/>
                <w:numId w:val="46"/>
              </w:numPr>
              <w:pBdr>
                <w:top w:val="nil"/>
                <w:left w:val="nil"/>
                <w:bottom w:val="nil"/>
                <w:right w:val="nil"/>
                <w:between w:val="nil"/>
              </w:pBdr>
              <w:spacing w:before="120" w:after="120"/>
              <w:rPr>
                <w:rFonts w:eastAsia="Arial"/>
                <w:b/>
                <w:color w:val="000000"/>
              </w:rPr>
            </w:pPr>
          </w:p>
        </w:tc>
        <w:tc>
          <w:tcPr>
            <w:tcW w:w="0" w:type="auto"/>
            <w:shd w:val="clear" w:color="auto" w:fill="auto"/>
          </w:tcPr>
          <w:p w14:paraId="1EA6DF87" w14:textId="77777777" w:rsidR="003F5B27" w:rsidRPr="00BC7E3D" w:rsidRDefault="008D2E59" w:rsidP="00BC7E3D">
            <w:pPr>
              <w:spacing w:before="120" w:after="120"/>
              <w:rPr>
                <w:rFonts w:eastAsia="Arial"/>
                <w:b/>
              </w:rPr>
            </w:pPr>
            <w:r w:rsidRPr="00BC7E3D">
              <w:rPr>
                <w:rFonts w:eastAsia="Arial"/>
                <w:b/>
              </w:rPr>
              <w:t>Poli</w:t>
            </w:r>
            <w:r w:rsidR="00096F26" w:rsidRPr="00BC7E3D">
              <w:rPr>
                <w:rFonts w:eastAsia="Arial"/>
                <w:b/>
              </w:rPr>
              <w:t>cies</w:t>
            </w:r>
            <w:r w:rsidRPr="00BC7E3D">
              <w:rPr>
                <w:rFonts w:eastAsia="Arial"/>
                <w:b/>
              </w:rPr>
              <w:t xml:space="preserve"> and contractual terms relating to applicable Australian content laws  </w:t>
            </w:r>
          </w:p>
          <w:p w14:paraId="02DA0647" w14:textId="77777777" w:rsidR="003F5B27" w:rsidRPr="00BC7E3D" w:rsidRDefault="008D2E59" w:rsidP="00BC7E3D">
            <w:pPr>
              <w:spacing w:before="120" w:after="120"/>
              <w:rPr>
                <w:rFonts w:eastAsia="Arial"/>
              </w:rPr>
            </w:pPr>
            <w:r w:rsidRPr="00BC7E3D">
              <w:rPr>
                <w:rFonts w:eastAsia="Arial"/>
              </w:rPr>
              <w:t>A provider of a model distribution platform must have in place policies and/or contractual terms that make clear to customers of the service that customers must, when using the service, comply with applicable Australian content laws and regulations, including industry codes or standards made pursuant to the OSA, that create legal obligations for customers relating to class 1C and class 2 material.</w:t>
            </w:r>
          </w:p>
          <w:p w14:paraId="012F892B" w14:textId="77777777" w:rsidR="003F5B27" w:rsidRPr="00BC7E3D" w:rsidRDefault="008D2E59" w:rsidP="00BC7E3D">
            <w:pPr>
              <w:spacing w:before="120"/>
              <w:rPr>
                <w:rFonts w:eastAsia="Arial"/>
                <w:b/>
                <w:i/>
              </w:rPr>
            </w:pPr>
            <w:r w:rsidRPr="00BC7E3D">
              <w:rPr>
                <w:rFonts w:eastAsia="Arial"/>
                <w:b/>
                <w:i/>
              </w:rPr>
              <w:t xml:space="preserve">Guidance: </w:t>
            </w:r>
          </w:p>
          <w:p w14:paraId="17ADF305" w14:textId="77777777" w:rsidR="003F5B27" w:rsidRPr="00BC7E3D" w:rsidRDefault="008D2E59" w:rsidP="00BC7E3D">
            <w:pPr>
              <w:spacing w:before="120" w:after="120"/>
              <w:rPr>
                <w:rFonts w:eastAsia="Arial"/>
              </w:rPr>
            </w:pPr>
            <w:r w:rsidRPr="00BC7E3D">
              <w:rPr>
                <w:rFonts w:eastAsia="Arial"/>
                <w:i/>
              </w:rPr>
              <w:t>For the purpose of this measure, providers of a model distribution platform may satisfy this measure in different ways and by making use of different language. Providers may consider that existing language in polices and/or contractual terms satisfies this requirement.</w:t>
            </w:r>
            <w:r w:rsidRPr="00BC7E3D">
              <w:rPr>
                <w:rFonts w:eastAsia="Arial"/>
              </w:rPr>
              <w:t xml:space="preserve"> </w:t>
            </w:r>
          </w:p>
        </w:tc>
      </w:tr>
      <w:tr w:rsidR="003F5B27" w14:paraId="78939513" w14:textId="77777777" w:rsidTr="00BC7E3D">
        <w:trPr>
          <w:cantSplit/>
        </w:trPr>
        <w:tc>
          <w:tcPr>
            <w:tcW w:w="0" w:type="auto"/>
            <w:shd w:val="clear" w:color="auto" w:fill="A6A6A6"/>
          </w:tcPr>
          <w:p w14:paraId="3F0A474D" w14:textId="77777777" w:rsidR="003F5B27" w:rsidRPr="00BC7E3D" w:rsidRDefault="003F5B27" w:rsidP="00BC7E3D">
            <w:pPr>
              <w:numPr>
                <w:ilvl w:val="0"/>
                <w:numId w:val="46"/>
              </w:numPr>
              <w:pBdr>
                <w:top w:val="nil"/>
                <w:left w:val="nil"/>
                <w:bottom w:val="nil"/>
                <w:right w:val="nil"/>
                <w:between w:val="nil"/>
              </w:pBdr>
              <w:spacing w:before="120" w:after="120"/>
              <w:rPr>
                <w:rFonts w:eastAsia="Arial"/>
                <w:color w:val="000000"/>
              </w:rPr>
            </w:pPr>
          </w:p>
        </w:tc>
        <w:tc>
          <w:tcPr>
            <w:tcW w:w="0" w:type="auto"/>
            <w:tcBorders>
              <w:bottom w:val="single" w:sz="4" w:space="0" w:color="000000"/>
            </w:tcBorders>
            <w:shd w:val="clear" w:color="auto" w:fill="auto"/>
          </w:tcPr>
          <w:p w14:paraId="085E25E1" w14:textId="77777777" w:rsidR="003F5B27" w:rsidRPr="00BC7E3D" w:rsidRDefault="008D2E59" w:rsidP="00BC7E3D">
            <w:pPr>
              <w:spacing w:before="120" w:after="120"/>
              <w:rPr>
                <w:rFonts w:eastAsia="Arial"/>
                <w:b/>
              </w:rPr>
            </w:pPr>
            <w:r w:rsidRPr="00BC7E3D">
              <w:rPr>
                <w:rFonts w:eastAsia="Arial"/>
                <w:b/>
              </w:rPr>
              <w:t>Enforcement action relating to customer breaches of polices and contractual terms</w:t>
            </w:r>
          </w:p>
          <w:p w14:paraId="1EDFEAAD" w14:textId="77777777" w:rsidR="003F5B27" w:rsidRPr="00BC7E3D" w:rsidRDefault="008D2E59" w:rsidP="00BC7E3D">
            <w:pPr>
              <w:spacing w:before="120" w:after="120"/>
              <w:rPr>
                <w:rFonts w:eastAsia="Arial"/>
              </w:rPr>
            </w:pPr>
            <w:r w:rsidRPr="00BC7E3D">
              <w:rPr>
                <w:rFonts w:eastAsia="Arial"/>
              </w:rPr>
              <w:t>A provider of a model distribution platform service must:</w:t>
            </w:r>
          </w:p>
          <w:p w14:paraId="0F3AC2B2" w14:textId="77777777" w:rsidR="003F5B27" w:rsidRPr="00BC7E3D" w:rsidRDefault="008D2E59" w:rsidP="00BC7E3D">
            <w:pPr>
              <w:numPr>
                <w:ilvl w:val="0"/>
                <w:numId w:val="45"/>
              </w:numPr>
              <w:pBdr>
                <w:top w:val="nil"/>
                <w:left w:val="nil"/>
                <w:bottom w:val="nil"/>
                <w:right w:val="nil"/>
                <w:between w:val="nil"/>
              </w:pBdr>
              <w:spacing w:before="120" w:after="120"/>
              <w:rPr>
                <w:rFonts w:eastAsia="Arial"/>
                <w:color w:val="000000"/>
              </w:rPr>
            </w:pPr>
            <w:r w:rsidRPr="00BC7E3D">
              <w:rPr>
                <w:rFonts w:eastAsia="Arial"/>
                <w:color w:val="000000"/>
              </w:rPr>
              <w:t>take appropriate and proportionate enforcement action with respect to customers of the service that breach its policies and/or contractual terms relating to complying with applicable Australian content laws and regulations, including industry codes or standards made pursuant to the OSA that create legal obligations for customers relating to class 1C and class 2 material;</w:t>
            </w:r>
          </w:p>
          <w:p w14:paraId="5C4BE3F4" w14:textId="77777777" w:rsidR="003F5B27" w:rsidRPr="00BC7E3D" w:rsidRDefault="008D2E59" w:rsidP="00BC7E3D">
            <w:pPr>
              <w:numPr>
                <w:ilvl w:val="0"/>
                <w:numId w:val="45"/>
              </w:numPr>
              <w:pBdr>
                <w:top w:val="nil"/>
                <w:left w:val="nil"/>
                <w:bottom w:val="nil"/>
                <w:right w:val="nil"/>
                <w:between w:val="nil"/>
              </w:pBdr>
              <w:spacing w:before="120" w:after="120"/>
              <w:rPr>
                <w:rFonts w:eastAsia="Arial"/>
                <w:color w:val="000000"/>
              </w:rPr>
            </w:pPr>
            <w:r w:rsidRPr="00BC7E3D">
              <w:rPr>
                <w:rFonts w:eastAsia="Arial"/>
                <w:color w:val="000000"/>
              </w:rPr>
              <w:t>Have systems and processes, including standard operating procedures to:</w:t>
            </w:r>
          </w:p>
          <w:p w14:paraId="6674F7CE" w14:textId="77777777" w:rsidR="003F5B27" w:rsidRPr="00BC7E3D" w:rsidRDefault="008D2E59" w:rsidP="00BC7E3D">
            <w:pPr>
              <w:numPr>
                <w:ilvl w:val="1"/>
                <w:numId w:val="39"/>
              </w:numPr>
              <w:pBdr>
                <w:top w:val="nil"/>
                <w:left w:val="nil"/>
                <w:bottom w:val="nil"/>
                <w:right w:val="nil"/>
                <w:between w:val="nil"/>
              </w:pBdr>
              <w:spacing w:before="120" w:after="120"/>
              <w:rPr>
                <w:rFonts w:eastAsia="Arial"/>
                <w:color w:val="000000"/>
              </w:rPr>
            </w:pPr>
            <w:r w:rsidRPr="00BC7E3D">
              <w:rPr>
                <w:rFonts w:eastAsia="Arial"/>
                <w:color w:val="000000"/>
              </w:rPr>
              <w:t xml:space="preserve">enforce their policies when they become aware of non-compliance with the policies and/or contractual terms outlined in measure 11.1; and </w:t>
            </w:r>
          </w:p>
          <w:p w14:paraId="305396D1" w14:textId="77777777" w:rsidR="003F5B27" w:rsidRPr="00BC7E3D" w:rsidRDefault="008D2E59" w:rsidP="00BC7E3D">
            <w:pPr>
              <w:numPr>
                <w:ilvl w:val="1"/>
                <w:numId w:val="39"/>
              </w:numPr>
              <w:pBdr>
                <w:top w:val="nil"/>
                <w:left w:val="nil"/>
                <w:bottom w:val="nil"/>
                <w:right w:val="nil"/>
                <w:between w:val="nil"/>
              </w:pBdr>
              <w:spacing w:before="120" w:after="120"/>
              <w:rPr>
                <w:rFonts w:eastAsia="Arial"/>
                <w:color w:val="000000"/>
              </w:rPr>
            </w:pPr>
            <w:r w:rsidRPr="00BC7E3D">
              <w:rPr>
                <w:rFonts w:eastAsia="Arial"/>
                <w:color w:val="000000"/>
              </w:rPr>
              <w:t>escalate reports of non-compliance with measure 11.1 above.</w:t>
            </w:r>
          </w:p>
          <w:p w14:paraId="11CDA8DE" w14:textId="77777777" w:rsidR="003F5B27" w:rsidRPr="00BC7E3D" w:rsidRDefault="008D2E59" w:rsidP="00BC7E3D">
            <w:pPr>
              <w:spacing w:before="120"/>
              <w:rPr>
                <w:rFonts w:eastAsia="Arial"/>
                <w:b/>
                <w:i/>
              </w:rPr>
            </w:pPr>
            <w:r w:rsidRPr="00BC7E3D">
              <w:rPr>
                <w:rFonts w:eastAsia="Arial"/>
                <w:b/>
                <w:i/>
              </w:rPr>
              <w:t xml:space="preserve">Guidance: </w:t>
            </w:r>
          </w:p>
          <w:p w14:paraId="19D4176E" w14:textId="77777777" w:rsidR="003F5B27" w:rsidRPr="00BC7E3D" w:rsidRDefault="008D2E59" w:rsidP="00BC7E3D">
            <w:pPr>
              <w:spacing w:before="120" w:after="120"/>
              <w:rPr>
                <w:rFonts w:eastAsia="Arial"/>
                <w:i/>
              </w:rPr>
            </w:pPr>
            <w:r w:rsidRPr="00BC7E3D">
              <w:rPr>
                <w:rFonts w:eastAsia="Arial"/>
                <w:i/>
              </w:rPr>
              <w:t>Providers have flexibility to design and enforce terms and policies to allow appropriate and proportionate responses to potential breaches on a case-by-case basis. Examples of appropriate and proportionate enforcement action may include notifying, warning, or suspending the account(s) of the customer in question.</w:t>
            </w:r>
          </w:p>
        </w:tc>
      </w:tr>
      <w:tr w:rsidR="003F5B27" w14:paraId="38703F0B" w14:textId="77777777" w:rsidTr="00BC7E3D">
        <w:trPr>
          <w:cantSplit/>
        </w:trPr>
        <w:tc>
          <w:tcPr>
            <w:tcW w:w="0" w:type="auto"/>
            <w:shd w:val="clear" w:color="auto" w:fill="A6A6A6"/>
          </w:tcPr>
          <w:p w14:paraId="50CAE9FF" w14:textId="77777777" w:rsidR="003F5B27" w:rsidRPr="00BC7E3D" w:rsidRDefault="008D2E59" w:rsidP="00BC7E3D">
            <w:pPr>
              <w:numPr>
                <w:ilvl w:val="0"/>
                <w:numId w:val="46"/>
              </w:numPr>
              <w:pBdr>
                <w:top w:val="nil"/>
                <w:left w:val="nil"/>
                <w:bottom w:val="nil"/>
                <w:right w:val="nil"/>
                <w:between w:val="nil"/>
              </w:pBdr>
              <w:spacing w:before="120" w:after="120"/>
              <w:rPr>
                <w:rFonts w:ascii="Times New Roman" w:hAnsi="Times New Roman" w:cs="Times New Roman"/>
              </w:rPr>
            </w:pPr>
            <w:r w:rsidRPr="00BC7E3D">
              <w:rPr>
                <w:rFonts w:eastAsia="Arial"/>
                <w:b/>
                <w:color w:val="000000"/>
              </w:rPr>
              <w:t xml:space="preserve"> </w:t>
            </w:r>
          </w:p>
        </w:tc>
        <w:tc>
          <w:tcPr>
            <w:tcW w:w="0" w:type="auto"/>
            <w:shd w:val="clear" w:color="auto" w:fill="auto"/>
          </w:tcPr>
          <w:p w14:paraId="137FAB4A" w14:textId="77777777" w:rsidR="003F5B27" w:rsidRPr="00BC7E3D" w:rsidRDefault="008D2E59" w:rsidP="00BC7E3D">
            <w:pPr>
              <w:spacing w:before="120" w:after="120"/>
              <w:rPr>
                <w:rFonts w:eastAsia="Arial"/>
                <w:b/>
              </w:rPr>
            </w:pPr>
            <w:r w:rsidRPr="00BC7E3D">
              <w:rPr>
                <w:rFonts w:eastAsia="Arial"/>
                <w:b/>
              </w:rPr>
              <w:t>Contact mechanisms</w:t>
            </w:r>
          </w:p>
          <w:p w14:paraId="23DAEC95" w14:textId="77777777" w:rsidR="003F5B27" w:rsidRPr="00BC7E3D" w:rsidRDefault="008D2E59" w:rsidP="00BC7E3D">
            <w:pPr>
              <w:spacing w:before="120" w:after="120"/>
              <w:rPr>
                <w:rFonts w:eastAsia="Arial"/>
              </w:rPr>
            </w:pPr>
            <w:r w:rsidRPr="00BC7E3D">
              <w:rPr>
                <w:rFonts w:eastAsia="Arial"/>
              </w:rPr>
              <w:t>A provider of a model distribution platform must:</w:t>
            </w:r>
          </w:p>
          <w:p w14:paraId="20B2DA89" w14:textId="77777777" w:rsidR="003F5B27" w:rsidRPr="00BC7E3D" w:rsidRDefault="008D2E59" w:rsidP="00BC7E3D">
            <w:pPr>
              <w:numPr>
                <w:ilvl w:val="0"/>
                <w:numId w:val="118"/>
              </w:numPr>
              <w:pBdr>
                <w:top w:val="nil"/>
                <w:left w:val="nil"/>
                <w:bottom w:val="nil"/>
                <w:right w:val="nil"/>
                <w:between w:val="nil"/>
              </w:pBdr>
              <w:spacing w:before="120" w:after="120"/>
              <w:rPr>
                <w:rFonts w:eastAsia="Arial"/>
                <w:color w:val="000000"/>
              </w:rPr>
            </w:pPr>
            <w:r w:rsidRPr="00BC7E3D">
              <w:rPr>
                <w:rFonts w:eastAsia="Arial"/>
                <w:color w:val="000000"/>
              </w:rPr>
              <w:t xml:space="preserve">ensure that end-users can contact the provider in relation to breaches of applicable Australian content laws and regulations by customers of the model distribution platform service; </w:t>
            </w:r>
          </w:p>
          <w:p w14:paraId="08767B69" w14:textId="77777777" w:rsidR="003F5B27" w:rsidRPr="00BC7E3D" w:rsidRDefault="008D2E59" w:rsidP="00BC7E3D">
            <w:pPr>
              <w:numPr>
                <w:ilvl w:val="0"/>
                <w:numId w:val="118"/>
              </w:numPr>
              <w:pBdr>
                <w:top w:val="nil"/>
                <w:left w:val="nil"/>
                <w:bottom w:val="nil"/>
                <w:right w:val="nil"/>
                <w:between w:val="nil"/>
              </w:pBdr>
              <w:spacing w:before="120" w:after="120"/>
              <w:rPr>
                <w:rFonts w:eastAsia="Arial"/>
                <w:color w:val="000000"/>
              </w:rPr>
            </w:pPr>
            <w:r w:rsidRPr="00BC7E3D">
              <w:rPr>
                <w:rFonts w:eastAsia="Arial"/>
                <w:color w:val="000000"/>
              </w:rPr>
              <w:t>provide information or links to information about:</w:t>
            </w:r>
          </w:p>
          <w:p w14:paraId="4469231E" w14:textId="77777777" w:rsidR="003F5B27" w:rsidRPr="00BC7E3D" w:rsidRDefault="008D2E59" w:rsidP="00BC7E3D">
            <w:pPr>
              <w:numPr>
                <w:ilvl w:val="1"/>
                <w:numId w:val="41"/>
              </w:numPr>
              <w:pBdr>
                <w:top w:val="nil"/>
                <w:left w:val="nil"/>
                <w:bottom w:val="nil"/>
                <w:right w:val="nil"/>
                <w:between w:val="nil"/>
              </w:pBdr>
              <w:spacing w:before="120" w:after="120"/>
              <w:rPr>
                <w:rFonts w:eastAsia="Arial"/>
                <w:color w:val="000000"/>
              </w:rPr>
            </w:pPr>
            <w:r w:rsidRPr="00BC7E3D">
              <w:rPr>
                <w:rFonts w:eastAsia="Arial"/>
                <w:color w:val="000000"/>
              </w:rPr>
              <w:t xml:space="preserve"> applicable Australian content laws and regulations; and</w:t>
            </w:r>
          </w:p>
          <w:p w14:paraId="107503AD" w14:textId="77777777" w:rsidR="003F5B27" w:rsidRPr="00BC7E3D" w:rsidRDefault="008D2E59" w:rsidP="00BC7E3D">
            <w:pPr>
              <w:numPr>
                <w:ilvl w:val="1"/>
                <w:numId w:val="41"/>
              </w:numPr>
              <w:pBdr>
                <w:top w:val="nil"/>
                <w:left w:val="nil"/>
                <w:bottom w:val="nil"/>
                <w:right w:val="nil"/>
                <w:between w:val="nil"/>
              </w:pBdr>
              <w:spacing w:before="120" w:after="120"/>
              <w:rPr>
                <w:rFonts w:eastAsia="Arial"/>
                <w:color w:val="000000"/>
              </w:rPr>
            </w:pPr>
            <w:r w:rsidRPr="00BC7E3D">
              <w:rPr>
                <w:rFonts w:eastAsia="Arial"/>
                <w:color w:val="000000"/>
              </w:rPr>
              <w:t xml:space="preserve">the role and function of </w:t>
            </w:r>
            <w:proofErr w:type="spellStart"/>
            <w:r w:rsidRPr="00BC7E3D">
              <w:rPr>
                <w:rFonts w:eastAsia="Arial"/>
                <w:color w:val="000000"/>
              </w:rPr>
              <w:t>eSafety</w:t>
            </w:r>
            <w:proofErr w:type="spellEnd"/>
            <w:r w:rsidRPr="00BC7E3D">
              <w:rPr>
                <w:rFonts w:eastAsia="Arial"/>
                <w:color w:val="000000"/>
              </w:rPr>
              <w:t xml:space="preserve"> and how to make a complaint to </w:t>
            </w:r>
            <w:proofErr w:type="spellStart"/>
            <w:r w:rsidRPr="00BC7E3D">
              <w:rPr>
                <w:rFonts w:eastAsia="Arial"/>
                <w:color w:val="000000"/>
              </w:rPr>
              <w:t>eSafety</w:t>
            </w:r>
            <w:proofErr w:type="spellEnd"/>
            <w:r w:rsidRPr="00BC7E3D">
              <w:rPr>
                <w:rFonts w:eastAsia="Arial"/>
                <w:color w:val="000000"/>
              </w:rPr>
              <w:t xml:space="preserve"> under the Online Safety Act.</w:t>
            </w:r>
          </w:p>
          <w:p w14:paraId="741ACC27" w14:textId="77777777" w:rsidR="00487B4B" w:rsidRPr="00BC7E3D" w:rsidRDefault="008D2E59" w:rsidP="00BC7E3D">
            <w:pPr>
              <w:pBdr>
                <w:top w:val="nil"/>
                <w:left w:val="nil"/>
                <w:bottom w:val="nil"/>
                <w:right w:val="nil"/>
                <w:between w:val="nil"/>
              </w:pBdr>
              <w:spacing w:before="120"/>
              <w:rPr>
                <w:rFonts w:eastAsia="Arial"/>
                <w:b/>
                <w:i/>
              </w:rPr>
            </w:pPr>
            <w:r w:rsidRPr="00BC7E3D">
              <w:rPr>
                <w:rFonts w:eastAsia="Arial"/>
                <w:b/>
                <w:i/>
              </w:rPr>
              <w:t>Guidance:</w:t>
            </w:r>
            <w:r w:rsidR="00487B4B" w:rsidRPr="00BC7E3D">
              <w:rPr>
                <w:rFonts w:eastAsia="Arial"/>
                <w:b/>
                <w:i/>
              </w:rPr>
              <w:br/>
            </w:r>
            <w:r w:rsidRPr="00BC7E3D">
              <w:rPr>
                <w:rFonts w:eastAsia="Arial"/>
                <w:b/>
                <w:i/>
              </w:rPr>
              <w:t xml:space="preserve"> </w:t>
            </w:r>
          </w:p>
          <w:p w14:paraId="4316D8DF" w14:textId="77777777" w:rsidR="003F5B27" w:rsidRPr="00BC7E3D" w:rsidRDefault="008D2E59" w:rsidP="00BC7E3D">
            <w:pPr>
              <w:pBdr>
                <w:top w:val="nil"/>
                <w:left w:val="nil"/>
                <w:bottom w:val="nil"/>
                <w:right w:val="nil"/>
                <w:between w:val="nil"/>
              </w:pBdr>
              <w:rPr>
                <w:rFonts w:eastAsia="Arial"/>
                <w:i/>
              </w:rPr>
            </w:pPr>
            <w:r w:rsidRPr="00BC7E3D">
              <w:rPr>
                <w:rFonts w:eastAsia="Arial"/>
                <w:i/>
              </w:rPr>
              <w:t>Examples of how a provider of a model distribution platform can comply with this measure include:</w:t>
            </w:r>
          </w:p>
          <w:p w14:paraId="5E8AC1A5" w14:textId="77777777" w:rsidR="003F5B27" w:rsidRPr="00BC7E3D" w:rsidRDefault="008D2E59" w:rsidP="00BC7E3D">
            <w:pPr>
              <w:numPr>
                <w:ilvl w:val="0"/>
                <w:numId w:val="116"/>
              </w:numPr>
              <w:pBdr>
                <w:top w:val="nil"/>
                <w:left w:val="nil"/>
                <w:bottom w:val="nil"/>
                <w:right w:val="nil"/>
                <w:between w:val="nil"/>
              </w:pBdr>
              <w:spacing w:before="120" w:after="120"/>
              <w:rPr>
                <w:rFonts w:eastAsia="Arial"/>
                <w:i/>
                <w:color w:val="000000"/>
              </w:rPr>
            </w:pPr>
            <w:r w:rsidRPr="00BC7E3D">
              <w:rPr>
                <w:rFonts w:eastAsia="Arial"/>
                <w:i/>
                <w:color w:val="000000"/>
              </w:rPr>
              <w:t>by making available online an email address;</w:t>
            </w:r>
          </w:p>
          <w:p w14:paraId="0C33C098" w14:textId="77777777" w:rsidR="003F5B27" w:rsidRPr="00BC7E3D" w:rsidRDefault="008D2E59" w:rsidP="00BC7E3D">
            <w:pPr>
              <w:numPr>
                <w:ilvl w:val="0"/>
                <w:numId w:val="116"/>
              </w:numPr>
              <w:pBdr>
                <w:top w:val="nil"/>
                <w:left w:val="nil"/>
                <w:bottom w:val="nil"/>
                <w:right w:val="nil"/>
                <w:between w:val="nil"/>
              </w:pBdr>
              <w:spacing w:before="120" w:after="120"/>
              <w:rPr>
                <w:rFonts w:eastAsia="Arial"/>
                <w:i/>
                <w:color w:val="000000"/>
              </w:rPr>
            </w:pPr>
            <w:r w:rsidRPr="00BC7E3D">
              <w:rPr>
                <w:rFonts w:eastAsia="Arial"/>
                <w:i/>
                <w:color w:val="000000"/>
              </w:rPr>
              <w:t>by providing a web form (Contact Us or similar).</w:t>
            </w:r>
          </w:p>
        </w:tc>
      </w:tr>
      <w:tr w:rsidR="003F5B27" w14:paraId="3B42A36C" w14:textId="77777777" w:rsidTr="00BC7E3D">
        <w:tc>
          <w:tcPr>
            <w:tcW w:w="0" w:type="auto"/>
            <w:shd w:val="clear" w:color="auto" w:fill="A6A6A6"/>
          </w:tcPr>
          <w:p w14:paraId="452F48D6" w14:textId="77777777" w:rsidR="003F5B27" w:rsidRPr="00BC7E3D" w:rsidRDefault="003F5B27" w:rsidP="00BC7E3D">
            <w:pPr>
              <w:numPr>
                <w:ilvl w:val="0"/>
                <w:numId w:val="46"/>
              </w:numPr>
              <w:pBdr>
                <w:top w:val="nil"/>
                <w:left w:val="nil"/>
                <w:bottom w:val="nil"/>
                <w:right w:val="nil"/>
                <w:between w:val="nil"/>
              </w:pBdr>
              <w:spacing w:before="120" w:after="120"/>
              <w:rPr>
                <w:rFonts w:eastAsia="Arial"/>
                <w:b/>
                <w:color w:val="000000"/>
              </w:rPr>
            </w:pPr>
          </w:p>
        </w:tc>
        <w:tc>
          <w:tcPr>
            <w:tcW w:w="0" w:type="auto"/>
            <w:shd w:val="clear" w:color="auto" w:fill="auto"/>
          </w:tcPr>
          <w:p w14:paraId="420A0A4A" w14:textId="77777777" w:rsidR="003F5B27" w:rsidRPr="00BC7E3D" w:rsidRDefault="008D2E59" w:rsidP="00BC7E3D">
            <w:pPr>
              <w:pBdr>
                <w:top w:val="nil"/>
                <w:left w:val="nil"/>
                <w:bottom w:val="nil"/>
                <w:right w:val="nil"/>
                <w:between w:val="nil"/>
              </w:pBdr>
              <w:spacing w:before="120" w:after="120"/>
              <w:rPr>
                <w:rFonts w:eastAsia="Arial"/>
                <w:b/>
              </w:rPr>
            </w:pPr>
            <w:r w:rsidRPr="00BC7E3D">
              <w:rPr>
                <w:rFonts w:eastAsia="Arial"/>
                <w:b/>
              </w:rPr>
              <w:t xml:space="preserve">Timely response to communications from </w:t>
            </w:r>
            <w:proofErr w:type="spellStart"/>
            <w:r w:rsidRPr="00BC7E3D">
              <w:rPr>
                <w:rFonts w:eastAsia="Arial"/>
                <w:b/>
              </w:rPr>
              <w:t>eSafety</w:t>
            </w:r>
            <w:proofErr w:type="spellEnd"/>
            <w:r w:rsidRPr="00BC7E3D">
              <w:rPr>
                <w:rFonts w:eastAsia="Arial"/>
                <w:b/>
              </w:rPr>
              <w:t xml:space="preserve"> </w:t>
            </w:r>
          </w:p>
          <w:p w14:paraId="16399CD7" w14:textId="77777777" w:rsidR="003F5B27" w:rsidRPr="00BC7E3D" w:rsidRDefault="008D2E59" w:rsidP="00BC7E3D">
            <w:pPr>
              <w:pBdr>
                <w:top w:val="nil"/>
                <w:left w:val="nil"/>
                <w:bottom w:val="nil"/>
                <w:right w:val="nil"/>
                <w:between w:val="nil"/>
              </w:pBdr>
              <w:spacing w:before="120" w:after="120"/>
              <w:rPr>
                <w:rFonts w:eastAsia="Arial"/>
              </w:rPr>
            </w:pPr>
            <w:r w:rsidRPr="00BC7E3D">
              <w:rPr>
                <w:rFonts w:eastAsia="Arial"/>
              </w:rPr>
              <w:lastRenderedPageBreak/>
              <w:t>The provider of a service must implement policies and procedures that ensure that it responds in a timely and appropriate manner to communications from the Commissioner about compliance with this Code.</w:t>
            </w:r>
          </w:p>
        </w:tc>
      </w:tr>
      <w:tr w:rsidR="003F5B27" w14:paraId="2CA0BB5F" w14:textId="77777777" w:rsidTr="00BC7E3D">
        <w:trPr>
          <w:cantSplit/>
        </w:trPr>
        <w:tc>
          <w:tcPr>
            <w:tcW w:w="0" w:type="auto"/>
            <w:shd w:val="clear" w:color="auto" w:fill="A6A6A6"/>
          </w:tcPr>
          <w:p w14:paraId="06842C5F" w14:textId="77777777" w:rsidR="003F5B27" w:rsidRPr="00BC7E3D" w:rsidRDefault="003F5B27" w:rsidP="00BC7E3D">
            <w:pPr>
              <w:numPr>
                <w:ilvl w:val="0"/>
                <w:numId w:val="46"/>
              </w:numPr>
              <w:pBdr>
                <w:top w:val="nil"/>
                <w:left w:val="nil"/>
                <w:bottom w:val="nil"/>
                <w:right w:val="nil"/>
                <w:between w:val="nil"/>
              </w:pBdr>
              <w:spacing w:before="120" w:after="120"/>
              <w:rPr>
                <w:rFonts w:eastAsia="Arial"/>
                <w:b/>
                <w:color w:val="000000"/>
              </w:rPr>
            </w:pPr>
          </w:p>
        </w:tc>
        <w:tc>
          <w:tcPr>
            <w:tcW w:w="0" w:type="auto"/>
            <w:shd w:val="clear" w:color="auto" w:fill="auto"/>
          </w:tcPr>
          <w:p w14:paraId="17A6EC97" w14:textId="77777777" w:rsidR="003F5B27" w:rsidRPr="00BC7E3D" w:rsidRDefault="008D2E59" w:rsidP="00BC7E3D">
            <w:pPr>
              <w:pBdr>
                <w:top w:val="nil"/>
                <w:left w:val="nil"/>
                <w:bottom w:val="nil"/>
                <w:right w:val="nil"/>
                <w:between w:val="nil"/>
              </w:pBdr>
              <w:spacing w:before="120" w:after="120"/>
              <w:ind w:left="360" w:hanging="360"/>
              <w:rPr>
                <w:rFonts w:eastAsia="Arial"/>
                <w:b/>
                <w:color w:val="000000"/>
              </w:rPr>
            </w:pPr>
            <w:r w:rsidRPr="00BC7E3D">
              <w:rPr>
                <w:rFonts w:eastAsia="Arial"/>
                <w:b/>
                <w:color w:val="000000"/>
              </w:rPr>
              <w:t xml:space="preserve">Reporting to </w:t>
            </w:r>
            <w:proofErr w:type="spellStart"/>
            <w:r w:rsidRPr="00BC7E3D">
              <w:rPr>
                <w:rFonts w:eastAsia="Arial"/>
                <w:b/>
                <w:color w:val="000000"/>
              </w:rPr>
              <w:t>eSafety</w:t>
            </w:r>
            <w:proofErr w:type="spellEnd"/>
            <w:r w:rsidRPr="00BC7E3D">
              <w:rPr>
                <w:rFonts w:eastAsia="Arial"/>
                <w:b/>
                <w:color w:val="000000"/>
              </w:rPr>
              <w:t xml:space="preserve"> on Code compliance</w:t>
            </w:r>
          </w:p>
          <w:p w14:paraId="79CF198B" w14:textId="77777777" w:rsidR="003F5B27" w:rsidRPr="00BC7E3D" w:rsidRDefault="008D2E59" w:rsidP="00BC7E3D">
            <w:pPr>
              <w:pBdr>
                <w:top w:val="nil"/>
                <w:left w:val="nil"/>
                <w:bottom w:val="nil"/>
                <w:right w:val="nil"/>
                <w:between w:val="nil"/>
              </w:pBdr>
              <w:spacing w:before="120" w:after="120"/>
              <w:rPr>
                <w:rFonts w:eastAsia="Arial"/>
                <w:color w:val="000000"/>
              </w:rPr>
            </w:pPr>
            <w:r w:rsidRPr="00BC7E3D">
              <w:rPr>
                <w:rFonts w:eastAsia="Arial"/>
                <w:color w:val="000000"/>
              </w:rPr>
              <w:t xml:space="preserve">Where </w:t>
            </w:r>
            <w:proofErr w:type="spellStart"/>
            <w:r w:rsidRPr="00BC7E3D">
              <w:rPr>
                <w:rFonts w:eastAsia="Arial"/>
                <w:color w:val="000000"/>
              </w:rPr>
              <w:t>eSafety</w:t>
            </w:r>
            <w:proofErr w:type="spellEnd"/>
            <w:r w:rsidRPr="00BC7E3D">
              <w:rPr>
                <w:rFonts w:eastAsia="Arial"/>
                <w:color w:val="000000"/>
              </w:rPr>
              <w:t xml:space="preserve"> issues a written request to a provider of a model distribution platform, the provider named in such request</w:t>
            </w:r>
            <w:r w:rsidRPr="00BC7E3D">
              <w:rPr>
                <w:rFonts w:eastAsia="Arial"/>
                <w:b/>
                <w:color w:val="000000"/>
              </w:rPr>
              <w:t xml:space="preserve"> </w:t>
            </w:r>
            <w:r w:rsidRPr="00BC7E3D">
              <w:rPr>
                <w:rFonts w:eastAsia="Arial"/>
                <w:color w:val="000000"/>
              </w:rPr>
              <w:t xml:space="preserve">must submit to </w:t>
            </w:r>
            <w:proofErr w:type="spellStart"/>
            <w:r w:rsidRPr="00BC7E3D">
              <w:rPr>
                <w:rFonts w:eastAsia="Arial"/>
                <w:color w:val="000000"/>
              </w:rPr>
              <w:t>eSafety</w:t>
            </w:r>
            <w:proofErr w:type="spellEnd"/>
            <w:r w:rsidRPr="00BC7E3D">
              <w:rPr>
                <w:rFonts w:eastAsia="Arial"/>
                <w:color w:val="000000"/>
              </w:rPr>
              <w:t xml:space="preserve"> a Code report which includes the following information:</w:t>
            </w:r>
          </w:p>
          <w:p w14:paraId="1913EEA5" w14:textId="77777777" w:rsidR="003F5B27" w:rsidRPr="00BC7E3D" w:rsidRDefault="008D2E59" w:rsidP="00BC7E3D">
            <w:pPr>
              <w:numPr>
                <w:ilvl w:val="0"/>
                <w:numId w:val="117"/>
              </w:numPr>
              <w:pBdr>
                <w:top w:val="nil"/>
                <w:left w:val="nil"/>
                <w:bottom w:val="nil"/>
                <w:right w:val="nil"/>
                <w:between w:val="nil"/>
              </w:pBdr>
              <w:spacing w:before="120" w:after="120"/>
              <w:rPr>
                <w:rFonts w:eastAsia="Arial"/>
                <w:color w:val="000000"/>
              </w:rPr>
            </w:pPr>
            <w:r w:rsidRPr="00BC7E3D">
              <w:rPr>
                <w:rFonts w:eastAsia="Arial"/>
                <w:color w:val="000000"/>
              </w:rPr>
              <w:t xml:space="preserve">the steps that the provider has taken to comply with their applicable compliance measures; and  </w:t>
            </w:r>
          </w:p>
          <w:p w14:paraId="2CB7013D" w14:textId="77777777" w:rsidR="003F5B27" w:rsidRPr="00BC7E3D" w:rsidRDefault="008D2E59" w:rsidP="00BC7E3D">
            <w:pPr>
              <w:numPr>
                <w:ilvl w:val="0"/>
                <w:numId w:val="117"/>
              </w:numPr>
              <w:pBdr>
                <w:top w:val="nil"/>
                <w:left w:val="nil"/>
                <w:bottom w:val="nil"/>
                <w:right w:val="nil"/>
                <w:between w:val="nil"/>
              </w:pBdr>
              <w:spacing w:before="120" w:after="120"/>
              <w:rPr>
                <w:rFonts w:eastAsia="Arial"/>
                <w:color w:val="000000"/>
              </w:rPr>
            </w:pPr>
            <w:r w:rsidRPr="00BC7E3D">
              <w:rPr>
                <w:rFonts w:eastAsia="Arial"/>
                <w:color w:val="000000"/>
              </w:rPr>
              <w:t>an explanation as to why these steps are appropriate.</w:t>
            </w:r>
          </w:p>
          <w:p w14:paraId="03B75E13" w14:textId="77777777" w:rsidR="003F5B27" w:rsidRPr="00BC7E3D" w:rsidRDefault="008D2E59" w:rsidP="00BC7E3D">
            <w:pPr>
              <w:spacing w:before="120" w:after="120"/>
              <w:rPr>
                <w:rFonts w:eastAsia="Arial"/>
                <w:color w:val="000000"/>
              </w:rPr>
            </w:pPr>
            <w:r w:rsidRPr="00BC7E3D">
              <w:rPr>
                <w:rFonts w:eastAsia="Arial"/>
                <w:color w:val="000000"/>
              </w:rPr>
              <w:t xml:space="preserve">A provider of a model distribution platform who has received such a request from </w:t>
            </w:r>
            <w:proofErr w:type="spellStart"/>
            <w:r w:rsidRPr="00BC7E3D">
              <w:rPr>
                <w:rFonts w:eastAsia="Arial"/>
                <w:color w:val="000000"/>
              </w:rPr>
              <w:t>eSafety</w:t>
            </w:r>
            <w:proofErr w:type="spellEnd"/>
            <w:r w:rsidRPr="00BC7E3D">
              <w:rPr>
                <w:rFonts w:eastAsia="Arial"/>
                <w:color w:val="000000"/>
              </w:rPr>
              <w:t xml:space="preserve"> is required to submit a Code report within 2 months of receiving the request, but for the first request no earlier than 12 months after this Code comes into effect. A provider of a model distribution platform will not be required to submit a Code report to </w:t>
            </w:r>
            <w:proofErr w:type="spellStart"/>
            <w:r w:rsidRPr="00BC7E3D">
              <w:rPr>
                <w:rFonts w:eastAsia="Arial"/>
                <w:color w:val="000000"/>
              </w:rPr>
              <w:t>eSafety</w:t>
            </w:r>
            <w:proofErr w:type="spellEnd"/>
            <w:r w:rsidRPr="00BC7E3D">
              <w:rPr>
                <w:rFonts w:eastAsia="Arial"/>
                <w:color w:val="000000"/>
              </w:rPr>
              <w:t xml:space="preserve"> more than once in any 12-month period.</w:t>
            </w:r>
          </w:p>
        </w:tc>
      </w:tr>
    </w:tbl>
    <w:p w14:paraId="2D40F564" w14:textId="77777777" w:rsidR="003F5B27" w:rsidRDefault="003F5B27"/>
    <w:p w14:paraId="3012DAEA" w14:textId="77777777" w:rsidR="003F5B27" w:rsidRDefault="003F5B27">
      <w:pPr>
        <w:pBdr>
          <w:top w:val="nil"/>
          <w:left w:val="nil"/>
          <w:bottom w:val="nil"/>
          <w:right w:val="nil"/>
          <w:between w:val="nil"/>
        </w:pBdr>
        <w:spacing w:after="240"/>
        <w:rPr>
          <w:rFonts w:eastAsia="Arial"/>
          <w:color w:val="000000"/>
        </w:rPr>
      </w:pPr>
    </w:p>
    <w:sectPr w:rsidR="003F5B27" w:rsidSect="00F355CD">
      <w:pgSz w:w="11906" w:h="16838"/>
      <w:pgMar w:top="1440" w:right="1080" w:bottom="1440" w:left="1080" w:header="425" w:footer="42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960F8" w14:textId="77777777" w:rsidR="002E08E3" w:rsidRDefault="002E08E3">
      <w:r>
        <w:separator/>
      </w:r>
    </w:p>
  </w:endnote>
  <w:endnote w:type="continuationSeparator" w:id="0">
    <w:p w14:paraId="7FB57E05" w14:textId="77777777" w:rsidR="002E08E3" w:rsidRDefault="002E0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D7922740-35FB-4726-9E19-036A7A6E192C}"/>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760AA09-3849-4B89-8390-9056202B73FA}"/>
    <w:embedBold r:id="rId3" w:fontKey="{8FED5CE4-5ED7-49D0-86CF-0D7FEE19A23C}"/>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CB346BC9-2642-49EC-B50D-6E529A95CF8A}"/>
  </w:font>
  <w:font w:name="Aleo">
    <w:charset w:val="00"/>
    <w:family w:val="auto"/>
    <w:pitch w:val="variable"/>
    <w:sig w:usb0="00000007" w:usb1="00000000" w:usb2="00000000" w:usb3="00000000" w:csb0="00000083" w:csb1="00000000"/>
    <w:embedRegular r:id="rId5" w:fontKey="{F16A2DB2-D835-46AB-9010-23D09ECCAABD}"/>
  </w:font>
  <w:font w:name="Arial Narrow">
    <w:panose1 w:val="020B0606020202030204"/>
    <w:charset w:val="00"/>
    <w:family w:val="swiss"/>
    <w:pitch w:val="variable"/>
    <w:sig w:usb0="00000287" w:usb1="00000800" w:usb2="00000000" w:usb3="00000000" w:csb0="0000009F" w:csb1="00000000"/>
    <w:embedBold r:id="rId6" w:fontKey="{C45FDB09-4D5C-4ACD-A6D3-860EAE8EF503}"/>
  </w:font>
  <w:font w:name="Garamond">
    <w:panose1 w:val="02020404030301010803"/>
    <w:charset w:val="00"/>
    <w:family w:val="roman"/>
    <w:pitch w:val="variable"/>
    <w:sig w:usb0="00000287" w:usb1="00000000" w:usb2="00000000" w:usb3="00000000" w:csb0="0000009F" w:csb1="00000000"/>
    <w:embedRegular r:id="rId7" w:fontKey="{70169931-5852-496A-B8A0-3C9E02DB19BA}"/>
  </w:font>
  <w:font w:name="Segoe UI">
    <w:panose1 w:val="020B0502040204020203"/>
    <w:charset w:val="00"/>
    <w:family w:val="swiss"/>
    <w:pitch w:val="variable"/>
    <w:sig w:usb0="E4002EFF" w:usb1="C000E47F" w:usb2="00000009" w:usb3="00000000" w:csb0="000001FF" w:csb1="00000000"/>
    <w:embedRegular r:id="rId8" w:fontKey="{60ED7239-F120-4116-A0CD-FDB19C443385}"/>
  </w:font>
  <w:font w:name="Lucida Sans">
    <w:panose1 w:val="020B0602030504020204"/>
    <w:charset w:val="00"/>
    <w:family w:val="swiss"/>
    <w:pitch w:val="variable"/>
    <w:sig w:usb0="00000003" w:usb1="00000000" w:usb2="00000000" w:usb3="00000000" w:csb0="00000001" w:csb1="00000000"/>
    <w:embedRegular r:id="rId9" w:fontKey="{ED70C33E-862D-4491-ADF3-20C5D4340092}"/>
  </w:font>
  <w:font w:name="Calibri">
    <w:panose1 w:val="020F0502020204030204"/>
    <w:charset w:val="00"/>
    <w:family w:val="swiss"/>
    <w:pitch w:val="variable"/>
    <w:sig w:usb0="E4002EFF" w:usb1="C200247B" w:usb2="00000009" w:usb3="00000000" w:csb0="000001FF" w:csb1="00000000"/>
    <w:embedRegular r:id="rId10" w:fontKey="{908DF947-0377-4D30-A4E0-1791A53E6BC9}"/>
  </w:font>
  <w:font w:name="Roboto">
    <w:charset w:val="00"/>
    <w:family w:val="auto"/>
    <w:pitch w:val="variable"/>
    <w:sig w:usb0="E0000AFF" w:usb1="5000217F" w:usb2="00000021" w:usb3="00000000" w:csb0="0000019F" w:csb1="00000000"/>
    <w:embedRegular r:id="rId11" w:fontKey="{50276A95-522B-40F6-BE83-9C22706765AD}"/>
  </w:font>
  <w:font w:name="Raleway">
    <w:charset w:val="00"/>
    <w:family w:val="auto"/>
    <w:pitch w:val="variable"/>
    <w:sig w:usb0="A00002FF" w:usb1="5000205B" w:usb2="00000000" w:usb3="00000000" w:csb0="00000197" w:csb1="00000000"/>
    <w:embedRegular r:id="rId12" w:fontKey="{BA8EBA5A-0613-4FF4-99E3-065B98E0242B}"/>
    <w:embedBold r:id="rId13" w:fontKey="{AA44A790-BC10-49EB-93C1-D536A50214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5B7FE" w14:textId="77777777" w:rsidR="003F5B27" w:rsidRDefault="003F5B27">
    <w:pPr>
      <w:pBdr>
        <w:top w:val="nil"/>
        <w:left w:val="nil"/>
        <w:bottom w:val="nil"/>
        <w:right w:val="nil"/>
        <w:between w:val="nil"/>
      </w:pBdr>
      <w:tabs>
        <w:tab w:val="center" w:pos="4513"/>
        <w:tab w:val="right" w:pos="9026"/>
      </w:tabs>
      <w:rPr>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493A6" w14:textId="77777777" w:rsidR="003F5B27" w:rsidRDefault="008D2E59">
    <w:r>
      <w:fldChar w:fldCharType="begin"/>
    </w:r>
    <w:r>
      <w:instrText xml:space="preserve"> DOCPROPERTY "DocID"</w:instrText>
    </w:r>
    <w:r>
      <w:fldChar w:fldCharType="separate"/>
    </w:r>
    <w:r w:rsidR="00990F1A">
      <w:rPr>
        <w:b/>
        <w:bCs/>
        <w:lang w:val="en-US"/>
      </w:rPr>
      <w:t>Error! Unknown document property name.</w:t>
    </w:r>
    <w:r>
      <w:fldChar w:fldCharType="end"/>
    </w:r>
    <w:r>
      <w:t>26 February 2025</w:t>
    </w:r>
  </w:p>
  <w:p w14:paraId="50E12C4F" w14:textId="77777777" w:rsidR="003F5B27" w:rsidRDefault="003F5B27">
    <w:pPr>
      <w:pBdr>
        <w:top w:val="nil"/>
        <w:left w:val="nil"/>
        <w:bottom w:val="nil"/>
        <w:right w:val="nil"/>
        <w:between w:val="nil"/>
      </w:pBdr>
      <w:tabs>
        <w:tab w:val="center" w:pos="4513"/>
        <w:tab w:val="right" w:pos="9026"/>
      </w:tabs>
      <w:rPr>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9C152" w14:textId="77777777" w:rsidR="003F5B27" w:rsidRDefault="008D2E59">
    <w:r>
      <w:fldChar w:fldCharType="begin"/>
    </w:r>
    <w:r>
      <w:instrText xml:space="preserve"> DOCPROPERTY "DocID"</w:instrText>
    </w:r>
    <w:r>
      <w:fldChar w:fldCharType="separate"/>
    </w:r>
    <w:r w:rsidR="00990F1A">
      <w:rPr>
        <w:b/>
        <w:bCs/>
        <w:lang w:val="en-US"/>
      </w:rPr>
      <w:t>Error! Unknown document property name.</w:t>
    </w:r>
    <w:r>
      <w:fldChar w:fldCharType="end"/>
    </w:r>
    <w:r>
      <w:t>26 February 2025</w:t>
    </w:r>
  </w:p>
  <w:p w14:paraId="540A2BDF" w14:textId="77777777" w:rsidR="003F5B27" w:rsidRDefault="008D2E59">
    <w:pPr>
      <w:pBdr>
        <w:top w:val="nil"/>
        <w:left w:val="nil"/>
        <w:bottom w:val="nil"/>
        <w:right w:val="nil"/>
        <w:between w:val="nil"/>
      </w:pBdr>
      <w:jc w:val="right"/>
      <w:rPr>
        <w:color w:val="000000"/>
        <w:sz w:val="16"/>
        <w:szCs w:val="16"/>
      </w:rPr>
    </w:pPr>
    <w:r>
      <w:rPr>
        <w:sz w:val="16"/>
        <w:szCs w:val="16"/>
      </w:rPr>
      <w:fldChar w:fldCharType="begin"/>
    </w:r>
    <w:r>
      <w:rPr>
        <w:sz w:val="16"/>
        <w:szCs w:val="16"/>
      </w:rPr>
      <w:instrText>PAGE</w:instrText>
    </w:r>
    <w:r>
      <w:rPr>
        <w:sz w:val="16"/>
        <w:szCs w:val="16"/>
      </w:rPr>
      <w:fldChar w:fldCharType="separate"/>
    </w:r>
    <w:r w:rsidR="00634A7D">
      <w:rPr>
        <w:noProof/>
        <w:sz w:val="16"/>
        <w:szCs w:val="16"/>
      </w:rPr>
      <w:t>1</w:t>
    </w:r>
    <w:r>
      <w:rPr>
        <w:sz w:val="16"/>
        <w:szCs w:val="16"/>
      </w:rPr>
      <w:fldChar w:fldCharType="end"/>
    </w:r>
  </w:p>
  <w:p w14:paraId="2541F5FC" w14:textId="77777777" w:rsidR="003F5B27" w:rsidRDefault="003F5B2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DA713" w14:textId="77777777" w:rsidR="003F5B27" w:rsidRDefault="008D2E59">
    <w:pPr>
      <w:pBdr>
        <w:top w:val="single" w:sz="4" w:space="1" w:color="808080"/>
        <w:left w:val="nil"/>
        <w:bottom w:val="nil"/>
        <w:right w:val="nil"/>
        <w:between w:val="nil"/>
      </w:pBdr>
      <w:jc w:val="center"/>
      <w:rPr>
        <w:rFonts w:eastAsia="Arial"/>
        <w:color w:val="000000"/>
        <w:sz w:val="16"/>
        <w:szCs w:val="16"/>
      </w:rPr>
    </w:pPr>
    <w:r>
      <w:rPr>
        <w:rFonts w:eastAsia="Arial"/>
        <w:color w:val="808080"/>
        <w:sz w:val="16"/>
        <w:szCs w:val="16"/>
      </w:rPr>
      <w:t xml:space="preserve">Page </w:t>
    </w:r>
    <w:r>
      <w:rPr>
        <w:rFonts w:eastAsia="Arial"/>
        <w:color w:val="808080"/>
        <w:sz w:val="16"/>
        <w:szCs w:val="16"/>
      </w:rPr>
      <w:fldChar w:fldCharType="begin"/>
    </w:r>
    <w:r>
      <w:rPr>
        <w:rFonts w:eastAsia="Arial"/>
        <w:color w:val="808080"/>
        <w:sz w:val="16"/>
        <w:szCs w:val="16"/>
      </w:rPr>
      <w:instrText>PAGE</w:instrText>
    </w:r>
    <w:r>
      <w:rPr>
        <w:rFonts w:eastAsia="Arial"/>
        <w:color w:val="808080"/>
        <w:sz w:val="16"/>
        <w:szCs w:val="16"/>
      </w:rPr>
      <w:fldChar w:fldCharType="separate"/>
    </w:r>
    <w:r w:rsidR="00634A7D">
      <w:rPr>
        <w:rFonts w:eastAsia="Arial"/>
        <w:noProof/>
        <w:color w:val="808080"/>
        <w:sz w:val="16"/>
        <w:szCs w:val="16"/>
      </w:rPr>
      <w:t>2</w:t>
    </w:r>
    <w:r>
      <w:rPr>
        <w:rFonts w:eastAsia="Arial"/>
        <w:color w:val="808080"/>
        <w:sz w:val="16"/>
        <w:szCs w:val="16"/>
      </w:rPr>
      <w:fldChar w:fldCharType="end"/>
    </w:r>
    <w:r>
      <w:rPr>
        <w:rFonts w:eastAsia="Arial"/>
        <w:color w:val="808080"/>
        <w:sz w:val="16"/>
        <w:szCs w:val="16"/>
      </w:rPr>
      <w:t xml:space="preserve"> of </w:t>
    </w:r>
    <w:r>
      <w:rPr>
        <w:rFonts w:eastAsia="Arial"/>
        <w:color w:val="808080"/>
        <w:sz w:val="16"/>
        <w:szCs w:val="16"/>
      </w:rPr>
      <w:fldChar w:fldCharType="begin"/>
    </w:r>
    <w:r>
      <w:rPr>
        <w:rFonts w:eastAsia="Arial"/>
        <w:color w:val="808080"/>
        <w:sz w:val="16"/>
        <w:szCs w:val="16"/>
      </w:rPr>
      <w:instrText>NUMPAGES</w:instrText>
    </w:r>
    <w:r>
      <w:rPr>
        <w:rFonts w:eastAsia="Arial"/>
        <w:color w:val="808080"/>
        <w:sz w:val="16"/>
        <w:szCs w:val="16"/>
      </w:rPr>
      <w:fldChar w:fldCharType="separate"/>
    </w:r>
    <w:r w:rsidR="00634A7D">
      <w:rPr>
        <w:rFonts w:eastAsia="Arial"/>
        <w:noProof/>
        <w:color w:val="808080"/>
        <w:sz w:val="16"/>
        <w:szCs w:val="16"/>
      </w:rPr>
      <w:t>3</w:t>
    </w:r>
    <w:r>
      <w:rPr>
        <w:rFonts w:eastAsia="Arial"/>
        <w:color w:val="808080"/>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E1154" w14:textId="77777777" w:rsidR="003F5B27" w:rsidRDefault="003F5B27">
    <w:pPr>
      <w:pBdr>
        <w:top w:val="single" w:sz="4" w:space="1" w:color="000000"/>
        <w:left w:val="nil"/>
        <w:bottom w:val="nil"/>
        <w:right w:val="nil"/>
        <w:between w:val="nil"/>
      </w:pBdr>
      <w:jc w:val="center"/>
      <w:rPr>
        <w:rFonts w:eastAsia="Arial"/>
        <w:color w:val="000000"/>
        <w:sz w:val="16"/>
        <w:szCs w:val="16"/>
      </w:rPr>
    </w:pPr>
  </w:p>
  <w:p w14:paraId="28FB7DA9" w14:textId="77777777" w:rsidR="003F5B27" w:rsidRDefault="008D2E59">
    <w:pPr>
      <w:pBdr>
        <w:top w:val="single" w:sz="4" w:space="1" w:color="000000"/>
        <w:left w:val="nil"/>
        <w:bottom w:val="nil"/>
        <w:right w:val="nil"/>
        <w:between w:val="nil"/>
      </w:pBdr>
      <w:jc w:val="center"/>
      <w:rPr>
        <w:rFonts w:eastAsia="Arial"/>
        <w:color w:val="000000"/>
        <w:sz w:val="16"/>
        <w:szCs w:val="16"/>
      </w:rPr>
    </w:pPr>
    <w:r>
      <w:rPr>
        <w:rFonts w:eastAsia="Arial"/>
        <w:color w:val="000000"/>
        <w:sz w:val="16"/>
        <w:szCs w:val="16"/>
      </w:rPr>
      <w:t xml:space="preserve">Page </w:t>
    </w:r>
    <w:r>
      <w:rPr>
        <w:rFonts w:eastAsia="Arial"/>
        <w:color w:val="000000"/>
        <w:sz w:val="24"/>
        <w:szCs w:val="24"/>
      </w:rPr>
      <w:fldChar w:fldCharType="begin"/>
    </w:r>
    <w:r>
      <w:rPr>
        <w:rFonts w:eastAsia="Arial"/>
        <w:color w:val="000000"/>
        <w:sz w:val="24"/>
        <w:szCs w:val="24"/>
      </w:rPr>
      <w:instrText>PAGE</w:instrText>
    </w:r>
    <w:r>
      <w:rPr>
        <w:rFonts w:eastAsia="Arial"/>
        <w:color w:val="000000"/>
        <w:sz w:val="24"/>
        <w:szCs w:val="24"/>
      </w:rPr>
      <w:fldChar w:fldCharType="separate"/>
    </w:r>
    <w:r>
      <w:rPr>
        <w:rFonts w:eastAsia="Arial"/>
        <w:color w:val="000000"/>
        <w:sz w:val="24"/>
        <w:szCs w:val="24"/>
      </w:rPr>
      <w:fldChar w:fldCharType="end"/>
    </w:r>
    <w:r>
      <w:rPr>
        <w:rFonts w:eastAsia="Arial"/>
        <w:color w:val="000000"/>
        <w:sz w:val="16"/>
        <w:szCs w:val="16"/>
      </w:rPr>
      <w:t xml:space="preserve"> of </w:t>
    </w:r>
    <w:r>
      <w:rPr>
        <w:rFonts w:eastAsia="Arial"/>
        <w:color w:val="000000"/>
        <w:sz w:val="16"/>
        <w:szCs w:val="16"/>
      </w:rPr>
      <w:fldChar w:fldCharType="begin"/>
    </w:r>
    <w:r>
      <w:rPr>
        <w:rFonts w:eastAsia="Arial"/>
        <w:color w:val="000000"/>
        <w:sz w:val="16"/>
        <w:szCs w:val="16"/>
      </w:rPr>
      <w:instrText>NUMPAGES</w:instrText>
    </w:r>
    <w:r>
      <w:rPr>
        <w:rFonts w:eastAsia="Arial"/>
        <w:color w:val="000000"/>
        <w:sz w:val="16"/>
        <w:szCs w:val="16"/>
      </w:rPr>
      <w:fldChar w:fldCharType="separate"/>
    </w:r>
    <w:r w:rsidR="00F71DC3">
      <w:rPr>
        <w:rFonts w:eastAsia="Arial"/>
        <w:noProof/>
        <w:color w:val="000000"/>
        <w:sz w:val="16"/>
        <w:szCs w:val="16"/>
      </w:rPr>
      <w:t>37</w:t>
    </w:r>
    <w:r>
      <w:rPr>
        <w:rFonts w:eastAsia="Arial"/>
        <w:color w:val="000000"/>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CD4CD" w14:textId="77777777" w:rsidR="003F5B27" w:rsidRDefault="008D2E59">
    <w:pPr>
      <w:pBdr>
        <w:top w:val="single" w:sz="4" w:space="1" w:color="808080"/>
        <w:left w:val="nil"/>
        <w:bottom w:val="nil"/>
        <w:right w:val="nil"/>
        <w:between w:val="nil"/>
      </w:pBdr>
      <w:jc w:val="center"/>
      <w:rPr>
        <w:rFonts w:eastAsia="Arial"/>
        <w:color w:val="000000"/>
        <w:sz w:val="16"/>
        <w:szCs w:val="16"/>
      </w:rPr>
    </w:pPr>
    <w:r>
      <w:rPr>
        <w:rFonts w:eastAsia="Arial"/>
        <w:color w:val="808080"/>
        <w:sz w:val="16"/>
        <w:szCs w:val="16"/>
      </w:rPr>
      <w:t xml:space="preserve">Page </w:t>
    </w:r>
    <w:r>
      <w:rPr>
        <w:rFonts w:eastAsia="Arial"/>
        <w:color w:val="808080"/>
        <w:sz w:val="16"/>
        <w:szCs w:val="16"/>
      </w:rPr>
      <w:fldChar w:fldCharType="begin"/>
    </w:r>
    <w:r>
      <w:rPr>
        <w:rFonts w:eastAsia="Arial"/>
        <w:color w:val="808080"/>
        <w:sz w:val="16"/>
        <w:szCs w:val="16"/>
      </w:rPr>
      <w:instrText>PAGE</w:instrText>
    </w:r>
    <w:r>
      <w:rPr>
        <w:rFonts w:eastAsia="Arial"/>
        <w:color w:val="808080"/>
        <w:sz w:val="16"/>
        <w:szCs w:val="16"/>
      </w:rPr>
      <w:fldChar w:fldCharType="separate"/>
    </w:r>
    <w:r w:rsidR="00634A7D">
      <w:rPr>
        <w:rFonts w:eastAsia="Arial"/>
        <w:noProof/>
        <w:color w:val="808080"/>
        <w:sz w:val="16"/>
        <w:szCs w:val="16"/>
      </w:rPr>
      <w:t>14</w:t>
    </w:r>
    <w:r>
      <w:rPr>
        <w:rFonts w:eastAsia="Arial"/>
        <w:color w:val="808080"/>
        <w:sz w:val="16"/>
        <w:szCs w:val="16"/>
      </w:rPr>
      <w:fldChar w:fldCharType="end"/>
    </w:r>
    <w:r>
      <w:rPr>
        <w:rFonts w:eastAsia="Arial"/>
        <w:color w:val="808080"/>
        <w:sz w:val="16"/>
        <w:szCs w:val="16"/>
      </w:rPr>
      <w:t xml:space="preserve"> of </w:t>
    </w:r>
    <w:r>
      <w:rPr>
        <w:rFonts w:eastAsia="Arial"/>
        <w:color w:val="808080"/>
        <w:sz w:val="16"/>
        <w:szCs w:val="16"/>
      </w:rPr>
      <w:fldChar w:fldCharType="begin"/>
    </w:r>
    <w:r>
      <w:rPr>
        <w:rFonts w:eastAsia="Arial"/>
        <w:color w:val="808080"/>
        <w:sz w:val="16"/>
        <w:szCs w:val="16"/>
      </w:rPr>
      <w:instrText>NUMPAGES</w:instrText>
    </w:r>
    <w:r>
      <w:rPr>
        <w:rFonts w:eastAsia="Arial"/>
        <w:color w:val="808080"/>
        <w:sz w:val="16"/>
        <w:szCs w:val="16"/>
      </w:rPr>
      <w:fldChar w:fldCharType="separate"/>
    </w:r>
    <w:r w:rsidR="00634A7D">
      <w:rPr>
        <w:rFonts w:eastAsia="Arial"/>
        <w:noProof/>
        <w:color w:val="808080"/>
        <w:sz w:val="16"/>
        <w:szCs w:val="16"/>
      </w:rPr>
      <w:t>15</w:t>
    </w:r>
    <w:r>
      <w:rPr>
        <w:rFonts w:eastAsia="Arial"/>
        <w:color w:val="808080"/>
        <w:sz w:val="16"/>
        <w:szCs w:val="16"/>
      </w:rPr>
      <w:fldChar w:fldCharType="end"/>
    </w:r>
  </w:p>
  <w:p w14:paraId="15BC7067" w14:textId="77777777" w:rsidR="003F5B27" w:rsidRDefault="003F5B2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1545F" w14:textId="77777777" w:rsidR="003F5B27" w:rsidRDefault="003F5B27">
    <w:pPr>
      <w:pBdr>
        <w:top w:val="single" w:sz="4" w:space="1" w:color="000000"/>
        <w:left w:val="nil"/>
        <w:bottom w:val="nil"/>
        <w:right w:val="nil"/>
        <w:between w:val="nil"/>
      </w:pBdr>
      <w:jc w:val="center"/>
      <w:rPr>
        <w:rFonts w:eastAsia="Arial"/>
        <w:color w:val="000000"/>
        <w:sz w:val="16"/>
        <w:szCs w:val="16"/>
      </w:rPr>
    </w:pPr>
  </w:p>
  <w:p w14:paraId="544E8359" w14:textId="77777777" w:rsidR="003F5B27" w:rsidRDefault="008D2E59">
    <w:pPr>
      <w:pBdr>
        <w:top w:val="single" w:sz="4" w:space="1" w:color="000000"/>
        <w:left w:val="nil"/>
        <w:bottom w:val="nil"/>
        <w:right w:val="nil"/>
        <w:between w:val="nil"/>
      </w:pBdr>
      <w:jc w:val="center"/>
      <w:rPr>
        <w:rFonts w:eastAsia="Arial"/>
        <w:color w:val="000000"/>
        <w:sz w:val="16"/>
        <w:szCs w:val="16"/>
      </w:rPr>
    </w:pPr>
    <w:r>
      <w:rPr>
        <w:rFonts w:eastAsia="Arial"/>
        <w:color w:val="000000"/>
        <w:sz w:val="16"/>
        <w:szCs w:val="16"/>
      </w:rPr>
      <w:t xml:space="preserve">Page </w:t>
    </w:r>
    <w:r>
      <w:rPr>
        <w:rFonts w:eastAsia="Arial"/>
        <w:color w:val="000000"/>
        <w:sz w:val="24"/>
        <w:szCs w:val="24"/>
      </w:rPr>
      <w:fldChar w:fldCharType="begin"/>
    </w:r>
    <w:r>
      <w:rPr>
        <w:rFonts w:eastAsia="Arial"/>
        <w:color w:val="000000"/>
        <w:sz w:val="24"/>
        <w:szCs w:val="24"/>
      </w:rPr>
      <w:instrText>PAGE</w:instrText>
    </w:r>
    <w:r>
      <w:rPr>
        <w:rFonts w:eastAsia="Arial"/>
        <w:color w:val="000000"/>
        <w:sz w:val="24"/>
        <w:szCs w:val="24"/>
      </w:rPr>
      <w:fldChar w:fldCharType="separate"/>
    </w:r>
    <w:r>
      <w:rPr>
        <w:rFonts w:eastAsia="Arial"/>
        <w:color w:val="000000"/>
        <w:sz w:val="24"/>
        <w:szCs w:val="24"/>
      </w:rPr>
      <w:fldChar w:fldCharType="end"/>
    </w:r>
    <w:r>
      <w:rPr>
        <w:rFonts w:eastAsia="Arial"/>
        <w:color w:val="000000"/>
        <w:sz w:val="16"/>
        <w:szCs w:val="16"/>
      </w:rPr>
      <w:t xml:space="preserve"> of </w:t>
    </w:r>
    <w:r>
      <w:rPr>
        <w:rFonts w:eastAsia="Arial"/>
        <w:color w:val="000000"/>
        <w:sz w:val="16"/>
        <w:szCs w:val="16"/>
      </w:rPr>
      <w:fldChar w:fldCharType="begin"/>
    </w:r>
    <w:r>
      <w:rPr>
        <w:rFonts w:eastAsia="Arial"/>
        <w:color w:val="000000"/>
        <w:sz w:val="16"/>
        <w:szCs w:val="16"/>
      </w:rPr>
      <w:instrText>NUMPAGES</w:instrText>
    </w:r>
    <w:r>
      <w:rPr>
        <w:rFonts w:eastAsia="Arial"/>
        <w:color w:val="000000"/>
        <w:sz w:val="16"/>
        <w:szCs w:val="16"/>
      </w:rPr>
      <w:fldChar w:fldCharType="separate"/>
    </w:r>
    <w:r w:rsidR="00F71DC3">
      <w:rPr>
        <w:rFonts w:eastAsia="Arial"/>
        <w:noProof/>
        <w:color w:val="000000"/>
        <w:sz w:val="16"/>
        <w:szCs w:val="16"/>
      </w:rPr>
      <w:t>37</w:t>
    </w:r>
    <w:r>
      <w:rPr>
        <w:rFonts w:eastAsia="Arial"/>
        <w:color w:val="000000"/>
        <w:sz w:val="16"/>
        <w:szCs w:val="16"/>
      </w:rPr>
      <w:fldChar w:fldCharType="end"/>
    </w:r>
  </w:p>
  <w:p w14:paraId="6311C812" w14:textId="77777777" w:rsidR="003F5B27" w:rsidRDefault="003F5B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D2C1D" w14:textId="77777777" w:rsidR="002E08E3" w:rsidRDefault="002E08E3">
      <w:r>
        <w:separator/>
      </w:r>
    </w:p>
  </w:footnote>
  <w:footnote w:type="continuationSeparator" w:id="0">
    <w:p w14:paraId="7B7EBDD4" w14:textId="77777777" w:rsidR="002E08E3" w:rsidRDefault="002E08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F7052" w14:textId="77777777" w:rsidR="003F5B27" w:rsidRDefault="003F5B27">
    <w:pPr>
      <w:pBdr>
        <w:top w:val="nil"/>
        <w:left w:val="nil"/>
        <w:bottom w:val="nil"/>
        <w:right w:val="nil"/>
        <w:between w:val="nil"/>
      </w:pBdr>
      <w:tabs>
        <w:tab w:val="center" w:pos="4513"/>
        <w:tab w:val="right" w:pos="9026"/>
      </w:tabs>
      <w:rPr>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E0B31" w14:textId="77777777" w:rsidR="003F5B27" w:rsidRDefault="008D2E59">
    <w:pPr>
      <w:pBdr>
        <w:top w:val="nil"/>
        <w:left w:val="nil"/>
        <w:bottom w:val="nil"/>
        <w:right w:val="nil"/>
        <w:between w:val="nil"/>
      </w:pBdr>
      <w:spacing w:line="276" w:lineRule="auto"/>
      <w:rPr>
        <w:rFonts w:eastAsia="Arial"/>
        <w:color w:val="000000"/>
        <w:sz w:val="16"/>
        <w:szCs w:val="16"/>
      </w:rPr>
    </w:pPr>
    <w:r>
      <w:rPr>
        <w:rFonts w:eastAsia="Arial"/>
        <w:color w:val="000000"/>
        <w:sz w:val="16"/>
        <w:szCs w:val="16"/>
      </w:rPr>
      <w:t>Schedule 1 – Social Media Services Online Safety Code (Class 1A and Class 1B Material)</w:t>
    </w:r>
  </w:p>
  <w:p w14:paraId="7F503F79" w14:textId="77777777" w:rsidR="003F5B27" w:rsidRDefault="008D2E59">
    <w:pPr>
      <w:pBdr>
        <w:top w:val="nil"/>
        <w:left w:val="nil"/>
        <w:bottom w:val="nil"/>
        <w:right w:val="nil"/>
        <w:between w:val="nil"/>
      </w:pBdr>
      <w:tabs>
        <w:tab w:val="center" w:pos="4513"/>
        <w:tab w:val="right" w:pos="9026"/>
      </w:tabs>
      <w:rPr>
        <w:color w:val="000000"/>
        <w:sz w:val="16"/>
        <w:szCs w:val="16"/>
      </w:rPr>
    </w:pPr>
    <w:r>
      <w:rPr>
        <w:color w:val="000000"/>
        <w:sz w:val="16"/>
        <w:szCs w:val="16"/>
      </w:rPr>
      <w:t>Public Comment Version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685A3" w14:textId="77777777" w:rsidR="003F5B27" w:rsidRDefault="008D2E59">
    <w:pPr>
      <w:pBdr>
        <w:top w:val="nil"/>
        <w:left w:val="nil"/>
        <w:bottom w:val="nil"/>
        <w:right w:val="nil"/>
        <w:between w:val="nil"/>
      </w:pBdr>
      <w:rPr>
        <w:color w:val="7F7F7F"/>
        <w:sz w:val="36"/>
        <w:szCs w:val="36"/>
      </w:rPr>
    </w:pPr>
    <w:r>
      <w:rPr>
        <w:color w:val="7F7F7F"/>
        <w:sz w:val="36"/>
        <w:szCs w:val="36"/>
      </w:rPr>
      <w:t>DRAFT IN CONFIDENCE</w:t>
    </w:r>
  </w:p>
  <w:p w14:paraId="45617789" w14:textId="77777777" w:rsidR="003F5B27" w:rsidRDefault="006675A4">
    <w:pPr>
      <w:pBdr>
        <w:top w:val="nil"/>
        <w:left w:val="nil"/>
        <w:bottom w:val="nil"/>
        <w:right w:val="nil"/>
        <w:between w:val="nil"/>
      </w:pBdr>
      <w:rPr>
        <w:b/>
        <w:color w:val="7F7F7F"/>
        <w:sz w:val="36"/>
        <w:szCs w:val="36"/>
      </w:rPr>
    </w:pPr>
    <w:r>
      <w:rPr>
        <w:noProof/>
      </w:rPr>
      <mc:AlternateContent>
        <mc:Choice Requires="wps">
          <w:drawing>
            <wp:anchor distT="0" distB="0" distL="0" distR="0" simplePos="0" relativeHeight="251658240" behindDoc="1" locked="0" layoutInCell="1" allowOverlap="1" wp14:anchorId="09F841E5" wp14:editId="1404B60D">
              <wp:simplePos x="0" y="0"/>
              <wp:positionH relativeFrom="margin">
                <wp:align>center</wp:align>
              </wp:positionH>
              <wp:positionV relativeFrom="margin">
                <wp:align>center</wp:align>
              </wp:positionV>
              <wp:extent cx="47739935" cy="47739935"/>
              <wp:effectExtent l="9309100" t="9309100" r="9283065" b="9295765"/>
              <wp:wrapNone/>
              <wp:docPr id="142410388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15781">
                        <a:off x="0" y="0"/>
                        <a:ext cx="47739935" cy="47739935"/>
                      </a:xfrm>
                      <a:prstGeom prst="rect">
                        <a:avLst/>
                      </a:prstGeom>
                      <a:noFill/>
                      <a:ln>
                        <a:noFill/>
                      </a:ln>
                    </wps:spPr>
                    <wps:txbx>
                      <w:txbxContent>
                        <w:p w14:paraId="42E3FF2A" w14:textId="77777777" w:rsidR="003F5B27" w:rsidRDefault="008D2E59">
                          <w:pPr>
                            <w:jc w:val="center"/>
                            <w:textDirection w:val="btLr"/>
                          </w:pPr>
                          <w:r>
                            <w:rPr>
                              <w:rFonts w:ascii="Calibri" w:eastAsia="Calibri" w:hAnsi="Calibri" w:cs="Calibri"/>
                              <w:color w:val="C0C0C0"/>
                              <w:sz w:val="144"/>
                            </w:rPr>
                            <w:t>DRAFT</w:t>
                          </w: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09F841E5" id="Rectangle 4" o:spid="_x0000_s1028" style="position:absolute;margin-left:0;margin-top:0;width:3759.05pt;height:3759.05pt;rotation:-2310997fd;z-index:-251658240;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" filled="f" stroked="f">
              <v:textbox inset="2.53958mm,2.53958mm,2.53958mm,2.53958mm">
                <w:txbxContent>
                  <w:p w14:paraId="42E3FF2A" w14:textId="77777777" w:rsidR="003F5B27" w:rsidRDefault="008D2E59">
                    <w:pPr>
                      <w:jc w:val="center"/>
                      <w:textDirection w:val="btLr"/>
                    </w:pPr>
                    <w:r>
                      <w:rPr>
                        <w:rFonts w:ascii="Calibri" w:eastAsia="Calibri" w:hAnsi="Calibri" w:cs="Calibri"/>
                        <w:color w:val="C0C0C0"/>
                        <w:sz w:val="144"/>
                      </w:rPr>
                      <w:t>DRAFT</w:t>
                    </w:r>
                  </w:p>
                </w:txbxContent>
              </v:textbox>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E7E94" w14:textId="77777777" w:rsidR="005E53AE" w:rsidRPr="000C2A9C" w:rsidRDefault="005E53AE" w:rsidP="005E53AE">
    <w:pPr>
      <w:pStyle w:val="Header"/>
      <w:jc w:val="center"/>
      <w:rPr>
        <w:b w:val="0"/>
        <w:bCs/>
        <w:sz w:val="16"/>
        <w:szCs w:val="16"/>
      </w:rPr>
    </w:pPr>
    <w:r w:rsidRPr="000C2A9C">
      <w:rPr>
        <w:b w:val="0"/>
        <w:bCs/>
        <w:sz w:val="16"/>
        <w:szCs w:val="16"/>
      </w:rPr>
      <w:t xml:space="preserve">Schedule </w:t>
    </w:r>
    <w:r>
      <w:rPr>
        <w:b w:val="0"/>
        <w:bCs/>
        <w:sz w:val="16"/>
        <w:szCs w:val="16"/>
      </w:rPr>
      <w:t>6</w:t>
    </w:r>
    <w:r w:rsidRPr="000C2A9C">
      <w:rPr>
        <w:b w:val="0"/>
        <w:bCs/>
        <w:sz w:val="16"/>
        <w:szCs w:val="16"/>
      </w:rPr>
      <w:t xml:space="preserve">- </w:t>
    </w:r>
    <w:r>
      <w:rPr>
        <w:b w:val="0"/>
        <w:bCs/>
        <w:sz w:val="16"/>
        <w:szCs w:val="16"/>
      </w:rPr>
      <w:t xml:space="preserve">Designated Internet Services </w:t>
    </w:r>
    <w:r w:rsidRPr="000C2A9C">
      <w:rPr>
        <w:b w:val="0"/>
        <w:bCs/>
        <w:sz w:val="16"/>
        <w:szCs w:val="16"/>
      </w:rPr>
      <w:t xml:space="preserve">Online Safety Code (Class1C and Class 2 Material) </w:t>
    </w:r>
  </w:p>
  <w:p w14:paraId="2D4AD001" w14:textId="77777777" w:rsidR="003F5B27" w:rsidRDefault="006675A4">
    <w:pPr>
      <w:pBdr>
        <w:top w:val="nil"/>
        <w:left w:val="nil"/>
        <w:bottom w:val="nil"/>
        <w:right w:val="nil"/>
        <w:between w:val="nil"/>
      </w:pBdr>
      <w:rPr>
        <w:rFonts w:eastAsia="Arial"/>
        <w:b/>
        <w:color w:val="000000"/>
        <w:sz w:val="36"/>
        <w:szCs w:val="36"/>
      </w:rPr>
    </w:pPr>
    <w:r>
      <w:rPr>
        <w:noProof/>
      </w:rPr>
      <mc:AlternateContent>
        <mc:Choice Requires="wps">
          <w:drawing>
            <wp:anchor distT="0" distB="0" distL="114300" distR="114300" simplePos="0" relativeHeight="251679232" behindDoc="1" locked="0" layoutInCell="1" allowOverlap="1" wp14:anchorId="13C8CB9F" wp14:editId="19383D66">
              <wp:simplePos x="0" y="0"/>
              <wp:positionH relativeFrom="margin">
                <wp:posOffset>3675380</wp:posOffset>
              </wp:positionH>
              <wp:positionV relativeFrom="margin">
                <wp:posOffset>4998085</wp:posOffset>
              </wp:positionV>
              <wp:extent cx="5939155" cy="5939155"/>
              <wp:effectExtent l="1181100" t="1181100" r="1109345" b="1172845"/>
              <wp:wrapNone/>
              <wp:docPr id="174647220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00000">
                        <a:off x="0" y="0"/>
                        <a:ext cx="5939155" cy="5939155"/>
                      </a:xfrm>
                      <a:custGeom>
                        <a:avLst/>
                        <a:gdLst/>
                        <a:ahLst/>
                        <a:cxnLst/>
                        <a:rect l="l" t="t" r="r" b="b"/>
                        <a:pathLst>
                          <a:path w="5237480" h="3142615" extrusionOk="0">
                            <a:moveTo>
                              <a:pt x="0" y="0"/>
                            </a:moveTo>
                            <a:lnTo>
                              <a:pt x="0" y="3142615"/>
                            </a:lnTo>
                            <a:lnTo>
                              <a:pt x="5237480" y="3142615"/>
                            </a:lnTo>
                            <a:lnTo>
                              <a:pt x="5237480" y="0"/>
                            </a:lnTo>
                            <a:close/>
                          </a:path>
                        </a:pathLst>
                      </a:custGeom>
                      <a:noFill/>
                      <a:ln>
                        <a:noFill/>
                      </a:ln>
                    </wps:spPr>
                    <wps:txbx>
                      <w:txbxContent>
                        <w:p w14:paraId="605C292D" w14:textId="77777777" w:rsidR="003F5B27" w:rsidRDefault="003F5B27">
                          <w:pPr>
                            <w:jc w:val="center"/>
                            <w:textDirection w:val="btLr"/>
                          </w:pP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w14:anchorId="13C8CB9F" id="Freeform 3" o:spid="_x0000_s1029" style="position:absolute;margin-left:289.4pt;margin-top:393.55pt;width:467.65pt;height:467.65pt;rotation:-45;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5237480,3142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" adj="-11796480,,5400" path="m,l,3142615r5237480,l5237480,,,xe" filled="f" stroked="f">
              <v:stroke joinstyle="miter"/>
              <v:formulas/>
              <v:path arrowok="t" o:extrusionok="f" o:connecttype="custom" textboxrect="0,0,5237480,3142615"/>
              <v:textbox inset="9pt,0,9pt,0">
                <w:txbxContent>
                  <w:p w14:paraId="605C292D" w14:textId="77777777" w:rsidR="003F5B27" w:rsidRDefault="003F5B27">
                    <w:pPr>
                      <w:jc w:val="center"/>
                      <w:textDirection w:val="btLr"/>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A730D" w14:textId="77777777" w:rsidR="003F5B27" w:rsidRDefault="006675A4">
    <w:pPr>
      <w:pBdr>
        <w:top w:val="nil"/>
        <w:left w:val="nil"/>
        <w:bottom w:val="nil"/>
        <w:right w:val="nil"/>
        <w:between w:val="nil"/>
      </w:pBdr>
      <w:rPr>
        <w:rFonts w:eastAsia="Arial"/>
        <w:b/>
        <w:color w:val="000000"/>
        <w:sz w:val="36"/>
        <w:szCs w:val="36"/>
      </w:rPr>
    </w:pPr>
    <w:r>
      <w:rPr>
        <w:noProof/>
      </w:rPr>
      <mc:AlternateContent>
        <mc:Choice Requires="wps">
          <w:drawing>
            <wp:anchor distT="0" distB="0" distL="114300" distR="114300" simplePos="0" relativeHeight="251660288" behindDoc="1" locked="0" layoutInCell="1" allowOverlap="1" wp14:anchorId="1D983318" wp14:editId="72ECECAB">
              <wp:simplePos x="0" y="0"/>
              <wp:positionH relativeFrom="margin">
                <wp:align>center</wp:align>
              </wp:positionH>
              <wp:positionV relativeFrom="margin">
                <wp:align>center</wp:align>
              </wp:positionV>
              <wp:extent cx="5939155" cy="5939155"/>
              <wp:effectExtent l="1181100" t="1181100" r="1109345" b="1172845"/>
              <wp:wrapNone/>
              <wp:docPr id="157887454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00000">
                        <a:off x="0" y="0"/>
                        <a:ext cx="5939155" cy="5939155"/>
                      </a:xfrm>
                      <a:custGeom>
                        <a:avLst/>
                        <a:gdLst/>
                        <a:ahLst/>
                        <a:cxnLst/>
                        <a:rect l="l" t="t" r="r" b="b"/>
                        <a:pathLst>
                          <a:path w="5237480" h="3142615" extrusionOk="0">
                            <a:moveTo>
                              <a:pt x="0" y="0"/>
                            </a:moveTo>
                            <a:lnTo>
                              <a:pt x="0" y="3142615"/>
                            </a:lnTo>
                            <a:lnTo>
                              <a:pt x="5237480" y="3142615"/>
                            </a:lnTo>
                            <a:lnTo>
                              <a:pt x="5237480" y="0"/>
                            </a:lnTo>
                            <a:close/>
                          </a:path>
                        </a:pathLst>
                      </a:custGeom>
                      <a:noFill/>
                      <a:ln>
                        <a:noFill/>
                      </a:ln>
                    </wps:spPr>
                    <wps:txbx>
                      <w:txbxContent>
                        <w:p w14:paraId="2703E257" w14:textId="77777777" w:rsidR="003F5B27" w:rsidRDefault="003F5B27">
                          <w:pPr>
                            <w:jc w:val="center"/>
                            <w:textDirection w:val="btLr"/>
                          </w:pP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w14:anchorId="1D983318" id="Freeform 2" o:spid="_x0000_s1030" style="position:absolute;margin-left:0;margin-top:0;width:467.65pt;height:467.6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coordsize="5237480,3142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" adj="-11796480,,5400" path="m,l,3142615r5237480,l5237480,,,xe" filled="f" stroked="f">
              <v:stroke joinstyle="miter"/>
              <v:formulas/>
              <v:path arrowok="t" o:extrusionok="f" o:connecttype="custom" textboxrect="0,0,5237480,3142615"/>
              <v:textbox inset="9pt,0,9pt,0">
                <w:txbxContent>
                  <w:p w14:paraId="2703E257" w14:textId="77777777" w:rsidR="003F5B27" w:rsidRDefault="003F5B27">
                    <w:pPr>
                      <w:jc w:val="center"/>
                      <w:textDirection w:val="btLr"/>
                    </w:pP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B5093" w14:textId="77777777" w:rsidR="0095335E" w:rsidRPr="000C2A9C" w:rsidRDefault="0095335E" w:rsidP="0095335E">
    <w:pPr>
      <w:pStyle w:val="Header"/>
      <w:jc w:val="center"/>
      <w:rPr>
        <w:b w:val="0"/>
        <w:bCs/>
        <w:sz w:val="16"/>
        <w:szCs w:val="16"/>
      </w:rPr>
    </w:pPr>
    <w:r w:rsidRPr="000C2A9C">
      <w:rPr>
        <w:b w:val="0"/>
        <w:bCs/>
        <w:sz w:val="16"/>
        <w:szCs w:val="16"/>
      </w:rPr>
      <w:t xml:space="preserve">Schedule </w:t>
    </w:r>
    <w:r>
      <w:rPr>
        <w:b w:val="0"/>
        <w:bCs/>
        <w:sz w:val="16"/>
        <w:szCs w:val="16"/>
      </w:rPr>
      <w:t>6</w:t>
    </w:r>
    <w:r w:rsidRPr="000C2A9C">
      <w:rPr>
        <w:b w:val="0"/>
        <w:bCs/>
        <w:sz w:val="16"/>
        <w:szCs w:val="16"/>
      </w:rPr>
      <w:t xml:space="preserve">- </w:t>
    </w:r>
    <w:r>
      <w:rPr>
        <w:b w:val="0"/>
        <w:bCs/>
        <w:sz w:val="16"/>
        <w:szCs w:val="16"/>
      </w:rPr>
      <w:t xml:space="preserve">Designated Internet Services </w:t>
    </w:r>
    <w:r w:rsidRPr="000C2A9C">
      <w:rPr>
        <w:b w:val="0"/>
        <w:bCs/>
        <w:sz w:val="16"/>
        <w:szCs w:val="16"/>
      </w:rPr>
      <w:t xml:space="preserve">Online Safety Code (Class1C and Class 2 Material) </w:t>
    </w:r>
  </w:p>
  <w:p w14:paraId="38EEE09C" w14:textId="77777777" w:rsidR="003F5B27" w:rsidRDefault="003F5B27">
    <w:pPr>
      <w:pBdr>
        <w:top w:val="nil"/>
        <w:left w:val="nil"/>
        <w:bottom w:val="nil"/>
        <w:right w:val="nil"/>
        <w:between w:val="nil"/>
      </w:pBdr>
      <w:rPr>
        <w:rFonts w:eastAsia="Arial"/>
        <w:b/>
        <w:color w:val="000000"/>
        <w:sz w:val="36"/>
        <w:szCs w:val="36"/>
      </w:rPr>
    </w:pPr>
  </w:p>
  <w:p w14:paraId="3F2B85E8" w14:textId="77777777" w:rsidR="003F5B27" w:rsidRDefault="003F5B2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26083" w14:textId="77777777" w:rsidR="003F5B27" w:rsidRDefault="003F5B27">
    <w:pPr>
      <w:pBdr>
        <w:top w:val="nil"/>
        <w:left w:val="nil"/>
        <w:bottom w:val="nil"/>
        <w:right w:val="nil"/>
        <w:between w:val="nil"/>
      </w:pBdr>
      <w:rPr>
        <w:rFonts w:eastAsia="Arial"/>
        <w:b/>
        <w:color w:val="000000"/>
        <w:sz w:val="36"/>
        <w:szCs w:val="36"/>
      </w:rPr>
    </w:pPr>
  </w:p>
  <w:p w14:paraId="391D60D3" w14:textId="77777777" w:rsidR="003F5B27" w:rsidRDefault="003F5B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7F8"/>
    <w:multiLevelType w:val="hybridMultilevel"/>
    <w:tmpl w:val="C164A928"/>
    <w:lvl w:ilvl="0" w:tplc="73E20E3C">
      <w:start w:val="1"/>
      <w:numFmt w:val="lowerLetter"/>
      <w:lvlText w:val="%1)"/>
      <w:lvlJc w:val="left"/>
      <w:pPr>
        <w:ind w:left="2880" w:hanging="360"/>
      </w:pPr>
      <w:rPr>
        <w:rFonts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3060" w:hanging="360"/>
      </w:pPr>
    </w:lvl>
    <w:lvl w:ilvl="8" w:tplc="0409001B">
      <w:start w:val="1"/>
      <w:numFmt w:val="lowerRoman"/>
      <w:lvlText w:val="%9."/>
      <w:lvlJc w:val="right"/>
      <w:pPr>
        <w:ind w:left="8640" w:hanging="180"/>
      </w:pPr>
    </w:lvl>
  </w:abstractNum>
  <w:abstractNum w:abstractNumId="1" w15:restartNumberingAfterBreak="0">
    <w:nsid w:val="05401D59"/>
    <w:multiLevelType w:val="multilevel"/>
    <w:tmpl w:val="4C943F36"/>
    <w:lvl w:ilvl="0">
      <w:start w:val="1"/>
      <w:numFmt w:val="lowerLetter"/>
      <w:pStyle w:val="ListNumber5"/>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7A16767"/>
    <w:multiLevelType w:val="multilevel"/>
    <w:tmpl w:val="5024045E"/>
    <w:lvl w:ilvl="0">
      <w:start w:val="1"/>
      <w:numFmt w:val="decimal"/>
      <w:pStyle w:val="ListBullet3"/>
      <w:lvlText w:val="%1"/>
      <w:lvlJc w:val="left"/>
      <w:pPr>
        <w:ind w:left="737" w:hanging="737"/>
      </w:pPr>
      <w:rPr>
        <w:b/>
        <w:sz w:val="28"/>
        <w:szCs w:val="28"/>
      </w:rPr>
    </w:lvl>
    <w:lvl w:ilvl="1">
      <w:start w:val="1"/>
      <w:numFmt w:val="decimal"/>
      <w:lvlText w:val="%1.%2"/>
      <w:lvlJc w:val="left"/>
      <w:pPr>
        <w:ind w:left="1187" w:hanging="737"/>
      </w:pPr>
      <w:rPr>
        <w:rFonts w:ascii="Arial" w:eastAsia="Arial" w:hAnsi="Arial" w:cs="Arial"/>
        <w:b/>
        <w:sz w:val="20"/>
        <w:szCs w:val="20"/>
      </w:rPr>
    </w:lvl>
    <w:lvl w:ilvl="2">
      <w:start w:val="1"/>
      <w:numFmt w:val="lowerLetter"/>
      <w:lvlText w:val="(%3)"/>
      <w:lvlJc w:val="left"/>
      <w:pPr>
        <w:ind w:left="737" w:hanging="737"/>
      </w:pPr>
      <w:rPr>
        <w:b w:val="0"/>
      </w:rPr>
    </w:lvl>
    <w:lvl w:ilvl="3">
      <w:start w:val="1"/>
      <w:numFmt w:val="lowerRoman"/>
      <w:lvlText w:val="(%4)"/>
      <w:lvlJc w:val="left"/>
      <w:pPr>
        <w:ind w:left="2211" w:hanging="737"/>
      </w:pPr>
      <w:rPr>
        <w:rFonts w:ascii="Arial" w:eastAsia="Arial" w:hAnsi="Arial" w:cs="Arial"/>
        <w:b w:val="0"/>
      </w:rPr>
    </w:lvl>
    <w:lvl w:ilvl="4">
      <w:start w:val="1"/>
      <w:numFmt w:val="upperLetter"/>
      <w:lvlText w:val="(%5)"/>
      <w:lvlJc w:val="left"/>
      <w:pPr>
        <w:ind w:left="2948" w:hanging="737"/>
      </w:pPr>
      <w:rPr>
        <w:b w:val="0"/>
      </w:rPr>
    </w:lvl>
    <w:lvl w:ilvl="5">
      <w:start w:val="1"/>
      <w:numFmt w:val="lowerLetter"/>
      <w:lvlText w:val="(a%6)"/>
      <w:lvlJc w:val="left"/>
      <w:pPr>
        <w:ind w:left="3685" w:hanging="737"/>
      </w:pPr>
    </w:lvl>
    <w:lvl w:ilvl="6">
      <w:start w:val="1"/>
      <w:numFmt w:val="decimal"/>
      <w:lvlText w:val=""/>
      <w:lvlJc w:val="left"/>
      <w:pPr>
        <w:ind w:left="737" w:firstLine="0"/>
      </w:pPr>
    </w:lvl>
    <w:lvl w:ilvl="7">
      <w:start w:val="1"/>
      <w:numFmt w:val="lowerLetter"/>
      <w:lvlText w:val="(%8)"/>
      <w:lvlJc w:val="left"/>
      <w:pPr>
        <w:ind w:left="1474" w:hanging="737"/>
      </w:pPr>
      <w:rPr>
        <w:rFonts w:ascii="Arial" w:eastAsia="Arial" w:hAnsi="Arial" w:cs="Arial"/>
      </w:rPr>
    </w:lvl>
    <w:lvl w:ilvl="8">
      <w:start w:val="1"/>
      <w:numFmt w:val="lowerRoman"/>
      <w:lvlText w:val="(%9)"/>
      <w:lvlJc w:val="left"/>
      <w:pPr>
        <w:ind w:left="2211" w:hanging="737"/>
      </w:pPr>
      <w:rPr>
        <w:rFonts w:ascii="Arial" w:eastAsia="Arial" w:hAnsi="Arial" w:cs="Arial"/>
      </w:rPr>
    </w:lvl>
  </w:abstractNum>
  <w:abstractNum w:abstractNumId="3" w15:restartNumberingAfterBreak="0">
    <w:nsid w:val="07F62245"/>
    <w:multiLevelType w:val="multilevel"/>
    <w:tmpl w:val="D910BD20"/>
    <w:lvl w:ilvl="0">
      <w:start w:val="1"/>
      <w:numFmt w:val="lowerLetter"/>
      <w:pStyle w:val="ListBullet5"/>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83F1C7E"/>
    <w:multiLevelType w:val="multilevel"/>
    <w:tmpl w:val="9586C61C"/>
    <w:lvl w:ilvl="0">
      <w:start w:val="1"/>
      <w:numFmt w:val="decimal"/>
      <w:pStyle w:val="ListBullet2"/>
      <w:lvlText w:val="%1"/>
      <w:lvlJc w:val="left"/>
      <w:pPr>
        <w:ind w:left="737" w:hanging="737"/>
      </w:pPr>
      <w:rPr>
        <w:b/>
        <w:sz w:val="28"/>
        <w:szCs w:val="28"/>
      </w:rPr>
    </w:lvl>
    <w:lvl w:ilvl="1">
      <w:start w:val="1"/>
      <w:numFmt w:val="decimal"/>
      <w:lvlText w:val="%1.%2"/>
      <w:lvlJc w:val="left"/>
      <w:pPr>
        <w:ind w:left="1187" w:hanging="737"/>
      </w:pPr>
      <w:rPr>
        <w:rFonts w:ascii="Arial" w:eastAsia="Arial" w:hAnsi="Arial" w:cs="Arial"/>
        <w:b/>
        <w:sz w:val="20"/>
        <w:szCs w:val="20"/>
      </w:rPr>
    </w:lvl>
    <w:lvl w:ilvl="2">
      <w:start w:val="1"/>
      <w:numFmt w:val="lowerLetter"/>
      <w:lvlText w:val="(%3)"/>
      <w:lvlJc w:val="left"/>
      <w:pPr>
        <w:ind w:left="737" w:hanging="737"/>
      </w:pPr>
      <w:rPr>
        <w:b w:val="0"/>
      </w:rPr>
    </w:lvl>
    <w:lvl w:ilvl="3">
      <w:start w:val="1"/>
      <w:numFmt w:val="lowerRoman"/>
      <w:lvlText w:val="(%4)"/>
      <w:lvlJc w:val="left"/>
      <w:pPr>
        <w:ind w:left="2211" w:hanging="737"/>
      </w:pPr>
      <w:rPr>
        <w:rFonts w:ascii="Arial" w:eastAsia="Arial" w:hAnsi="Arial" w:cs="Arial"/>
        <w:b w:val="0"/>
      </w:rPr>
    </w:lvl>
    <w:lvl w:ilvl="4">
      <w:start w:val="1"/>
      <w:numFmt w:val="upperLetter"/>
      <w:lvlText w:val="(%5)"/>
      <w:lvlJc w:val="left"/>
      <w:pPr>
        <w:ind w:left="2948" w:hanging="737"/>
      </w:pPr>
      <w:rPr>
        <w:b w:val="0"/>
      </w:rPr>
    </w:lvl>
    <w:lvl w:ilvl="5">
      <w:start w:val="1"/>
      <w:numFmt w:val="lowerLetter"/>
      <w:lvlText w:val="(a%6)"/>
      <w:lvlJc w:val="left"/>
      <w:pPr>
        <w:ind w:left="3685" w:hanging="737"/>
      </w:pPr>
    </w:lvl>
    <w:lvl w:ilvl="6">
      <w:start w:val="1"/>
      <w:numFmt w:val="decimal"/>
      <w:lvlText w:val=""/>
      <w:lvlJc w:val="left"/>
      <w:pPr>
        <w:ind w:left="737" w:firstLine="0"/>
      </w:pPr>
    </w:lvl>
    <w:lvl w:ilvl="7">
      <w:start w:val="1"/>
      <w:numFmt w:val="lowerLetter"/>
      <w:lvlText w:val="(%8)"/>
      <w:lvlJc w:val="left"/>
      <w:pPr>
        <w:ind w:left="1474" w:hanging="737"/>
      </w:pPr>
      <w:rPr>
        <w:rFonts w:ascii="Arial" w:eastAsia="Arial" w:hAnsi="Arial" w:cs="Arial"/>
      </w:rPr>
    </w:lvl>
    <w:lvl w:ilvl="8">
      <w:start w:val="1"/>
      <w:numFmt w:val="lowerRoman"/>
      <w:lvlText w:val="(%9)"/>
      <w:lvlJc w:val="left"/>
      <w:pPr>
        <w:ind w:left="2211" w:hanging="737"/>
      </w:pPr>
      <w:rPr>
        <w:rFonts w:ascii="Arial" w:eastAsia="Arial" w:hAnsi="Arial" w:cs="Arial"/>
      </w:rPr>
    </w:lvl>
  </w:abstractNum>
  <w:abstractNum w:abstractNumId="5" w15:restartNumberingAfterBreak="0">
    <w:nsid w:val="08473364"/>
    <w:multiLevelType w:val="multilevel"/>
    <w:tmpl w:val="857AFBEA"/>
    <w:lvl w:ilvl="0">
      <w:start w:val="1"/>
      <w:numFmt w:val="lowerLetter"/>
      <w:lvlText w:val="%1)"/>
      <w:lvlJc w:val="left"/>
      <w:pPr>
        <w:ind w:left="720" w:hanging="360"/>
      </w:pPr>
      <w:rPr>
        <w:rFonts w:ascii="Arial" w:eastAsia="Arial" w:hAnsi="Arial" w:cs="Arial"/>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9455C0"/>
    <w:multiLevelType w:val="multilevel"/>
    <w:tmpl w:val="E9B0B074"/>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0A3008ED"/>
    <w:multiLevelType w:val="multilevel"/>
    <w:tmpl w:val="60005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A40730D"/>
    <w:multiLevelType w:val="multilevel"/>
    <w:tmpl w:val="208A8FD0"/>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0C072872"/>
    <w:multiLevelType w:val="multilevel"/>
    <w:tmpl w:val="B2A63ABC"/>
    <w:lvl w:ilvl="0">
      <w:start w:val="1"/>
      <w:numFmt w:val="decimal"/>
      <w:lvlText w:val="8.%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C2F1B68"/>
    <w:multiLevelType w:val="multilevel"/>
    <w:tmpl w:val="3E4091BC"/>
    <w:lvl w:ilvl="0">
      <w:start w:val="1"/>
      <w:numFmt w:val="lowerLetter"/>
      <w:lvlText w:val="(%1)"/>
      <w:lvlJc w:val="left"/>
      <w:pPr>
        <w:ind w:left="737" w:hanging="737"/>
      </w:pPr>
      <w:rPr>
        <w:b w:val="0"/>
        <w:strike w:val="0"/>
        <w:u w:val="none"/>
      </w:rPr>
    </w:lvl>
    <w:lvl w:ilvl="1">
      <w:start w:val="1"/>
      <w:numFmt w:val="bullet"/>
      <w:lvlText w:val=""/>
      <w:lvlJc w:val="left"/>
      <w:pPr>
        <w:ind w:left="0" w:firstLine="0"/>
      </w:pPr>
      <w:rPr>
        <w:strike w:val="0"/>
        <w:u w:val="none"/>
      </w:rPr>
    </w:lvl>
    <w:lvl w:ilvl="2">
      <w:start w:val="1"/>
      <w:numFmt w:val="bullet"/>
      <w:lvlText w:val=""/>
      <w:lvlJc w:val="left"/>
      <w:pPr>
        <w:ind w:left="0" w:firstLine="0"/>
      </w:pPr>
      <w:rPr>
        <w:strike w:val="0"/>
        <w:u w:val="none"/>
      </w:rPr>
    </w:lvl>
    <w:lvl w:ilvl="3">
      <w:start w:val="1"/>
      <w:numFmt w:val="bullet"/>
      <w:lvlText w:val=""/>
      <w:lvlJc w:val="left"/>
      <w:pPr>
        <w:ind w:left="0" w:firstLine="0"/>
      </w:pPr>
      <w:rPr>
        <w:strike w:val="0"/>
        <w:u w:val="none"/>
      </w:rPr>
    </w:lvl>
    <w:lvl w:ilvl="4">
      <w:start w:val="1"/>
      <w:numFmt w:val="bullet"/>
      <w:lvlText w:val=""/>
      <w:lvlJc w:val="left"/>
      <w:pPr>
        <w:ind w:left="0" w:firstLine="0"/>
      </w:pPr>
      <w:rPr>
        <w:strike w:val="0"/>
        <w:u w:val="none"/>
      </w:rPr>
    </w:lvl>
    <w:lvl w:ilvl="5">
      <w:start w:val="1"/>
      <w:numFmt w:val="bullet"/>
      <w:lvlText w:val=""/>
      <w:lvlJc w:val="left"/>
      <w:pPr>
        <w:ind w:left="0" w:firstLine="0"/>
      </w:pPr>
      <w:rPr>
        <w:strike w:val="0"/>
        <w:u w:val="none"/>
      </w:rPr>
    </w:lvl>
    <w:lvl w:ilvl="6">
      <w:start w:val="1"/>
      <w:numFmt w:val="bullet"/>
      <w:lvlText w:val=""/>
      <w:lvlJc w:val="left"/>
      <w:pPr>
        <w:ind w:left="0" w:firstLine="0"/>
      </w:pPr>
      <w:rPr>
        <w:strike w:val="0"/>
        <w:u w:val="none"/>
      </w:rPr>
    </w:lvl>
    <w:lvl w:ilvl="7">
      <w:start w:val="1"/>
      <w:numFmt w:val="bullet"/>
      <w:lvlText w:val=""/>
      <w:lvlJc w:val="left"/>
      <w:pPr>
        <w:ind w:left="0" w:firstLine="0"/>
      </w:pPr>
      <w:rPr>
        <w:strike w:val="0"/>
        <w:u w:val="none"/>
      </w:rPr>
    </w:lvl>
    <w:lvl w:ilvl="8">
      <w:start w:val="1"/>
      <w:numFmt w:val="bullet"/>
      <w:lvlText w:val=""/>
      <w:lvlJc w:val="left"/>
      <w:pPr>
        <w:ind w:left="0" w:firstLine="0"/>
      </w:pPr>
      <w:rPr>
        <w:strike w:val="0"/>
        <w:u w:val="none"/>
      </w:rPr>
    </w:lvl>
  </w:abstractNum>
  <w:abstractNum w:abstractNumId="11" w15:restartNumberingAfterBreak="0">
    <w:nsid w:val="0EE3529C"/>
    <w:multiLevelType w:val="multilevel"/>
    <w:tmpl w:val="FC0AB42E"/>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0F862966"/>
    <w:multiLevelType w:val="multilevel"/>
    <w:tmpl w:val="C43CB1D0"/>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10024620"/>
    <w:multiLevelType w:val="multilevel"/>
    <w:tmpl w:val="19FC21B2"/>
    <w:lvl w:ilvl="0">
      <w:start w:val="1"/>
      <w:numFmt w:val="lowerLetter"/>
      <w:lvlText w:val="(%1)"/>
      <w:lvlJc w:val="left"/>
      <w:pPr>
        <w:ind w:left="1077" w:hanging="720"/>
      </w:pPr>
      <w:rPr>
        <w:rFonts w:ascii="Arial" w:eastAsia="Arial" w:hAnsi="Arial" w:cs="Arial"/>
        <w:sz w:val="20"/>
        <w:szCs w:val="20"/>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14" w15:restartNumberingAfterBreak="0">
    <w:nsid w:val="12241D21"/>
    <w:multiLevelType w:val="multilevel"/>
    <w:tmpl w:val="579C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D10065"/>
    <w:multiLevelType w:val="multilevel"/>
    <w:tmpl w:val="9E2EB718"/>
    <w:lvl w:ilvl="0">
      <w:start w:val="1"/>
      <w:numFmt w:val="lowerLetter"/>
      <w:pStyle w:val="Item"/>
      <w:lvlText w:val="(%1)"/>
      <w:lvlJc w:val="left"/>
      <w:pPr>
        <w:ind w:left="737" w:hanging="737"/>
      </w:pPr>
      <w:rPr>
        <w:rFonts w:ascii="Arial" w:eastAsia="Arial" w:hAnsi="Arial" w:cs="Arial"/>
        <w:sz w:val="20"/>
        <w:szCs w:val="20"/>
      </w:rPr>
    </w:lvl>
    <w:lvl w:ilvl="1">
      <w:start w:val="1"/>
      <w:numFmt w:val="bullet"/>
      <w:pStyle w:val="ItemSub"/>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14B04E08"/>
    <w:multiLevelType w:val="multilevel"/>
    <w:tmpl w:val="E812A48E"/>
    <w:lvl w:ilvl="0">
      <w:start w:val="5"/>
      <w:numFmt w:val="decimal"/>
      <w:lvlText w:val="%1"/>
      <w:lvlJc w:val="left"/>
      <w:pPr>
        <w:ind w:left="737" w:hanging="737"/>
      </w:pPr>
      <w:rPr>
        <w:b/>
        <w:sz w:val="28"/>
        <w:szCs w:val="28"/>
      </w:rPr>
    </w:lvl>
    <w:lvl w:ilvl="1">
      <w:start w:val="1"/>
      <w:numFmt w:val="decimal"/>
      <w:lvlText w:val="%1.%2"/>
      <w:lvlJc w:val="left"/>
      <w:pPr>
        <w:ind w:left="1187" w:hanging="737"/>
      </w:pPr>
      <w:rPr>
        <w:rFonts w:ascii="Arial" w:eastAsia="Arial" w:hAnsi="Arial" w:cs="Arial"/>
        <w:b/>
        <w:sz w:val="20"/>
        <w:szCs w:val="20"/>
      </w:rPr>
    </w:lvl>
    <w:lvl w:ilvl="2">
      <w:start w:val="2"/>
      <w:numFmt w:val="lowerLetter"/>
      <w:lvlText w:val="(%3)"/>
      <w:lvlJc w:val="left"/>
      <w:pPr>
        <w:ind w:left="737" w:hanging="737"/>
      </w:pPr>
      <w:rPr>
        <w:b w:val="0"/>
      </w:rPr>
    </w:lvl>
    <w:lvl w:ilvl="3">
      <w:start w:val="1"/>
      <w:numFmt w:val="lowerRoman"/>
      <w:lvlText w:val="(%4)"/>
      <w:lvlJc w:val="left"/>
      <w:pPr>
        <w:ind w:left="2211" w:hanging="737"/>
      </w:pPr>
      <w:rPr>
        <w:rFonts w:ascii="Arial" w:eastAsia="Arial" w:hAnsi="Arial" w:cs="Arial"/>
        <w:b w:val="0"/>
      </w:rPr>
    </w:lvl>
    <w:lvl w:ilvl="4">
      <w:start w:val="1"/>
      <w:numFmt w:val="upperLetter"/>
      <w:lvlText w:val="(%5)"/>
      <w:lvlJc w:val="left"/>
      <w:pPr>
        <w:ind w:left="2948" w:hanging="737"/>
      </w:pPr>
      <w:rPr>
        <w:rFonts w:ascii="Arial" w:eastAsia="Times New Roman" w:hAnsi="Arial" w:cs="Arial"/>
        <w:b w:val="0"/>
      </w:rPr>
    </w:lvl>
    <w:lvl w:ilvl="5">
      <w:start w:val="1"/>
      <w:numFmt w:val="lowerLetter"/>
      <w:lvlText w:val="(a%6)"/>
      <w:lvlJc w:val="left"/>
      <w:pPr>
        <w:ind w:left="3685" w:hanging="737"/>
      </w:pPr>
    </w:lvl>
    <w:lvl w:ilvl="6">
      <w:start w:val="1"/>
      <w:numFmt w:val="decimal"/>
      <w:lvlText w:val=""/>
      <w:lvlJc w:val="left"/>
      <w:pPr>
        <w:ind w:left="737" w:firstLine="0"/>
      </w:pPr>
    </w:lvl>
    <w:lvl w:ilvl="7">
      <w:start w:val="1"/>
      <w:numFmt w:val="lowerLetter"/>
      <w:lvlText w:val="(%8)"/>
      <w:lvlJc w:val="left"/>
      <w:pPr>
        <w:ind w:left="1474" w:hanging="737"/>
      </w:pPr>
      <w:rPr>
        <w:rFonts w:ascii="Arial" w:eastAsia="Arial" w:hAnsi="Arial" w:cs="Arial"/>
      </w:rPr>
    </w:lvl>
    <w:lvl w:ilvl="8">
      <w:start w:val="15"/>
      <w:numFmt w:val="lowerRoman"/>
      <w:lvlText w:val="(%9)"/>
      <w:lvlJc w:val="left"/>
      <w:pPr>
        <w:ind w:left="2211" w:hanging="737"/>
      </w:pPr>
      <w:rPr>
        <w:rFonts w:ascii="Arial" w:eastAsia="Arial" w:hAnsi="Arial" w:cs="Arial"/>
      </w:rPr>
    </w:lvl>
  </w:abstractNum>
  <w:abstractNum w:abstractNumId="17" w15:restartNumberingAfterBreak="0">
    <w:nsid w:val="151C7C83"/>
    <w:multiLevelType w:val="multilevel"/>
    <w:tmpl w:val="31142CD2"/>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15691E8C"/>
    <w:multiLevelType w:val="multilevel"/>
    <w:tmpl w:val="48E00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58532DC"/>
    <w:multiLevelType w:val="multilevel"/>
    <w:tmpl w:val="A80E91A0"/>
    <w:lvl w:ilvl="0">
      <w:start w:val="1"/>
      <w:numFmt w:val="lowerLetter"/>
      <w:lvlText w:val="(%1)"/>
      <w:lvlJc w:val="left"/>
      <w:pPr>
        <w:ind w:left="737" w:hanging="737"/>
      </w:pPr>
      <w:rPr>
        <w:rFonts w:ascii="Arial" w:eastAsia="Arial" w:hAnsi="Arial" w:cs="Arial"/>
        <w:b w:val="0"/>
        <w:i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160316F2"/>
    <w:multiLevelType w:val="multilevel"/>
    <w:tmpl w:val="084EE15C"/>
    <w:lvl w:ilvl="0">
      <w:start w:val="1"/>
      <w:numFmt w:val="lowerLetter"/>
      <w:lvlText w:val="(%1)"/>
      <w:lvlJc w:val="left"/>
      <w:pPr>
        <w:ind w:left="737" w:hanging="737"/>
      </w:pPr>
      <w:rPr>
        <w:rFonts w:ascii="Arial" w:eastAsia="Arial" w:hAnsi="Arial" w:cs="Arial"/>
        <w:b w:val="0"/>
        <w:i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16D34BF3"/>
    <w:multiLevelType w:val="multilevel"/>
    <w:tmpl w:val="FE64CF28"/>
    <w:lvl w:ilvl="0">
      <w:start w:val="1"/>
      <w:numFmt w:val="lowerLetter"/>
      <w:pStyle w:val="ListNumb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1D7B3B5C"/>
    <w:multiLevelType w:val="multilevel"/>
    <w:tmpl w:val="EDB27BE0"/>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1EB23A3A"/>
    <w:multiLevelType w:val="multilevel"/>
    <w:tmpl w:val="0024D298"/>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1F467B09"/>
    <w:multiLevelType w:val="multilevel"/>
    <w:tmpl w:val="AAA87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2572EE4"/>
    <w:multiLevelType w:val="multilevel"/>
    <w:tmpl w:val="894812BE"/>
    <w:lvl w:ilvl="0">
      <w:start w:val="1"/>
      <w:numFmt w:val="lowerLetter"/>
      <w:lvlText w:val="(%1)"/>
      <w:lvlJc w:val="left"/>
      <w:pPr>
        <w:ind w:left="1077" w:hanging="720"/>
      </w:pPr>
      <w:rPr>
        <w:rFonts w:ascii="Arial" w:eastAsia="Arial" w:hAnsi="Arial" w:cs="Arial"/>
        <w:sz w:val="20"/>
        <w:szCs w:val="20"/>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26" w15:restartNumberingAfterBreak="0">
    <w:nsid w:val="23396DA0"/>
    <w:multiLevelType w:val="multilevel"/>
    <w:tmpl w:val="B526E3C8"/>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269D0E32"/>
    <w:multiLevelType w:val="multilevel"/>
    <w:tmpl w:val="7D547496"/>
    <w:lvl w:ilvl="0">
      <w:start w:val="1"/>
      <w:numFmt w:val="lowerLetter"/>
      <w:pStyle w:val="ListNumber4"/>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26F12417"/>
    <w:multiLevelType w:val="multilevel"/>
    <w:tmpl w:val="9AA07684"/>
    <w:lvl w:ilvl="0">
      <w:start w:val="1"/>
      <w:numFmt w:val="decimal"/>
      <w:lvlText w:val="Schedule %1"/>
      <w:lvlJc w:val="left"/>
      <w:pPr>
        <w:ind w:left="2268" w:hanging="2268"/>
      </w:pPr>
    </w:lvl>
    <w:lvl w:ilvl="1">
      <w:start w:val="1"/>
      <w:numFmt w:val="decimal"/>
      <w:lvlText w:val="%2"/>
      <w:lvlJc w:val="left"/>
      <w:pPr>
        <w:ind w:left="0" w:firstLine="0"/>
      </w:pPr>
    </w:lvl>
    <w:lvl w:ilvl="2">
      <w:start w:val="1"/>
      <w:numFmt w:val="decimal"/>
      <w:lvlText w:val="%2.%3"/>
      <w:lvlJc w:val="left"/>
      <w:pPr>
        <w:ind w:left="1162" w:hanging="737"/>
      </w:pPr>
    </w:lvl>
    <w:lvl w:ilvl="3">
      <w:start w:val="1"/>
      <w:numFmt w:val="lowerLetter"/>
      <w:lvlText w:val="(%4)"/>
      <w:lvlJc w:val="left"/>
      <w:pPr>
        <w:ind w:left="1474" w:hanging="737"/>
      </w:pPr>
    </w:lvl>
    <w:lvl w:ilvl="4">
      <w:start w:val="1"/>
      <w:numFmt w:val="lowerRoman"/>
      <w:lvlText w:val="(%5)"/>
      <w:lvlJc w:val="left"/>
      <w:pPr>
        <w:ind w:left="2211" w:hanging="737"/>
      </w:pPr>
    </w:lvl>
    <w:lvl w:ilvl="5">
      <w:start w:val="1"/>
      <w:numFmt w:val="upperLetter"/>
      <w:lvlText w:val="(%6)"/>
      <w:lvlJc w:val="left"/>
      <w:pPr>
        <w:ind w:left="2948" w:hanging="737"/>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7466CA5"/>
    <w:multiLevelType w:val="multilevel"/>
    <w:tmpl w:val="8932B2FC"/>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FEF2D82"/>
    <w:multiLevelType w:val="multilevel"/>
    <w:tmpl w:val="28221B8A"/>
    <w:lvl w:ilvl="0">
      <w:start w:val="1"/>
      <w:numFmt w:val="decimal"/>
      <w:lvlText w:val="%1"/>
      <w:lvlJc w:val="left"/>
      <w:pPr>
        <w:ind w:left="737" w:hanging="737"/>
      </w:pPr>
      <w:rPr>
        <w:b/>
        <w:sz w:val="28"/>
        <w:szCs w:val="28"/>
      </w:rPr>
    </w:lvl>
    <w:lvl w:ilvl="1">
      <w:start w:val="1"/>
      <w:numFmt w:val="decimal"/>
      <w:lvlText w:val="%1.%2"/>
      <w:lvlJc w:val="left"/>
      <w:pPr>
        <w:ind w:left="1187" w:hanging="737"/>
      </w:pPr>
      <w:rPr>
        <w:rFonts w:ascii="Arial" w:eastAsia="Arial" w:hAnsi="Arial" w:cs="Arial"/>
        <w:b/>
        <w:sz w:val="20"/>
        <w:szCs w:val="20"/>
      </w:rPr>
    </w:lvl>
    <w:lvl w:ilvl="2">
      <w:start w:val="1"/>
      <w:numFmt w:val="lowerLetter"/>
      <w:lvlText w:val="(%3)"/>
      <w:lvlJc w:val="left"/>
      <w:pPr>
        <w:ind w:left="737" w:hanging="737"/>
      </w:pPr>
      <w:rPr>
        <w:b w:val="0"/>
      </w:rPr>
    </w:lvl>
    <w:lvl w:ilvl="3">
      <w:start w:val="1"/>
      <w:numFmt w:val="lowerRoman"/>
      <w:lvlText w:val="(%4)"/>
      <w:lvlJc w:val="left"/>
      <w:pPr>
        <w:ind w:left="2211" w:hanging="737"/>
      </w:pPr>
      <w:rPr>
        <w:rFonts w:ascii="Arial" w:eastAsia="Arial" w:hAnsi="Arial" w:cs="Arial"/>
        <w:b w:val="0"/>
      </w:rPr>
    </w:lvl>
    <w:lvl w:ilvl="4">
      <w:start w:val="1"/>
      <w:numFmt w:val="upperLetter"/>
      <w:lvlText w:val="(%5)"/>
      <w:lvlJc w:val="left"/>
      <w:pPr>
        <w:ind w:left="2948" w:hanging="737"/>
      </w:pPr>
      <w:rPr>
        <w:b w:val="0"/>
      </w:rPr>
    </w:lvl>
    <w:lvl w:ilvl="5">
      <w:start w:val="1"/>
      <w:numFmt w:val="lowerLetter"/>
      <w:lvlText w:val="(a%6)"/>
      <w:lvlJc w:val="left"/>
      <w:pPr>
        <w:ind w:left="3685" w:hanging="737"/>
      </w:pPr>
    </w:lvl>
    <w:lvl w:ilvl="6">
      <w:start w:val="1"/>
      <w:numFmt w:val="decimal"/>
      <w:lvlText w:val=""/>
      <w:lvlJc w:val="left"/>
      <w:pPr>
        <w:ind w:left="737" w:firstLine="0"/>
      </w:pPr>
    </w:lvl>
    <w:lvl w:ilvl="7">
      <w:start w:val="1"/>
      <w:numFmt w:val="lowerLetter"/>
      <w:lvlText w:val="(%8)"/>
      <w:lvlJc w:val="left"/>
      <w:pPr>
        <w:ind w:left="1474" w:hanging="737"/>
      </w:pPr>
      <w:rPr>
        <w:rFonts w:ascii="Arial" w:eastAsia="Arial" w:hAnsi="Arial" w:cs="Arial"/>
      </w:rPr>
    </w:lvl>
    <w:lvl w:ilvl="8">
      <w:start w:val="1"/>
      <w:numFmt w:val="lowerRoman"/>
      <w:lvlText w:val="(%9)"/>
      <w:lvlJc w:val="left"/>
      <w:pPr>
        <w:ind w:left="2211" w:hanging="737"/>
      </w:pPr>
      <w:rPr>
        <w:rFonts w:ascii="Arial" w:eastAsia="Arial" w:hAnsi="Arial" w:cs="Arial"/>
      </w:rPr>
    </w:lvl>
  </w:abstractNum>
  <w:abstractNum w:abstractNumId="31" w15:restartNumberingAfterBreak="0">
    <w:nsid w:val="307123D4"/>
    <w:multiLevelType w:val="multilevel"/>
    <w:tmpl w:val="67FEF2E8"/>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33B153E5"/>
    <w:multiLevelType w:val="multilevel"/>
    <w:tmpl w:val="E812A48E"/>
    <w:lvl w:ilvl="0">
      <w:start w:val="5"/>
      <w:numFmt w:val="decimal"/>
      <w:lvlText w:val="%1"/>
      <w:lvlJc w:val="left"/>
      <w:pPr>
        <w:ind w:left="737" w:hanging="737"/>
      </w:pPr>
      <w:rPr>
        <w:b/>
        <w:sz w:val="28"/>
        <w:szCs w:val="28"/>
      </w:rPr>
    </w:lvl>
    <w:lvl w:ilvl="1">
      <w:start w:val="1"/>
      <w:numFmt w:val="decimal"/>
      <w:lvlText w:val="%1.%2"/>
      <w:lvlJc w:val="left"/>
      <w:pPr>
        <w:ind w:left="1187" w:hanging="737"/>
      </w:pPr>
      <w:rPr>
        <w:rFonts w:ascii="Arial" w:eastAsia="Arial" w:hAnsi="Arial" w:cs="Arial"/>
        <w:b/>
        <w:sz w:val="20"/>
        <w:szCs w:val="20"/>
      </w:rPr>
    </w:lvl>
    <w:lvl w:ilvl="2">
      <w:start w:val="2"/>
      <w:numFmt w:val="lowerLetter"/>
      <w:lvlText w:val="(%3)"/>
      <w:lvlJc w:val="left"/>
      <w:pPr>
        <w:ind w:left="737" w:hanging="737"/>
      </w:pPr>
      <w:rPr>
        <w:b w:val="0"/>
      </w:rPr>
    </w:lvl>
    <w:lvl w:ilvl="3">
      <w:start w:val="1"/>
      <w:numFmt w:val="lowerRoman"/>
      <w:lvlText w:val="(%4)"/>
      <w:lvlJc w:val="left"/>
      <w:pPr>
        <w:ind w:left="2211" w:hanging="737"/>
      </w:pPr>
      <w:rPr>
        <w:rFonts w:ascii="Arial" w:eastAsia="Arial" w:hAnsi="Arial" w:cs="Arial"/>
        <w:b w:val="0"/>
      </w:rPr>
    </w:lvl>
    <w:lvl w:ilvl="4">
      <w:start w:val="1"/>
      <w:numFmt w:val="upperLetter"/>
      <w:lvlText w:val="(%5)"/>
      <w:lvlJc w:val="left"/>
      <w:pPr>
        <w:ind w:left="2948" w:hanging="737"/>
      </w:pPr>
      <w:rPr>
        <w:rFonts w:ascii="Arial" w:eastAsia="Times New Roman" w:hAnsi="Arial" w:cs="Arial"/>
        <w:b w:val="0"/>
      </w:rPr>
    </w:lvl>
    <w:lvl w:ilvl="5">
      <w:start w:val="1"/>
      <w:numFmt w:val="lowerLetter"/>
      <w:lvlText w:val="(a%6)"/>
      <w:lvlJc w:val="left"/>
      <w:pPr>
        <w:ind w:left="3685" w:hanging="737"/>
      </w:pPr>
    </w:lvl>
    <w:lvl w:ilvl="6">
      <w:start w:val="1"/>
      <w:numFmt w:val="decimal"/>
      <w:lvlText w:val=""/>
      <w:lvlJc w:val="left"/>
      <w:pPr>
        <w:ind w:left="737" w:firstLine="0"/>
      </w:pPr>
    </w:lvl>
    <w:lvl w:ilvl="7">
      <w:start w:val="1"/>
      <w:numFmt w:val="lowerLetter"/>
      <w:lvlText w:val="(%8)"/>
      <w:lvlJc w:val="left"/>
      <w:pPr>
        <w:ind w:left="1474" w:hanging="737"/>
      </w:pPr>
      <w:rPr>
        <w:rFonts w:ascii="Arial" w:eastAsia="Arial" w:hAnsi="Arial" w:cs="Arial"/>
      </w:rPr>
    </w:lvl>
    <w:lvl w:ilvl="8">
      <w:start w:val="15"/>
      <w:numFmt w:val="lowerRoman"/>
      <w:lvlText w:val="(%9)"/>
      <w:lvlJc w:val="left"/>
      <w:pPr>
        <w:ind w:left="2211" w:hanging="737"/>
      </w:pPr>
      <w:rPr>
        <w:rFonts w:ascii="Arial" w:eastAsia="Arial" w:hAnsi="Arial" w:cs="Arial"/>
      </w:rPr>
    </w:lvl>
  </w:abstractNum>
  <w:abstractNum w:abstractNumId="33" w15:restartNumberingAfterBreak="0">
    <w:nsid w:val="35997AD1"/>
    <w:multiLevelType w:val="multilevel"/>
    <w:tmpl w:val="31142CD2"/>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3AB02683"/>
    <w:multiLevelType w:val="multilevel"/>
    <w:tmpl w:val="78B09576"/>
    <w:lvl w:ilvl="0">
      <w:start w:val="1"/>
      <w:numFmt w:val="lowerLetter"/>
      <w:pStyle w:val="ListNumber3"/>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3B2F395E"/>
    <w:multiLevelType w:val="multilevel"/>
    <w:tmpl w:val="30908CE2"/>
    <w:lvl w:ilvl="0">
      <w:start w:val="1"/>
      <w:numFmt w:val="decimal"/>
      <w:lvlText w:val="7.%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C500245"/>
    <w:multiLevelType w:val="multilevel"/>
    <w:tmpl w:val="894812BE"/>
    <w:lvl w:ilvl="0">
      <w:start w:val="1"/>
      <w:numFmt w:val="lowerLetter"/>
      <w:lvlText w:val="(%1)"/>
      <w:lvlJc w:val="left"/>
      <w:pPr>
        <w:ind w:left="1077" w:hanging="720"/>
      </w:pPr>
      <w:rPr>
        <w:rFonts w:ascii="Arial" w:eastAsia="Arial" w:hAnsi="Arial" w:cs="Arial"/>
        <w:sz w:val="20"/>
        <w:szCs w:val="20"/>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7" w15:restartNumberingAfterBreak="0">
    <w:nsid w:val="3D983C58"/>
    <w:multiLevelType w:val="multilevel"/>
    <w:tmpl w:val="6030A21A"/>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3F8173CC"/>
    <w:multiLevelType w:val="multilevel"/>
    <w:tmpl w:val="31142CD2"/>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41AB7E1D"/>
    <w:multiLevelType w:val="multilevel"/>
    <w:tmpl w:val="C512FA5C"/>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41FF1901"/>
    <w:multiLevelType w:val="multilevel"/>
    <w:tmpl w:val="8B0E034E"/>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42224666"/>
    <w:multiLevelType w:val="multilevel"/>
    <w:tmpl w:val="31142CD2"/>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439A1D4E"/>
    <w:multiLevelType w:val="multilevel"/>
    <w:tmpl w:val="894812BE"/>
    <w:lvl w:ilvl="0">
      <w:start w:val="1"/>
      <w:numFmt w:val="lowerLetter"/>
      <w:lvlText w:val="(%1)"/>
      <w:lvlJc w:val="left"/>
      <w:pPr>
        <w:ind w:left="1077" w:hanging="720"/>
      </w:pPr>
      <w:rPr>
        <w:rFonts w:ascii="Arial" w:eastAsia="Arial" w:hAnsi="Arial" w:cs="Arial"/>
        <w:sz w:val="20"/>
        <w:szCs w:val="20"/>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43" w15:restartNumberingAfterBreak="0">
    <w:nsid w:val="465A2BEC"/>
    <w:multiLevelType w:val="multilevel"/>
    <w:tmpl w:val="601A5160"/>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46875EF5"/>
    <w:multiLevelType w:val="multilevel"/>
    <w:tmpl w:val="31142CD2"/>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46F85228"/>
    <w:multiLevelType w:val="multilevel"/>
    <w:tmpl w:val="31142CD2"/>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4A113F52"/>
    <w:multiLevelType w:val="multilevel"/>
    <w:tmpl w:val="DD1AD0F0"/>
    <w:lvl w:ilvl="0">
      <w:start w:val="1"/>
      <w:numFmt w:val="decimal"/>
      <w:pStyle w:val="ListBullet"/>
      <w:lvlText w:val="%1"/>
      <w:lvlJc w:val="left"/>
      <w:pPr>
        <w:ind w:left="432" w:hanging="432"/>
      </w:pPr>
    </w:lvl>
    <w:lvl w:ilvl="1">
      <w:start w:val="1"/>
      <w:numFmt w:val="decimal"/>
      <w:lvlText w:val="9.%2"/>
      <w:lvlJc w:val="right"/>
      <w:pPr>
        <w:ind w:left="1026" w:hanging="576"/>
      </w:pPr>
      <w:rPr>
        <w:rFonts w:ascii="Arial" w:eastAsia="Arial" w:hAnsi="Arial" w:cs="Arial"/>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4B472C09"/>
    <w:multiLevelType w:val="multilevel"/>
    <w:tmpl w:val="0546CC8E"/>
    <w:lvl w:ilvl="0">
      <w:start w:val="1"/>
      <w:numFmt w:val="lowerLetter"/>
      <w:pStyle w:val="PartHeading"/>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15:restartNumberingAfterBreak="0">
    <w:nsid w:val="4B5F52E2"/>
    <w:multiLevelType w:val="multilevel"/>
    <w:tmpl w:val="CCB8680E"/>
    <w:lvl w:ilvl="0">
      <w:start w:val="1"/>
      <w:numFmt w:val="lowerLetter"/>
      <w:pStyle w:val="AnnexurePageHeading"/>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1418" w:hanging="510"/>
      </w:pPr>
      <w:rPr>
        <w:rFonts w:ascii="Arial" w:eastAsia="Arial" w:hAnsi="Arial" w:cs="Arial"/>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04B014B"/>
    <w:multiLevelType w:val="multilevel"/>
    <w:tmpl w:val="76F639A0"/>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 w15:restartNumberingAfterBreak="0">
    <w:nsid w:val="53B463ED"/>
    <w:multiLevelType w:val="multilevel"/>
    <w:tmpl w:val="8B2A3AEA"/>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15:restartNumberingAfterBreak="0">
    <w:nsid w:val="57E94881"/>
    <w:multiLevelType w:val="multilevel"/>
    <w:tmpl w:val="8B0E034E"/>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 w15:restartNumberingAfterBreak="0">
    <w:nsid w:val="58F27D69"/>
    <w:multiLevelType w:val="multilevel"/>
    <w:tmpl w:val="0C9639B6"/>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 w15:restartNumberingAfterBreak="0">
    <w:nsid w:val="5A89001F"/>
    <w:multiLevelType w:val="multilevel"/>
    <w:tmpl w:val="894812BE"/>
    <w:lvl w:ilvl="0">
      <w:start w:val="1"/>
      <w:numFmt w:val="lowerLetter"/>
      <w:lvlText w:val="(%1)"/>
      <w:lvlJc w:val="left"/>
      <w:pPr>
        <w:ind w:left="1077" w:hanging="720"/>
      </w:pPr>
      <w:rPr>
        <w:rFonts w:ascii="Arial" w:eastAsia="Arial" w:hAnsi="Arial" w:cs="Arial"/>
        <w:sz w:val="20"/>
        <w:szCs w:val="20"/>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54" w15:restartNumberingAfterBreak="0">
    <w:nsid w:val="5D583808"/>
    <w:multiLevelType w:val="multilevel"/>
    <w:tmpl w:val="6FBAB3F4"/>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15:restartNumberingAfterBreak="0">
    <w:nsid w:val="62331C0B"/>
    <w:multiLevelType w:val="multilevel"/>
    <w:tmpl w:val="F288FE60"/>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 w15:restartNumberingAfterBreak="0">
    <w:nsid w:val="62D54935"/>
    <w:multiLevelType w:val="multilevel"/>
    <w:tmpl w:val="930E2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71B4935"/>
    <w:multiLevelType w:val="multilevel"/>
    <w:tmpl w:val="879E5EBA"/>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15:restartNumberingAfterBreak="0">
    <w:nsid w:val="67771C72"/>
    <w:multiLevelType w:val="multilevel"/>
    <w:tmpl w:val="F5D0E442"/>
    <w:lvl w:ilvl="0">
      <w:start w:val="1"/>
      <w:numFmt w:val="decimal"/>
      <w:lvlText w:val="11.%1"/>
      <w:lvlJc w:val="right"/>
      <w:pPr>
        <w:ind w:left="720" w:hanging="360"/>
      </w:pPr>
      <w:rPr>
        <w:rFonts w:ascii="Arial" w:eastAsia="Arial" w:hAnsi="Arial" w:cs="Aria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88D458C"/>
    <w:multiLevelType w:val="multilevel"/>
    <w:tmpl w:val="A66C1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8D21298"/>
    <w:multiLevelType w:val="multilevel"/>
    <w:tmpl w:val="E610A506"/>
    <w:lvl w:ilvl="0">
      <w:start w:val="1"/>
      <w:numFmt w:val="lowerLetter"/>
      <w:pStyle w:val="SchedulePageHeading"/>
      <w:lvlText w:val="(%1)"/>
      <w:lvlJc w:val="left"/>
      <w:pPr>
        <w:ind w:left="737" w:hanging="737"/>
      </w:pPr>
      <w:rPr>
        <w:rFonts w:ascii="Arial" w:eastAsia="Arial" w:hAnsi="Arial" w:cs="Arial"/>
        <w:sz w:val="20"/>
        <w:szCs w:val="20"/>
      </w:rPr>
    </w:lvl>
    <w:lvl w:ilvl="1">
      <w:start w:val="1"/>
      <w:numFmt w:val="bullet"/>
      <w:pStyle w:val="SchedH1"/>
      <w:lvlText w:val=""/>
      <w:lvlJc w:val="left"/>
      <w:pPr>
        <w:ind w:left="0" w:firstLine="0"/>
      </w:pPr>
    </w:lvl>
    <w:lvl w:ilvl="2">
      <w:start w:val="1"/>
      <w:numFmt w:val="bullet"/>
      <w:pStyle w:val="SchedH2"/>
      <w:lvlText w:val=""/>
      <w:lvlJc w:val="left"/>
      <w:pPr>
        <w:ind w:left="0" w:firstLine="0"/>
      </w:pPr>
    </w:lvl>
    <w:lvl w:ilvl="3">
      <w:start w:val="1"/>
      <w:numFmt w:val="bullet"/>
      <w:pStyle w:val="SchedH3"/>
      <w:lvlText w:val=""/>
      <w:lvlJc w:val="left"/>
      <w:pPr>
        <w:ind w:left="0" w:firstLine="0"/>
      </w:pPr>
    </w:lvl>
    <w:lvl w:ilvl="4">
      <w:start w:val="1"/>
      <w:numFmt w:val="bullet"/>
      <w:pStyle w:val="SchedH4"/>
      <w:lvlText w:val=""/>
      <w:lvlJc w:val="left"/>
      <w:pPr>
        <w:ind w:left="0" w:firstLine="0"/>
      </w:pPr>
    </w:lvl>
    <w:lvl w:ilvl="5">
      <w:start w:val="1"/>
      <w:numFmt w:val="bullet"/>
      <w:pStyle w:val="SchedH5"/>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 w15:restartNumberingAfterBreak="0">
    <w:nsid w:val="697B6934"/>
    <w:multiLevelType w:val="multilevel"/>
    <w:tmpl w:val="7E78489E"/>
    <w:lvl w:ilvl="0">
      <w:start w:val="1"/>
      <w:numFmt w:val="decimal"/>
      <w:pStyle w:val="Heading1"/>
      <w:lvlText w:val="%1"/>
      <w:lvlJc w:val="left"/>
      <w:pPr>
        <w:ind w:left="737" w:hanging="737"/>
      </w:pPr>
      <w:rPr>
        <w:b/>
        <w:sz w:val="28"/>
        <w:szCs w:val="28"/>
      </w:rPr>
    </w:lvl>
    <w:lvl w:ilvl="1">
      <w:start w:val="1"/>
      <w:numFmt w:val="decimal"/>
      <w:lvlText w:val="%1.%2"/>
      <w:lvlJc w:val="left"/>
      <w:pPr>
        <w:ind w:left="1187" w:hanging="737"/>
      </w:pPr>
      <w:rPr>
        <w:rFonts w:ascii="Arial" w:eastAsia="Arial" w:hAnsi="Arial" w:cs="Arial"/>
        <w:b/>
        <w:sz w:val="20"/>
        <w:szCs w:val="20"/>
      </w:rPr>
    </w:lvl>
    <w:lvl w:ilvl="2">
      <w:start w:val="1"/>
      <w:numFmt w:val="lowerLetter"/>
      <w:pStyle w:val="Heading3"/>
      <w:lvlText w:val="(%3)"/>
      <w:lvlJc w:val="left"/>
      <w:pPr>
        <w:ind w:left="737" w:hanging="737"/>
      </w:pPr>
      <w:rPr>
        <w:b w:val="0"/>
        <w:sz w:val="20"/>
        <w:szCs w:val="20"/>
      </w:rPr>
    </w:lvl>
    <w:lvl w:ilvl="3">
      <w:start w:val="1"/>
      <w:numFmt w:val="lowerRoman"/>
      <w:pStyle w:val="Heading4"/>
      <w:lvlText w:val="(%4)"/>
      <w:lvlJc w:val="left"/>
      <w:pPr>
        <w:ind w:left="2211" w:hanging="737"/>
      </w:pPr>
      <w:rPr>
        <w:rFonts w:ascii="Arial" w:eastAsia="Arial" w:hAnsi="Arial" w:cs="Arial"/>
        <w:b w:val="0"/>
      </w:rPr>
    </w:lvl>
    <w:lvl w:ilvl="4">
      <w:start w:val="1"/>
      <w:numFmt w:val="upperLetter"/>
      <w:pStyle w:val="Heading5"/>
      <w:lvlText w:val="(%5)"/>
      <w:lvlJc w:val="left"/>
      <w:pPr>
        <w:ind w:left="2948" w:hanging="737"/>
      </w:pPr>
      <w:rPr>
        <w:b w:val="0"/>
      </w:rPr>
    </w:lvl>
    <w:lvl w:ilvl="5">
      <w:start w:val="1"/>
      <w:numFmt w:val="lowerLetter"/>
      <w:pStyle w:val="Heading6"/>
      <w:lvlText w:val="(a%6)"/>
      <w:lvlJc w:val="left"/>
      <w:pPr>
        <w:ind w:left="3685" w:hanging="737"/>
      </w:pPr>
    </w:lvl>
    <w:lvl w:ilvl="6">
      <w:start w:val="1"/>
      <w:numFmt w:val="decimal"/>
      <w:pStyle w:val="Heading7"/>
      <w:lvlText w:val=""/>
      <w:lvlJc w:val="left"/>
      <w:pPr>
        <w:ind w:left="737" w:firstLine="0"/>
      </w:pPr>
    </w:lvl>
    <w:lvl w:ilvl="7">
      <w:start w:val="1"/>
      <w:numFmt w:val="lowerLetter"/>
      <w:pStyle w:val="Heading8"/>
      <w:lvlText w:val="(%8)"/>
      <w:lvlJc w:val="left"/>
      <w:pPr>
        <w:ind w:left="1474" w:hanging="737"/>
      </w:pPr>
      <w:rPr>
        <w:rFonts w:ascii="Arial" w:eastAsia="Arial" w:hAnsi="Arial" w:cs="Arial"/>
      </w:rPr>
    </w:lvl>
    <w:lvl w:ilvl="8">
      <w:start w:val="1"/>
      <w:numFmt w:val="lowerRoman"/>
      <w:pStyle w:val="Heading9"/>
      <w:lvlText w:val="(%9)"/>
      <w:lvlJc w:val="left"/>
      <w:pPr>
        <w:ind w:left="2211" w:hanging="737"/>
      </w:pPr>
      <w:rPr>
        <w:rFonts w:ascii="Arial" w:eastAsia="Arial" w:hAnsi="Arial" w:cs="Arial"/>
      </w:rPr>
    </w:lvl>
  </w:abstractNum>
  <w:abstractNum w:abstractNumId="62" w15:restartNumberingAfterBreak="0">
    <w:nsid w:val="6F3F077B"/>
    <w:multiLevelType w:val="multilevel"/>
    <w:tmpl w:val="46E06336"/>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 w15:restartNumberingAfterBreak="0">
    <w:nsid w:val="6FF26FA1"/>
    <w:multiLevelType w:val="multilevel"/>
    <w:tmpl w:val="8064E77C"/>
    <w:lvl w:ilvl="0">
      <w:start w:val="1"/>
      <w:numFmt w:val="lowerLetter"/>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 w15:restartNumberingAfterBreak="0">
    <w:nsid w:val="72045845"/>
    <w:multiLevelType w:val="multilevel"/>
    <w:tmpl w:val="2D94FCE2"/>
    <w:lvl w:ilvl="0">
      <w:start w:val="1"/>
      <w:numFmt w:val="lowerLetter"/>
      <w:pStyle w:val="ListBullet4"/>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 w15:restartNumberingAfterBreak="0">
    <w:nsid w:val="740405B5"/>
    <w:multiLevelType w:val="multilevel"/>
    <w:tmpl w:val="5ACE0120"/>
    <w:lvl w:ilvl="0">
      <w:start w:val="1"/>
      <w:numFmt w:val="decimal"/>
      <w:lvlText w:val="10.%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4A35C06"/>
    <w:multiLevelType w:val="multilevel"/>
    <w:tmpl w:val="32427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9340097"/>
    <w:multiLevelType w:val="multilevel"/>
    <w:tmpl w:val="E812A48E"/>
    <w:lvl w:ilvl="0">
      <w:start w:val="5"/>
      <w:numFmt w:val="decimal"/>
      <w:lvlText w:val="%1"/>
      <w:lvlJc w:val="left"/>
      <w:pPr>
        <w:ind w:left="737" w:hanging="737"/>
      </w:pPr>
      <w:rPr>
        <w:b/>
        <w:sz w:val="28"/>
        <w:szCs w:val="28"/>
      </w:rPr>
    </w:lvl>
    <w:lvl w:ilvl="1">
      <w:start w:val="1"/>
      <w:numFmt w:val="decimal"/>
      <w:lvlText w:val="%1.%2"/>
      <w:lvlJc w:val="left"/>
      <w:pPr>
        <w:ind w:left="1187" w:hanging="737"/>
      </w:pPr>
      <w:rPr>
        <w:rFonts w:ascii="Arial" w:eastAsia="Arial" w:hAnsi="Arial" w:cs="Arial"/>
        <w:b/>
        <w:sz w:val="20"/>
        <w:szCs w:val="20"/>
      </w:rPr>
    </w:lvl>
    <w:lvl w:ilvl="2">
      <w:start w:val="2"/>
      <w:numFmt w:val="lowerLetter"/>
      <w:lvlText w:val="(%3)"/>
      <w:lvlJc w:val="left"/>
      <w:pPr>
        <w:ind w:left="737" w:hanging="737"/>
      </w:pPr>
      <w:rPr>
        <w:b w:val="0"/>
      </w:rPr>
    </w:lvl>
    <w:lvl w:ilvl="3">
      <w:start w:val="1"/>
      <w:numFmt w:val="lowerRoman"/>
      <w:lvlText w:val="(%4)"/>
      <w:lvlJc w:val="left"/>
      <w:pPr>
        <w:ind w:left="2211" w:hanging="737"/>
      </w:pPr>
      <w:rPr>
        <w:rFonts w:ascii="Arial" w:eastAsia="Arial" w:hAnsi="Arial" w:cs="Arial"/>
        <w:b w:val="0"/>
      </w:rPr>
    </w:lvl>
    <w:lvl w:ilvl="4">
      <w:start w:val="1"/>
      <w:numFmt w:val="upperLetter"/>
      <w:lvlText w:val="(%5)"/>
      <w:lvlJc w:val="left"/>
      <w:pPr>
        <w:ind w:left="2948" w:hanging="737"/>
      </w:pPr>
      <w:rPr>
        <w:rFonts w:ascii="Arial" w:eastAsia="Times New Roman" w:hAnsi="Arial" w:cs="Arial"/>
        <w:b w:val="0"/>
      </w:rPr>
    </w:lvl>
    <w:lvl w:ilvl="5">
      <w:start w:val="1"/>
      <w:numFmt w:val="lowerLetter"/>
      <w:lvlText w:val="(a%6)"/>
      <w:lvlJc w:val="left"/>
      <w:pPr>
        <w:ind w:left="3685" w:hanging="737"/>
      </w:pPr>
    </w:lvl>
    <w:lvl w:ilvl="6">
      <w:start w:val="1"/>
      <w:numFmt w:val="decimal"/>
      <w:lvlText w:val=""/>
      <w:lvlJc w:val="left"/>
      <w:pPr>
        <w:ind w:left="737" w:firstLine="0"/>
      </w:pPr>
    </w:lvl>
    <w:lvl w:ilvl="7">
      <w:start w:val="1"/>
      <w:numFmt w:val="lowerLetter"/>
      <w:lvlText w:val="(%8)"/>
      <w:lvlJc w:val="left"/>
      <w:pPr>
        <w:ind w:left="1474" w:hanging="737"/>
      </w:pPr>
      <w:rPr>
        <w:rFonts w:ascii="Arial" w:eastAsia="Arial" w:hAnsi="Arial" w:cs="Arial"/>
      </w:rPr>
    </w:lvl>
    <w:lvl w:ilvl="8">
      <w:start w:val="15"/>
      <w:numFmt w:val="lowerRoman"/>
      <w:lvlText w:val="(%9)"/>
      <w:lvlJc w:val="left"/>
      <w:pPr>
        <w:ind w:left="2211" w:hanging="737"/>
      </w:pPr>
      <w:rPr>
        <w:rFonts w:ascii="Arial" w:eastAsia="Arial" w:hAnsi="Arial" w:cs="Arial"/>
      </w:rPr>
    </w:lvl>
  </w:abstractNum>
  <w:abstractNum w:abstractNumId="68" w15:restartNumberingAfterBreak="0">
    <w:nsid w:val="7B571D36"/>
    <w:multiLevelType w:val="multilevel"/>
    <w:tmpl w:val="C4B263F8"/>
    <w:lvl w:ilvl="0">
      <w:start w:val="1"/>
      <w:numFmt w:val="lowerLetter"/>
      <w:pStyle w:val="ListNumber2"/>
      <w:lvlText w:val="(%1)"/>
      <w:lvlJc w:val="left"/>
      <w:pPr>
        <w:ind w:left="737" w:hanging="737"/>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740398832">
    <w:abstractNumId w:val="61"/>
  </w:num>
  <w:num w:numId="2" w16cid:durableId="71703119">
    <w:abstractNumId w:val="28"/>
  </w:num>
  <w:num w:numId="3" w16cid:durableId="1178233755">
    <w:abstractNumId w:val="49"/>
  </w:num>
  <w:num w:numId="4" w16cid:durableId="578518582">
    <w:abstractNumId w:val="30"/>
  </w:num>
  <w:num w:numId="5" w16cid:durableId="1757242589">
    <w:abstractNumId w:val="46"/>
  </w:num>
  <w:num w:numId="6" w16cid:durableId="1738816022">
    <w:abstractNumId w:val="4"/>
  </w:num>
  <w:num w:numId="7" w16cid:durableId="622731547">
    <w:abstractNumId w:val="2"/>
  </w:num>
  <w:num w:numId="8" w16cid:durableId="1277298852">
    <w:abstractNumId w:val="64"/>
  </w:num>
  <w:num w:numId="9" w16cid:durableId="1636060559">
    <w:abstractNumId w:val="3"/>
  </w:num>
  <w:num w:numId="10" w16cid:durableId="238946683">
    <w:abstractNumId w:val="21"/>
  </w:num>
  <w:num w:numId="11" w16cid:durableId="237373854">
    <w:abstractNumId w:val="68"/>
  </w:num>
  <w:num w:numId="12" w16cid:durableId="1361976413">
    <w:abstractNumId w:val="34"/>
  </w:num>
  <w:num w:numId="13" w16cid:durableId="115491567">
    <w:abstractNumId w:val="27"/>
  </w:num>
  <w:num w:numId="14" w16cid:durableId="664165832">
    <w:abstractNumId w:val="1"/>
  </w:num>
  <w:num w:numId="15" w16cid:durableId="1011105147">
    <w:abstractNumId w:val="55"/>
  </w:num>
  <w:num w:numId="16" w16cid:durableId="1169440482">
    <w:abstractNumId w:val="15"/>
  </w:num>
  <w:num w:numId="17" w16cid:durableId="1429495964">
    <w:abstractNumId w:val="48"/>
  </w:num>
  <w:num w:numId="18" w16cid:durableId="1288122605">
    <w:abstractNumId w:val="57"/>
  </w:num>
  <w:num w:numId="19" w16cid:durableId="1917201967">
    <w:abstractNumId w:val="47"/>
  </w:num>
  <w:num w:numId="20" w16cid:durableId="383605914">
    <w:abstractNumId w:val="60"/>
  </w:num>
  <w:num w:numId="21" w16cid:durableId="1511799388">
    <w:abstractNumId w:val="54"/>
  </w:num>
  <w:num w:numId="22" w16cid:durableId="174348360">
    <w:abstractNumId w:val="8"/>
  </w:num>
  <w:num w:numId="23" w16cid:durableId="146014998">
    <w:abstractNumId w:val="6"/>
  </w:num>
  <w:num w:numId="24" w16cid:durableId="1674406220">
    <w:abstractNumId w:val="23"/>
  </w:num>
  <w:num w:numId="25" w16cid:durableId="1195921198">
    <w:abstractNumId w:val="39"/>
  </w:num>
  <w:num w:numId="26" w16cid:durableId="2001497670">
    <w:abstractNumId w:val="45"/>
  </w:num>
  <w:num w:numId="27" w16cid:durableId="1958289437">
    <w:abstractNumId w:val="11"/>
  </w:num>
  <w:num w:numId="28" w16cid:durableId="227349954">
    <w:abstractNumId w:val="65"/>
  </w:num>
  <w:num w:numId="29" w16cid:durableId="797069467">
    <w:abstractNumId w:val="19"/>
  </w:num>
  <w:num w:numId="30" w16cid:durableId="33770231">
    <w:abstractNumId w:val="20"/>
  </w:num>
  <w:num w:numId="31" w16cid:durableId="1428384796">
    <w:abstractNumId w:val="50"/>
  </w:num>
  <w:num w:numId="32" w16cid:durableId="1236744667">
    <w:abstractNumId w:val="51"/>
  </w:num>
  <w:num w:numId="33" w16cid:durableId="124277285">
    <w:abstractNumId w:val="32"/>
  </w:num>
  <w:num w:numId="34" w16cid:durableId="1743062826">
    <w:abstractNumId w:val="10"/>
  </w:num>
  <w:num w:numId="35" w16cid:durableId="880704745">
    <w:abstractNumId w:val="9"/>
  </w:num>
  <w:num w:numId="36" w16cid:durableId="1409763156">
    <w:abstractNumId w:val="35"/>
  </w:num>
  <w:num w:numId="37" w16cid:durableId="417403822">
    <w:abstractNumId w:val="12"/>
  </w:num>
  <w:num w:numId="38" w16cid:durableId="1269194826">
    <w:abstractNumId w:val="52"/>
  </w:num>
  <w:num w:numId="39" w16cid:durableId="207425590">
    <w:abstractNumId w:val="5"/>
  </w:num>
  <w:num w:numId="40" w16cid:durableId="658971374">
    <w:abstractNumId w:val="13"/>
  </w:num>
  <w:num w:numId="41" w16cid:durableId="2120685985">
    <w:abstractNumId w:val="29"/>
  </w:num>
  <w:num w:numId="42" w16cid:durableId="2037466860">
    <w:abstractNumId w:val="37"/>
  </w:num>
  <w:num w:numId="43" w16cid:durableId="1421104808">
    <w:abstractNumId w:val="31"/>
  </w:num>
  <w:num w:numId="44" w16cid:durableId="723794945">
    <w:abstractNumId w:val="62"/>
  </w:num>
  <w:num w:numId="45" w16cid:durableId="1182165689">
    <w:abstractNumId w:val="53"/>
  </w:num>
  <w:num w:numId="46" w16cid:durableId="605307976">
    <w:abstractNumId w:val="58"/>
  </w:num>
  <w:num w:numId="47" w16cid:durableId="1252396558">
    <w:abstractNumId w:val="22"/>
  </w:num>
  <w:num w:numId="48" w16cid:durableId="671417098">
    <w:abstractNumId w:val="7"/>
  </w:num>
  <w:num w:numId="49" w16cid:durableId="313725264">
    <w:abstractNumId w:val="63"/>
  </w:num>
  <w:num w:numId="50" w16cid:durableId="816335826">
    <w:abstractNumId w:val="43"/>
  </w:num>
  <w:num w:numId="51" w16cid:durableId="1011222938">
    <w:abstractNumId w:val="26"/>
  </w:num>
  <w:num w:numId="52" w16cid:durableId="1314600639">
    <w:abstractNumId w:val="61"/>
  </w:num>
  <w:num w:numId="53" w16cid:durableId="846603682">
    <w:abstractNumId w:val="61"/>
  </w:num>
  <w:num w:numId="54" w16cid:durableId="365910141">
    <w:abstractNumId w:val="61"/>
  </w:num>
  <w:num w:numId="55" w16cid:durableId="2117602881">
    <w:abstractNumId w:val="61"/>
  </w:num>
  <w:num w:numId="56" w16cid:durableId="4341353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36386498">
    <w:abstractNumId w:val="61"/>
  </w:num>
  <w:num w:numId="58" w16cid:durableId="1453018108">
    <w:abstractNumId w:val="61"/>
  </w:num>
  <w:num w:numId="59" w16cid:durableId="1292248452">
    <w:abstractNumId w:val="61"/>
  </w:num>
  <w:num w:numId="60" w16cid:durableId="669721389">
    <w:abstractNumId w:val="61"/>
  </w:num>
  <w:num w:numId="61" w16cid:durableId="1454328755">
    <w:abstractNumId w:val="61"/>
  </w:num>
  <w:num w:numId="62" w16cid:durableId="26224923">
    <w:abstractNumId w:val="61"/>
  </w:num>
  <w:num w:numId="63" w16cid:durableId="1154688708">
    <w:abstractNumId w:val="61"/>
  </w:num>
  <w:num w:numId="64" w16cid:durableId="113406228">
    <w:abstractNumId w:val="61"/>
  </w:num>
  <w:num w:numId="65" w16cid:durableId="5489997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8251157">
    <w:abstractNumId w:val="61"/>
  </w:num>
  <w:num w:numId="67" w16cid:durableId="1030687155">
    <w:abstractNumId w:val="61"/>
  </w:num>
  <w:num w:numId="68" w16cid:durableId="1451242467">
    <w:abstractNumId w:val="16"/>
  </w:num>
  <w:num w:numId="69" w16cid:durableId="351225981">
    <w:abstractNumId w:val="61"/>
  </w:num>
  <w:num w:numId="70" w16cid:durableId="1280719652">
    <w:abstractNumId w:val="67"/>
  </w:num>
  <w:num w:numId="71" w16cid:durableId="938491973">
    <w:abstractNumId w:val="61"/>
  </w:num>
  <w:num w:numId="72" w16cid:durableId="1067455782">
    <w:abstractNumId w:val="0"/>
  </w:num>
  <w:num w:numId="73" w16cid:durableId="268901094">
    <w:abstractNumId w:val="61"/>
  </w:num>
  <w:num w:numId="74" w16cid:durableId="21110006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5897776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483161127">
    <w:abstractNumId w:val="61"/>
  </w:num>
  <w:num w:numId="77" w16cid:durableId="209608172">
    <w:abstractNumId w:val="61"/>
  </w:num>
  <w:num w:numId="78" w16cid:durableId="1040785491">
    <w:abstractNumId w:val="61"/>
  </w:num>
  <w:num w:numId="79" w16cid:durableId="640813936">
    <w:abstractNumId w:val="61"/>
  </w:num>
  <w:num w:numId="80" w16cid:durableId="986517817">
    <w:abstractNumId w:val="61"/>
  </w:num>
  <w:num w:numId="81" w16cid:durableId="811675214">
    <w:abstractNumId w:val="61"/>
  </w:num>
  <w:num w:numId="82" w16cid:durableId="128984742">
    <w:abstractNumId w:val="61"/>
  </w:num>
  <w:num w:numId="83" w16cid:durableId="1999065692">
    <w:abstractNumId w:val="61"/>
  </w:num>
  <w:num w:numId="84" w16cid:durableId="1209028116">
    <w:abstractNumId w:val="61"/>
  </w:num>
  <w:num w:numId="85" w16cid:durableId="974989696">
    <w:abstractNumId w:val="59"/>
    <w:lvlOverride w:ilvl="0">
      <w:lvl w:ilvl="0">
        <w:numFmt w:val="lowerLetter"/>
        <w:lvlText w:val="%1."/>
        <w:lvlJc w:val="left"/>
      </w:lvl>
    </w:lvlOverride>
  </w:num>
  <w:num w:numId="86" w16cid:durableId="2092658905">
    <w:abstractNumId w:val="61"/>
  </w:num>
  <w:num w:numId="87" w16cid:durableId="588736854">
    <w:abstractNumId w:val="61"/>
  </w:num>
  <w:num w:numId="88" w16cid:durableId="1580864962">
    <w:abstractNumId w:val="40"/>
  </w:num>
  <w:num w:numId="89" w16cid:durableId="505752737">
    <w:abstractNumId w:val="66"/>
    <w:lvlOverride w:ilvl="0">
      <w:lvl w:ilvl="0">
        <w:numFmt w:val="lowerLetter"/>
        <w:lvlText w:val="%1."/>
        <w:lvlJc w:val="left"/>
      </w:lvl>
    </w:lvlOverride>
  </w:num>
  <w:num w:numId="90" w16cid:durableId="1024598522">
    <w:abstractNumId w:val="66"/>
    <w:lvlOverride w:ilvl="0">
      <w:lvl w:ilvl="0">
        <w:numFmt w:val="lowerLetter"/>
        <w:lvlText w:val="%1."/>
        <w:lvlJc w:val="left"/>
      </w:lvl>
    </w:lvlOverride>
  </w:num>
  <w:num w:numId="91" w16cid:durableId="1607731154">
    <w:abstractNumId w:val="24"/>
    <w:lvlOverride w:ilvl="0">
      <w:lvl w:ilvl="0">
        <w:numFmt w:val="lowerLetter"/>
        <w:lvlText w:val="%1."/>
        <w:lvlJc w:val="left"/>
      </w:lvl>
    </w:lvlOverride>
  </w:num>
  <w:num w:numId="92" w16cid:durableId="175655554">
    <w:abstractNumId w:val="24"/>
    <w:lvlOverride w:ilvl="0">
      <w:lvl w:ilvl="0">
        <w:numFmt w:val="lowerLetter"/>
        <w:lvlText w:val="%1."/>
        <w:lvlJc w:val="left"/>
      </w:lvl>
    </w:lvlOverride>
  </w:num>
  <w:num w:numId="93" w16cid:durableId="611745706">
    <w:abstractNumId w:val="24"/>
    <w:lvlOverride w:ilvl="0">
      <w:lvl w:ilvl="0">
        <w:numFmt w:val="lowerLetter"/>
        <w:lvlText w:val="%1."/>
        <w:lvlJc w:val="left"/>
      </w:lvl>
    </w:lvlOverride>
  </w:num>
  <w:num w:numId="94" w16cid:durableId="1051541993">
    <w:abstractNumId w:val="24"/>
    <w:lvlOverride w:ilvl="0">
      <w:lvl w:ilvl="0">
        <w:numFmt w:val="lowerLetter"/>
        <w:lvlText w:val="%1."/>
        <w:lvlJc w:val="left"/>
      </w:lvl>
    </w:lvlOverride>
  </w:num>
  <w:num w:numId="95" w16cid:durableId="490097514">
    <w:abstractNumId w:val="24"/>
    <w:lvlOverride w:ilvl="0">
      <w:lvl w:ilvl="0">
        <w:numFmt w:val="lowerLetter"/>
        <w:lvlText w:val="%1."/>
        <w:lvlJc w:val="left"/>
      </w:lvl>
    </w:lvlOverride>
  </w:num>
  <w:num w:numId="96" w16cid:durableId="1695762957">
    <w:abstractNumId w:val="24"/>
    <w:lvlOverride w:ilvl="0">
      <w:lvl w:ilvl="0">
        <w:numFmt w:val="lowerLetter"/>
        <w:lvlText w:val="%1."/>
        <w:lvlJc w:val="left"/>
      </w:lvl>
    </w:lvlOverride>
  </w:num>
  <w:num w:numId="97" w16cid:durableId="1203057524">
    <w:abstractNumId w:val="56"/>
    <w:lvlOverride w:ilvl="0">
      <w:lvl w:ilvl="0">
        <w:numFmt w:val="lowerLetter"/>
        <w:lvlText w:val="%1."/>
        <w:lvlJc w:val="left"/>
      </w:lvl>
    </w:lvlOverride>
  </w:num>
  <w:num w:numId="98" w16cid:durableId="744769196">
    <w:abstractNumId w:val="56"/>
    <w:lvlOverride w:ilvl="0">
      <w:lvl w:ilvl="0">
        <w:numFmt w:val="lowerLetter"/>
        <w:lvlText w:val="%1."/>
        <w:lvlJc w:val="left"/>
      </w:lvl>
    </w:lvlOverride>
  </w:num>
  <w:num w:numId="99" w16cid:durableId="186870040">
    <w:abstractNumId w:val="56"/>
    <w:lvlOverride w:ilvl="0">
      <w:lvl w:ilvl="0">
        <w:numFmt w:val="lowerLetter"/>
        <w:lvlText w:val="%1."/>
        <w:lvlJc w:val="left"/>
      </w:lvl>
    </w:lvlOverride>
  </w:num>
  <w:num w:numId="100" w16cid:durableId="1450514976">
    <w:abstractNumId w:val="14"/>
    <w:lvlOverride w:ilvl="0">
      <w:lvl w:ilvl="0">
        <w:numFmt w:val="lowerLetter"/>
        <w:lvlText w:val="%1."/>
        <w:lvlJc w:val="left"/>
      </w:lvl>
    </w:lvlOverride>
  </w:num>
  <w:num w:numId="101" w16cid:durableId="1065908192">
    <w:abstractNumId w:val="14"/>
    <w:lvlOverride w:ilvl="0">
      <w:lvl w:ilvl="0">
        <w:numFmt w:val="lowerLetter"/>
        <w:lvlText w:val="%1."/>
        <w:lvlJc w:val="left"/>
      </w:lvl>
    </w:lvlOverride>
  </w:num>
  <w:num w:numId="102" w16cid:durableId="586578329">
    <w:abstractNumId w:val="18"/>
    <w:lvlOverride w:ilvl="0">
      <w:lvl w:ilvl="0">
        <w:numFmt w:val="lowerLetter"/>
        <w:lvlText w:val="%1."/>
        <w:lvlJc w:val="left"/>
      </w:lvl>
    </w:lvlOverride>
  </w:num>
  <w:num w:numId="103" w16cid:durableId="332803575">
    <w:abstractNumId w:val="18"/>
    <w:lvlOverride w:ilvl="0">
      <w:lvl w:ilvl="0">
        <w:numFmt w:val="lowerLetter"/>
        <w:lvlText w:val="%1."/>
        <w:lvlJc w:val="left"/>
      </w:lvl>
    </w:lvlOverride>
  </w:num>
  <w:num w:numId="104" w16cid:durableId="146673452">
    <w:abstractNumId w:val="61"/>
  </w:num>
  <w:num w:numId="105" w16cid:durableId="1055356778">
    <w:abstractNumId w:val="61"/>
  </w:num>
  <w:num w:numId="106" w16cid:durableId="166872598">
    <w:abstractNumId w:val="61"/>
  </w:num>
  <w:num w:numId="107" w16cid:durableId="622540788">
    <w:abstractNumId w:val="61"/>
  </w:num>
  <w:num w:numId="108" w16cid:durableId="1078937665">
    <w:abstractNumId w:val="61"/>
  </w:num>
  <w:num w:numId="109" w16cid:durableId="735131831">
    <w:abstractNumId w:val="61"/>
  </w:num>
  <w:num w:numId="110" w16cid:durableId="1247349802">
    <w:abstractNumId w:val="61"/>
  </w:num>
  <w:num w:numId="111" w16cid:durableId="2079549332">
    <w:abstractNumId w:val="41"/>
  </w:num>
  <w:num w:numId="112" w16cid:durableId="1900479534">
    <w:abstractNumId w:val="17"/>
  </w:num>
  <w:num w:numId="113" w16cid:durableId="725111165">
    <w:abstractNumId w:val="38"/>
  </w:num>
  <w:num w:numId="114" w16cid:durableId="441582337">
    <w:abstractNumId w:val="44"/>
  </w:num>
  <w:num w:numId="115" w16cid:durableId="22749104">
    <w:abstractNumId w:val="33"/>
  </w:num>
  <w:num w:numId="116" w16cid:durableId="1635603864">
    <w:abstractNumId w:val="42"/>
  </w:num>
  <w:num w:numId="117" w16cid:durableId="800658665">
    <w:abstractNumId w:val="25"/>
  </w:num>
  <w:num w:numId="118" w16cid:durableId="1231229514">
    <w:abstractNumId w:val="36"/>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B27"/>
    <w:rsid w:val="00007B4E"/>
    <w:rsid w:val="00013363"/>
    <w:rsid w:val="00021484"/>
    <w:rsid w:val="0007755B"/>
    <w:rsid w:val="00096F26"/>
    <w:rsid w:val="000A3B62"/>
    <w:rsid w:val="000A7247"/>
    <w:rsid w:val="000F4C9F"/>
    <w:rsid w:val="0013523B"/>
    <w:rsid w:val="00157895"/>
    <w:rsid w:val="001B7398"/>
    <w:rsid w:val="001F0CCC"/>
    <w:rsid w:val="001F4987"/>
    <w:rsid w:val="00265D5C"/>
    <w:rsid w:val="002779B9"/>
    <w:rsid w:val="002A5A23"/>
    <w:rsid w:val="002C0F7C"/>
    <w:rsid w:val="002D3C1E"/>
    <w:rsid w:val="002E08E3"/>
    <w:rsid w:val="00332143"/>
    <w:rsid w:val="003661DB"/>
    <w:rsid w:val="003E15D2"/>
    <w:rsid w:val="003E3093"/>
    <w:rsid w:val="003F5B27"/>
    <w:rsid w:val="00404DEA"/>
    <w:rsid w:val="00436A81"/>
    <w:rsid w:val="00487B4B"/>
    <w:rsid w:val="004A52F3"/>
    <w:rsid w:val="004E4E75"/>
    <w:rsid w:val="00523662"/>
    <w:rsid w:val="00531FE5"/>
    <w:rsid w:val="005406D4"/>
    <w:rsid w:val="00546D0C"/>
    <w:rsid w:val="00571C8F"/>
    <w:rsid w:val="00576B15"/>
    <w:rsid w:val="0058668C"/>
    <w:rsid w:val="005B3785"/>
    <w:rsid w:val="005E53AE"/>
    <w:rsid w:val="00634A7D"/>
    <w:rsid w:val="006675A4"/>
    <w:rsid w:val="006E2887"/>
    <w:rsid w:val="006F5666"/>
    <w:rsid w:val="007221BA"/>
    <w:rsid w:val="00747D3C"/>
    <w:rsid w:val="00767207"/>
    <w:rsid w:val="00767A57"/>
    <w:rsid w:val="00797578"/>
    <w:rsid w:val="00802054"/>
    <w:rsid w:val="00824EFC"/>
    <w:rsid w:val="00834659"/>
    <w:rsid w:val="008502A5"/>
    <w:rsid w:val="00861271"/>
    <w:rsid w:val="0089155B"/>
    <w:rsid w:val="0089607D"/>
    <w:rsid w:val="008A58BC"/>
    <w:rsid w:val="008D2E59"/>
    <w:rsid w:val="008D38EB"/>
    <w:rsid w:val="008D39F8"/>
    <w:rsid w:val="008D6741"/>
    <w:rsid w:val="008E4C7E"/>
    <w:rsid w:val="0095335E"/>
    <w:rsid w:val="00990F1A"/>
    <w:rsid w:val="00996508"/>
    <w:rsid w:val="009B4E53"/>
    <w:rsid w:val="009C7FBD"/>
    <w:rsid w:val="00A143C4"/>
    <w:rsid w:val="00A50E53"/>
    <w:rsid w:val="00AD6CBC"/>
    <w:rsid w:val="00AE78EB"/>
    <w:rsid w:val="00B86E15"/>
    <w:rsid w:val="00BB6963"/>
    <w:rsid w:val="00BC0E52"/>
    <w:rsid w:val="00BC7E3D"/>
    <w:rsid w:val="00BE0BA0"/>
    <w:rsid w:val="00C22B25"/>
    <w:rsid w:val="00C32307"/>
    <w:rsid w:val="00C82AD8"/>
    <w:rsid w:val="00CA5BB0"/>
    <w:rsid w:val="00CB0943"/>
    <w:rsid w:val="00CD102B"/>
    <w:rsid w:val="00D157F9"/>
    <w:rsid w:val="00D166FA"/>
    <w:rsid w:val="00D262E4"/>
    <w:rsid w:val="00D31B66"/>
    <w:rsid w:val="00D321B5"/>
    <w:rsid w:val="00D76997"/>
    <w:rsid w:val="00D97E11"/>
    <w:rsid w:val="00DB1989"/>
    <w:rsid w:val="00DE3B1A"/>
    <w:rsid w:val="00E041A7"/>
    <w:rsid w:val="00E2568E"/>
    <w:rsid w:val="00E54825"/>
    <w:rsid w:val="00E612AB"/>
    <w:rsid w:val="00E82EBA"/>
    <w:rsid w:val="00EB6795"/>
    <w:rsid w:val="00EE140E"/>
    <w:rsid w:val="00F22F3D"/>
    <w:rsid w:val="00F355CD"/>
    <w:rsid w:val="00F417EC"/>
    <w:rsid w:val="00F666D6"/>
    <w:rsid w:val="00F71DC3"/>
    <w:rsid w:val="00FF46AA"/>
    <w:rsid w:val="00FF7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77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597"/>
    <w:rPr>
      <w:rFonts w:eastAsia="Times New Roman"/>
      <w:lang w:val="en-AU"/>
    </w:rPr>
  </w:style>
  <w:style w:type="paragraph" w:styleId="Heading1">
    <w:name w:val="heading 1"/>
    <w:basedOn w:val="Normal"/>
    <w:next w:val="Heading2"/>
    <w:uiPriority w:val="9"/>
    <w:qFormat/>
    <w:rsid w:val="00766597"/>
    <w:pPr>
      <w:keepNext/>
      <w:numPr>
        <w:numId w:val="1"/>
      </w:numPr>
      <w:pBdr>
        <w:top w:val="single" w:sz="6" w:space="2" w:color="auto"/>
      </w:pBdr>
      <w:spacing w:before="240" w:after="120"/>
      <w:outlineLvl w:val="0"/>
    </w:pPr>
    <w:rPr>
      <w:b/>
      <w:sz w:val="28"/>
    </w:rPr>
  </w:style>
  <w:style w:type="paragraph" w:styleId="Heading2">
    <w:name w:val="heading 2"/>
    <w:basedOn w:val="Normal"/>
    <w:next w:val="Indent2"/>
    <w:uiPriority w:val="9"/>
    <w:unhideWhenUsed/>
    <w:qFormat/>
    <w:rsid w:val="00766597"/>
    <w:pPr>
      <w:keepNext/>
      <w:spacing w:before="120" w:after="120"/>
      <w:outlineLvl w:val="1"/>
    </w:pPr>
    <w:rPr>
      <w:b/>
      <w:sz w:val="22"/>
    </w:rPr>
  </w:style>
  <w:style w:type="paragraph" w:styleId="Heading3">
    <w:name w:val="heading 3"/>
    <w:basedOn w:val="Normal"/>
    <w:link w:val="Heading3Char"/>
    <w:uiPriority w:val="9"/>
    <w:unhideWhenUsed/>
    <w:qFormat/>
    <w:rsid w:val="00766597"/>
    <w:pPr>
      <w:numPr>
        <w:ilvl w:val="2"/>
        <w:numId w:val="1"/>
      </w:numPr>
      <w:spacing w:after="240"/>
      <w:outlineLvl w:val="2"/>
    </w:pPr>
  </w:style>
  <w:style w:type="paragraph" w:styleId="Heading4">
    <w:name w:val="heading 4"/>
    <w:basedOn w:val="Normal"/>
    <w:link w:val="Heading4Char"/>
    <w:uiPriority w:val="9"/>
    <w:unhideWhenUsed/>
    <w:qFormat/>
    <w:rsid w:val="00766597"/>
    <w:pPr>
      <w:numPr>
        <w:ilvl w:val="3"/>
        <w:numId w:val="1"/>
      </w:numPr>
      <w:spacing w:after="240"/>
      <w:outlineLvl w:val="3"/>
    </w:pPr>
  </w:style>
  <w:style w:type="paragraph" w:styleId="Heading5">
    <w:name w:val="heading 5"/>
    <w:basedOn w:val="Normal"/>
    <w:uiPriority w:val="9"/>
    <w:unhideWhenUsed/>
    <w:qFormat/>
    <w:rsid w:val="00766597"/>
    <w:pPr>
      <w:numPr>
        <w:ilvl w:val="4"/>
        <w:numId w:val="1"/>
      </w:numPr>
      <w:spacing w:after="240"/>
      <w:outlineLvl w:val="4"/>
    </w:pPr>
  </w:style>
  <w:style w:type="paragraph" w:styleId="Heading6">
    <w:name w:val="heading 6"/>
    <w:basedOn w:val="Normal"/>
    <w:uiPriority w:val="9"/>
    <w:semiHidden/>
    <w:unhideWhenUsed/>
    <w:qFormat/>
    <w:rsid w:val="00766597"/>
    <w:pPr>
      <w:numPr>
        <w:ilvl w:val="5"/>
        <w:numId w:val="1"/>
      </w:numPr>
      <w:spacing w:after="240"/>
      <w:outlineLvl w:val="5"/>
    </w:pPr>
  </w:style>
  <w:style w:type="paragraph" w:styleId="Heading7">
    <w:name w:val="heading 7"/>
    <w:basedOn w:val="Normal"/>
    <w:link w:val="Heading7Char"/>
    <w:qFormat/>
    <w:rsid w:val="00766597"/>
    <w:pPr>
      <w:numPr>
        <w:ilvl w:val="6"/>
        <w:numId w:val="1"/>
      </w:numPr>
      <w:spacing w:after="240"/>
      <w:outlineLvl w:val="6"/>
    </w:pPr>
  </w:style>
  <w:style w:type="paragraph" w:styleId="Heading8">
    <w:name w:val="heading 8"/>
    <w:basedOn w:val="Normal"/>
    <w:link w:val="Heading8Char"/>
    <w:qFormat/>
    <w:rsid w:val="00766597"/>
    <w:pPr>
      <w:numPr>
        <w:ilvl w:val="7"/>
        <w:numId w:val="1"/>
      </w:numPr>
      <w:spacing w:after="240"/>
      <w:outlineLvl w:val="7"/>
    </w:pPr>
  </w:style>
  <w:style w:type="paragraph" w:styleId="Heading9">
    <w:name w:val="heading 9"/>
    <w:basedOn w:val="Normal"/>
    <w:link w:val="Heading9Char"/>
    <w:qFormat/>
    <w:rsid w:val="00766597"/>
    <w:pPr>
      <w:numPr>
        <w:ilvl w:val="8"/>
        <w:numId w:val="1"/>
      </w:numPr>
      <w:spacing w:after="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66597"/>
    <w:pPr>
      <w:spacing w:before="240" w:after="60"/>
      <w:jc w:val="center"/>
      <w:outlineLvl w:val="0"/>
    </w:pPr>
    <w:rPr>
      <w:rFonts w:ascii="Cambria" w:eastAsia="SimSun" w:hAnsi="Cambria" w:cs="Times New Roman"/>
      <w:b/>
      <w:bCs/>
      <w:kern w:val="28"/>
      <w:sz w:val="32"/>
      <w:szCs w:val="32"/>
    </w:rPr>
  </w:style>
  <w:style w:type="paragraph" w:styleId="Subtitle">
    <w:name w:val="Subtitle"/>
    <w:basedOn w:val="Normal"/>
    <w:next w:val="Normal"/>
    <w:link w:val="SubtitleChar"/>
    <w:uiPriority w:val="11"/>
    <w:qFormat/>
    <w:pPr>
      <w:spacing w:after="60"/>
      <w:jc w:val="center"/>
    </w:pPr>
    <w:rPr>
      <w:rFonts w:ascii="Cambria" w:eastAsia="Cambria" w:hAnsi="Cambria" w:cs="Cambria"/>
      <w:sz w:val="24"/>
      <w:szCs w:val="24"/>
    </w:rPr>
  </w:style>
  <w:style w:type="table" w:customStyle="1" w:styleId="a">
    <w:basedOn w:val="TableNormal"/>
    <w:rPr>
      <w:rFonts w:ascii="Cambria" w:eastAsia="Cambria" w:hAnsi="Cambria" w:cs="Cambria"/>
      <w:b/>
      <w:color w:val="FFFFFF"/>
    </w:rPr>
    <w:tblPr>
      <w:tblStyleRowBandSize w:val="1"/>
      <w:tblStyleColBandSize w:val="1"/>
      <w:tblCellMar>
        <w:left w:w="115" w:type="dxa"/>
        <w:right w:w="115" w:type="dxa"/>
      </w:tblCellMar>
    </w:tblPr>
    <w:tcPr>
      <w:shd w:val="clear" w:color="auto" w:fill="auto"/>
    </w:tcPr>
  </w:style>
  <w:style w:type="table" w:customStyle="1" w:styleId="a0">
    <w:basedOn w:val="TableNormal"/>
    <w:rPr>
      <w:rFonts w:ascii="Cambria" w:eastAsia="Cambria" w:hAnsi="Cambria" w:cs="Cambria"/>
      <w:b/>
      <w:color w:val="FFFFFF"/>
    </w:rPr>
    <w:tblPr>
      <w:tblStyleRowBandSize w:val="1"/>
      <w:tblStyleColBandSize w:val="1"/>
      <w:tblCellMar>
        <w:left w:w="115" w:type="dxa"/>
        <w:right w:w="115" w:type="dxa"/>
      </w:tblCellMar>
    </w:tblPr>
    <w:tcPr>
      <w:shd w:val="clear" w:color="auto" w:fill="auto"/>
    </w:tcPr>
  </w:style>
  <w:style w:type="table" w:customStyle="1" w:styleId="a1">
    <w:basedOn w:val="TableNormal"/>
    <w:rPr>
      <w:rFonts w:ascii="Cambria" w:eastAsia="Cambria" w:hAnsi="Cambria" w:cs="Cambria"/>
      <w:b/>
      <w:color w:val="FFFFFF"/>
    </w:rPr>
    <w:tblPr>
      <w:tblStyleRowBandSize w:val="1"/>
      <w:tblStyleColBandSize w:val="1"/>
      <w:tblCellMar>
        <w:left w:w="115" w:type="dxa"/>
        <w:right w:w="115" w:type="dxa"/>
      </w:tblCellMar>
    </w:tblPr>
    <w:tcPr>
      <w:shd w:val="clear" w:color="auto" w:fill="auto"/>
    </w:tcPr>
  </w:style>
  <w:style w:type="table" w:customStyle="1" w:styleId="a2">
    <w:basedOn w:val="TableNormal"/>
    <w:rPr>
      <w:rFonts w:ascii="Cambria" w:eastAsia="Cambria" w:hAnsi="Cambria" w:cs="Cambria"/>
      <w:b/>
      <w:color w:val="FFFFFF"/>
    </w:rPr>
    <w:tblPr>
      <w:tblStyleRowBandSize w:val="1"/>
      <w:tblStyleColBandSize w:val="1"/>
      <w:tblCellMar>
        <w:left w:w="115" w:type="dxa"/>
        <w:right w:w="115" w:type="dxa"/>
      </w:tblCellMar>
    </w:tblPr>
    <w:tcPr>
      <w:shd w:val="clear" w:color="auto" w:fill="auto"/>
    </w:tcPr>
  </w:style>
  <w:style w:type="table" w:customStyle="1" w:styleId="a3">
    <w:basedOn w:val="TableNormal"/>
    <w:rPr>
      <w:rFonts w:ascii="Cambria" w:eastAsia="Cambria" w:hAnsi="Cambria" w:cs="Cambria"/>
      <w:b/>
      <w:color w:val="FFFFFF"/>
    </w:rPr>
    <w:tblPr>
      <w:tblStyleRowBandSize w:val="1"/>
      <w:tblStyleColBandSize w:val="1"/>
      <w:tblCellMar>
        <w:left w:w="115" w:type="dxa"/>
        <w:right w:w="115" w:type="dxa"/>
      </w:tblCellMar>
    </w:tblPr>
    <w:tcPr>
      <w:shd w:val="clear" w:color="auto" w:fill="auto"/>
    </w:tcPr>
  </w:style>
  <w:style w:type="table" w:customStyle="1" w:styleId="a4">
    <w:basedOn w:val="TableNormal"/>
    <w:rPr>
      <w:rFonts w:ascii="Cambria" w:eastAsia="Cambria" w:hAnsi="Cambria" w:cs="Cambria"/>
      <w:b/>
      <w:color w:val="FFFFFF"/>
    </w:rPr>
    <w:tblPr>
      <w:tblStyleRowBandSize w:val="1"/>
      <w:tblStyleColBandSize w:val="1"/>
      <w:tblCellMar>
        <w:left w:w="115" w:type="dxa"/>
        <w:right w:w="115" w:type="dxa"/>
      </w:tblCellMar>
    </w:tblPr>
    <w:tcPr>
      <w:shd w:val="clear" w:color="auto" w:fill="auto"/>
    </w:tc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rPr>
      <w:rFonts w:ascii="Cambria" w:eastAsia="Cambria" w:hAnsi="Cambria" w:cs="Cambria"/>
      <w:b/>
      <w:color w:val="FFFFFF"/>
    </w:rPr>
    <w:tblPr>
      <w:tblStyleRowBandSize w:val="1"/>
      <w:tblStyleColBandSize w:val="1"/>
      <w:tblCellMar>
        <w:left w:w="115" w:type="dxa"/>
        <w:right w:w="115" w:type="dxa"/>
      </w:tblCellMar>
    </w:tblPr>
    <w:tcPr>
      <w:shd w:val="clear" w:color="auto" w:fill="auto"/>
    </w:tc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rPr>
      <w:rFonts w:ascii="Cambria" w:eastAsia="Cambria" w:hAnsi="Cambria" w:cs="Cambria"/>
      <w:b/>
      <w:color w:val="FFFFFF"/>
    </w:rPr>
    <w:tblPr>
      <w:tblStyleRowBandSize w:val="1"/>
      <w:tblStyleColBandSize w:val="1"/>
      <w:tblCellMar>
        <w:left w:w="115" w:type="dxa"/>
        <w:right w:w="115" w:type="dxa"/>
      </w:tblCellMar>
    </w:tblPr>
    <w:tcPr>
      <w:shd w:val="clear" w:color="auto" w:fill="auto"/>
    </w:tcPr>
  </w:style>
  <w:style w:type="paragraph" w:styleId="CommentText">
    <w:name w:val="annotation text"/>
    <w:basedOn w:val="Normal"/>
    <w:link w:val="CommentTextChar"/>
    <w:rsid w:val="00766597"/>
  </w:style>
  <w:style w:type="character" w:customStyle="1" w:styleId="CommentTextChar">
    <w:name w:val="Comment Text Char"/>
    <w:link w:val="CommentText"/>
    <w:rsid w:val="00766597"/>
    <w:rPr>
      <w:rFonts w:eastAsia="Times New Roman"/>
      <w:lang w:eastAsia="en-US"/>
    </w:rPr>
  </w:style>
  <w:style w:type="character" w:styleId="CommentReference">
    <w:name w:val="annotation reference"/>
    <w:rsid w:val="00766597"/>
    <w:rPr>
      <w:sz w:val="16"/>
      <w:szCs w:val="16"/>
    </w:rPr>
  </w:style>
  <w:style w:type="paragraph" w:styleId="BalloonText">
    <w:name w:val="Balloon Text"/>
    <w:basedOn w:val="Normal"/>
    <w:link w:val="BalloonTextChar"/>
    <w:rsid w:val="00766597"/>
    <w:rPr>
      <w:rFonts w:ascii="Tahoma" w:hAnsi="Tahoma" w:cs="Tahoma"/>
      <w:sz w:val="16"/>
      <w:szCs w:val="16"/>
    </w:rPr>
  </w:style>
  <w:style w:type="character" w:customStyle="1" w:styleId="BalloonTextChar">
    <w:name w:val="Balloon Text Char"/>
    <w:link w:val="BalloonText"/>
    <w:rsid w:val="00766597"/>
    <w:rPr>
      <w:rFonts w:ascii="Tahoma" w:eastAsia="Times New Roman" w:hAnsi="Tahoma" w:cs="Tahoma"/>
      <w:sz w:val="16"/>
      <w:szCs w:val="16"/>
      <w:lang w:eastAsia="en-US"/>
    </w:rPr>
  </w:style>
  <w:style w:type="paragraph" w:styleId="CommentSubject">
    <w:name w:val="annotation subject"/>
    <w:basedOn w:val="CommentText"/>
    <w:next w:val="CommentText"/>
    <w:link w:val="CommentSubjectChar"/>
    <w:rsid w:val="00766597"/>
    <w:rPr>
      <w:b/>
      <w:bCs/>
    </w:rPr>
  </w:style>
  <w:style w:type="character" w:customStyle="1" w:styleId="CommentSubjectChar">
    <w:name w:val="Comment Subject Char"/>
    <w:link w:val="CommentSubject"/>
    <w:rsid w:val="00766597"/>
    <w:rPr>
      <w:rFonts w:eastAsia="Times New Roman"/>
      <w:b/>
      <w:bCs/>
      <w:lang w:eastAsia="en-US"/>
    </w:rPr>
  </w:style>
  <w:style w:type="paragraph" w:styleId="FootnoteText">
    <w:name w:val="footnote text"/>
    <w:basedOn w:val="Normal"/>
    <w:link w:val="FootnoteTextChar"/>
    <w:semiHidden/>
    <w:rsid w:val="00766597"/>
    <w:pPr>
      <w:spacing w:after="60"/>
      <w:ind w:left="284" w:hanging="284"/>
    </w:pPr>
    <w:rPr>
      <w:sz w:val="18"/>
    </w:rPr>
  </w:style>
  <w:style w:type="character" w:customStyle="1" w:styleId="FootnoteTextChar">
    <w:name w:val="Footnote Text Char"/>
    <w:link w:val="FootnoteText"/>
    <w:semiHidden/>
    <w:rsid w:val="00292746"/>
    <w:rPr>
      <w:rFonts w:eastAsia="Times New Roman"/>
      <w:sz w:val="18"/>
      <w:lang w:eastAsia="en-US"/>
    </w:rPr>
  </w:style>
  <w:style w:type="character" w:styleId="FootnoteReference">
    <w:name w:val="footnote reference"/>
    <w:semiHidden/>
    <w:rsid w:val="00766597"/>
    <w:rPr>
      <w:vertAlign w:val="superscript"/>
    </w:rPr>
  </w:style>
  <w:style w:type="paragraph" w:styleId="Revision">
    <w:name w:val="Revision"/>
    <w:hidden/>
    <w:uiPriority w:val="99"/>
    <w:semiHidden/>
    <w:rsid w:val="00986D70"/>
    <w:rPr>
      <w:lang w:val="en-AU"/>
    </w:rPr>
  </w:style>
  <w:style w:type="paragraph" w:styleId="ListNumber2">
    <w:name w:val="List Number 2"/>
    <w:basedOn w:val="Normal"/>
    <w:rsid w:val="00766597"/>
    <w:pPr>
      <w:numPr>
        <w:numId w:val="11"/>
      </w:numPr>
      <w:contextualSpacing/>
    </w:pPr>
  </w:style>
  <w:style w:type="paragraph" w:styleId="ListNumber">
    <w:name w:val="List Number"/>
    <w:basedOn w:val="Normal"/>
    <w:rsid w:val="00766597"/>
    <w:pPr>
      <w:numPr>
        <w:numId w:val="10"/>
      </w:numPr>
      <w:contextualSpacing/>
    </w:pPr>
  </w:style>
  <w:style w:type="paragraph" w:styleId="ListNumber3">
    <w:name w:val="List Number 3"/>
    <w:basedOn w:val="Normal"/>
    <w:rsid w:val="00766597"/>
    <w:pPr>
      <w:numPr>
        <w:numId w:val="12"/>
      </w:numPr>
      <w:contextualSpacing/>
    </w:pPr>
  </w:style>
  <w:style w:type="paragraph" w:styleId="ListNumber4">
    <w:name w:val="List Number 4"/>
    <w:basedOn w:val="Normal"/>
    <w:rsid w:val="00766597"/>
    <w:pPr>
      <w:numPr>
        <w:numId w:val="13"/>
      </w:numPr>
      <w:contextualSpacing/>
    </w:pPr>
  </w:style>
  <w:style w:type="paragraph" w:styleId="ListParagraph">
    <w:name w:val="List Paragraph"/>
    <w:basedOn w:val="Normal"/>
    <w:uiPriority w:val="34"/>
    <w:qFormat/>
    <w:rsid w:val="00766597"/>
    <w:pPr>
      <w:ind w:left="720"/>
    </w:pPr>
  </w:style>
  <w:style w:type="paragraph" w:styleId="Header">
    <w:name w:val="header"/>
    <w:basedOn w:val="Normal"/>
    <w:link w:val="HeaderChar"/>
    <w:rsid w:val="00766597"/>
    <w:rPr>
      <w:b/>
      <w:sz w:val="36"/>
    </w:rPr>
  </w:style>
  <w:style w:type="character" w:customStyle="1" w:styleId="HeaderChar">
    <w:name w:val="Header Char"/>
    <w:link w:val="Header"/>
    <w:rsid w:val="002E2425"/>
    <w:rPr>
      <w:rFonts w:eastAsia="Times New Roman"/>
      <w:b/>
      <w:sz w:val="36"/>
      <w:lang w:eastAsia="en-US"/>
    </w:rPr>
  </w:style>
  <w:style w:type="paragraph" w:styleId="Footer">
    <w:name w:val="footer"/>
    <w:basedOn w:val="Normal"/>
    <w:link w:val="FooterChar"/>
    <w:uiPriority w:val="99"/>
    <w:rsid w:val="00766597"/>
    <w:rPr>
      <w:sz w:val="16"/>
    </w:rPr>
  </w:style>
  <w:style w:type="character" w:customStyle="1" w:styleId="FooterChar">
    <w:name w:val="Footer Char"/>
    <w:link w:val="Footer"/>
    <w:uiPriority w:val="99"/>
    <w:rsid w:val="002E2425"/>
    <w:rPr>
      <w:rFonts w:eastAsia="Times New Roman"/>
      <w:sz w:val="16"/>
      <w:lang w:eastAsia="en-US"/>
    </w:rPr>
  </w:style>
  <w:style w:type="paragraph" w:styleId="NormalWeb">
    <w:name w:val="Normal (Web)"/>
    <w:basedOn w:val="Normal"/>
    <w:uiPriority w:val="99"/>
    <w:rsid w:val="00766597"/>
    <w:rPr>
      <w:sz w:val="24"/>
      <w:szCs w:val="24"/>
    </w:rPr>
  </w:style>
  <w:style w:type="paragraph" w:customStyle="1" w:styleId="ScheduleHeading">
    <w:name w:val="Schedule Heading"/>
    <w:basedOn w:val="Normal"/>
    <w:rsid w:val="005D4672"/>
    <w:pPr>
      <w:pBdr>
        <w:top w:val="nil"/>
        <w:left w:val="nil"/>
        <w:bottom w:val="single" w:sz="4" w:space="1" w:color="000000"/>
        <w:right w:val="nil"/>
        <w:between w:val="nil"/>
      </w:pBdr>
      <w:spacing w:after="280"/>
    </w:pPr>
    <w:rPr>
      <w:b/>
      <w:smallCaps/>
      <w:sz w:val="28"/>
      <w:szCs w:val="28"/>
    </w:rPr>
  </w:style>
  <w:style w:type="paragraph" w:styleId="TOC1">
    <w:name w:val="toc 1"/>
    <w:basedOn w:val="Normal"/>
    <w:next w:val="Normal"/>
    <w:rsid w:val="00766597"/>
    <w:pPr>
      <w:keepNext/>
      <w:pBdr>
        <w:top w:val="single" w:sz="6" w:space="3" w:color="auto"/>
        <w:between w:val="single" w:sz="6" w:space="3" w:color="auto"/>
      </w:pBdr>
      <w:tabs>
        <w:tab w:val="right" w:pos="7938"/>
      </w:tabs>
      <w:spacing w:before="120" w:after="120"/>
      <w:ind w:left="737" w:hanging="737"/>
    </w:pPr>
    <w:rPr>
      <w:b/>
    </w:rPr>
  </w:style>
  <w:style w:type="paragraph" w:styleId="TOC2">
    <w:name w:val="toc 2"/>
    <w:basedOn w:val="Normal"/>
    <w:next w:val="Normal"/>
    <w:rsid w:val="00766597"/>
    <w:pPr>
      <w:tabs>
        <w:tab w:val="right" w:pos="7938"/>
      </w:tabs>
      <w:spacing w:line="260" w:lineRule="atLeast"/>
      <w:ind w:left="737" w:right="1701" w:hanging="737"/>
    </w:pPr>
  </w:style>
  <w:style w:type="paragraph" w:styleId="TOC3">
    <w:name w:val="toc 3"/>
    <w:basedOn w:val="Normal"/>
    <w:next w:val="Normal"/>
    <w:rsid w:val="00766597"/>
    <w:pPr>
      <w:tabs>
        <w:tab w:val="right" w:pos="7938"/>
      </w:tabs>
      <w:spacing w:before="120"/>
      <w:ind w:right="1701"/>
    </w:pPr>
    <w:rPr>
      <w:b/>
    </w:rPr>
  </w:style>
  <w:style w:type="paragraph" w:styleId="TOC4">
    <w:name w:val="toc 4"/>
    <w:basedOn w:val="Normal"/>
    <w:next w:val="Normal"/>
    <w:autoRedefine/>
    <w:rsid w:val="00766597"/>
    <w:pPr>
      <w:ind w:left="600"/>
    </w:pPr>
  </w:style>
  <w:style w:type="paragraph" w:styleId="TOC5">
    <w:name w:val="toc 5"/>
    <w:basedOn w:val="Normal"/>
    <w:next w:val="Normal"/>
    <w:autoRedefine/>
    <w:rsid w:val="00766597"/>
    <w:pPr>
      <w:ind w:left="800"/>
    </w:pPr>
  </w:style>
  <w:style w:type="paragraph" w:styleId="TOC6">
    <w:name w:val="toc 6"/>
    <w:basedOn w:val="Normal"/>
    <w:next w:val="Normal"/>
    <w:autoRedefine/>
    <w:rsid w:val="00766597"/>
    <w:pPr>
      <w:ind w:left="1000"/>
    </w:pPr>
  </w:style>
  <w:style w:type="paragraph" w:styleId="TOC7">
    <w:name w:val="toc 7"/>
    <w:basedOn w:val="Normal"/>
    <w:next w:val="Normal"/>
    <w:autoRedefine/>
    <w:rsid w:val="00766597"/>
    <w:pPr>
      <w:ind w:left="1200"/>
    </w:pPr>
  </w:style>
  <w:style w:type="paragraph" w:styleId="TOC8">
    <w:name w:val="toc 8"/>
    <w:basedOn w:val="Normal"/>
    <w:next w:val="Normal"/>
    <w:autoRedefine/>
    <w:rsid w:val="00766597"/>
    <w:pPr>
      <w:ind w:left="1400"/>
    </w:pPr>
  </w:style>
  <w:style w:type="paragraph" w:styleId="TOC9">
    <w:name w:val="toc 9"/>
    <w:basedOn w:val="Normal"/>
    <w:next w:val="Normal"/>
    <w:autoRedefine/>
    <w:rsid w:val="00766597"/>
    <w:pPr>
      <w:ind w:left="1600"/>
    </w:pPr>
  </w:style>
  <w:style w:type="character" w:styleId="Hyperlink">
    <w:name w:val="Hyperlink"/>
    <w:rsid w:val="00766597"/>
    <w:rPr>
      <w:color w:val="0000FF"/>
      <w:u w:val="single"/>
    </w:rPr>
  </w:style>
  <w:style w:type="character" w:customStyle="1" w:styleId="Heading3Char">
    <w:name w:val="Heading 3 Char"/>
    <w:link w:val="Heading3"/>
    <w:rsid w:val="00F34B2A"/>
    <w:rPr>
      <w:rFonts w:eastAsia="Times New Roman"/>
      <w:lang w:eastAsia="en-US"/>
    </w:rPr>
  </w:style>
  <w:style w:type="table" w:customStyle="1" w:styleId="ab">
    <w:basedOn w:val="TableNormal"/>
    <w:rPr>
      <w:rFonts w:ascii="Cambria" w:eastAsia="Cambria" w:hAnsi="Cambria" w:cs="Cambria"/>
      <w:b/>
      <w:color w:val="FFFFFF"/>
    </w:rPr>
    <w:tblPr>
      <w:tblStyleRowBandSize w:val="1"/>
      <w:tblStyleColBandSize w:val="1"/>
      <w:tblCellMar>
        <w:left w:w="115" w:type="dxa"/>
        <w:right w:w="115" w:type="dxa"/>
      </w:tblCellMar>
    </w:tblPr>
    <w:tcPr>
      <w:shd w:val="clear" w:color="auto" w:fill="auto"/>
    </w:tcPr>
  </w:style>
  <w:style w:type="table" w:customStyle="1" w:styleId="ac">
    <w:basedOn w:val="TableNormal"/>
    <w:rPr>
      <w:rFonts w:ascii="Cambria" w:eastAsia="Cambria" w:hAnsi="Cambria" w:cs="Cambria"/>
      <w:b/>
      <w:color w:val="FFFFFF"/>
    </w:rPr>
    <w:tblPr>
      <w:tblStyleRowBandSize w:val="1"/>
      <w:tblStyleColBandSize w:val="1"/>
      <w:tblCellMar>
        <w:left w:w="115" w:type="dxa"/>
        <w:right w:w="115" w:type="dxa"/>
      </w:tblCellMar>
    </w:tblPr>
    <w:tcPr>
      <w:shd w:val="clear" w:color="auto" w:fill="auto"/>
    </w:tcPr>
  </w:style>
  <w:style w:type="table" w:customStyle="1" w:styleId="ad">
    <w:basedOn w:val="TableNormal"/>
    <w:rPr>
      <w:rFonts w:ascii="Cambria" w:eastAsia="Cambria" w:hAnsi="Cambria" w:cs="Cambria"/>
      <w:b/>
      <w:color w:val="FFFFFF"/>
    </w:rPr>
    <w:tblPr>
      <w:tblStyleRowBandSize w:val="1"/>
      <w:tblStyleColBandSize w:val="1"/>
      <w:tblCellMar>
        <w:left w:w="115" w:type="dxa"/>
        <w:right w:w="115" w:type="dxa"/>
      </w:tblCellMar>
    </w:tblPr>
    <w:tcPr>
      <w:shd w:val="clear" w:color="auto" w:fill="auto"/>
    </w:tcPr>
  </w:style>
  <w:style w:type="table" w:customStyle="1" w:styleId="ae">
    <w:basedOn w:val="TableNormal"/>
    <w:rPr>
      <w:rFonts w:ascii="Cambria" w:eastAsia="Cambria" w:hAnsi="Cambria" w:cs="Cambria"/>
      <w:b/>
      <w:color w:val="FFFFFF"/>
    </w:rPr>
    <w:tblPr>
      <w:tblStyleRowBandSize w:val="1"/>
      <w:tblStyleColBandSize w:val="1"/>
      <w:tblCellMar>
        <w:left w:w="115" w:type="dxa"/>
        <w:right w:w="115" w:type="dxa"/>
      </w:tblCellMar>
    </w:tblPr>
    <w:tcPr>
      <w:shd w:val="clear" w:color="auto" w:fill="auto"/>
    </w:tcPr>
  </w:style>
  <w:style w:type="paragraph" w:customStyle="1" w:styleId="14Lead11">
    <w:name w:val="14. Lead 11"/>
    <w:basedOn w:val="Normal"/>
    <w:uiPriority w:val="99"/>
    <w:rsid w:val="00766597"/>
    <w:pPr>
      <w:suppressAutoHyphens/>
      <w:autoSpaceDE w:val="0"/>
      <w:autoSpaceDN w:val="0"/>
      <w:adjustRightInd w:val="0"/>
      <w:spacing w:line="260" w:lineRule="atLeast"/>
      <w:textAlignment w:val="center"/>
    </w:pPr>
    <w:rPr>
      <w:rFonts w:ascii="Aleo" w:eastAsia="Cambria" w:hAnsi="Aleo" w:cs="Aleo"/>
      <w:color w:val="C0504D"/>
      <w:spacing w:val="4"/>
      <w:sz w:val="22"/>
      <w:szCs w:val="22"/>
      <w:lang w:val="en-US"/>
    </w:rPr>
  </w:style>
  <w:style w:type="character" w:customStyle="1" w:styleId="Heading7Char">
    <w:name w:val="Heading 7 Char"/>
    <w:link w:val="Heading7"/>
    <w:rsid w:val="00766597"/>
    <w:rPr>
      <w:rFonts w:eastAsia="Times New Roman"/>
      <w:lang w:eastAsia="en-US"/>
    </w:rPr>
  </w:style>
  <w:style w:type="character" w:customStyle="1" w:styleId="Heading8Char">
    <w:name w:val="Heading 8 Char"/>
    <w:link w:val="Heading8"/>
    <w:rsid w:val="00766597"/>
    <w:rPr>
      <w:rFonts w:eastAsia="Times New Roman"/>
      <w:lang w:eastAsia="en-US"/>
    </w:rPr>
  </w:style>
  <w:style w:type="character" w:customStyle="1" w:styleId="Heading9Char">
    <w:name w:val="Heading 9 Char"/>
    <w:link w:val="Heading9"/>
    <w:rsid w:val="00766597"/>
    <w:rPr>
      <w:rFonts w:eastAsia="Times New Roman"/>
      <w:lang w:eastAsia="en-US"/>
    </w:rPr>
  </w:style>
  <w:style w:type="paragraph" w:styleId="BodyText">
    <w:name w:val="Body Text"/>
    <w:basedOn w:val="Normal"/>
    <w:link w:val="BodyTextChar"/>
    <w:rsid w:val="00766597"/>
    <w:pPr>
      <w:spacing w:after="240"/>
    </w:pPr>
  </w:style>
  <w:style w:type="character" w:customStyle="1" w:styleId="BodyTextChar">
    <w:name w:val="Body Text Char"/>
    <w:link w:val="BodyText"/>
    <w:rsid w:val="00766597"/>
    <w:rPr>
      <w:rFonts w:eastAsia="Times New Roman"/>
      <w:lang w:eastAsia="en-US"/>
    </w:rPr>
  </w:style>
  <w:style w:type="character" w:customStyle="1" w:styleId="Choice">
    <w:name w:val="Choice"/>
    <w:rsid w:val="00766597"/>
    <w:rPr>
      <w:rFonts w:ascii="Arial" w:hAnsi="Arial"/>
      <w:b/>
      <w:noProof w:val="0"/>
      <w:sz w:val="18"/>
      <w:vertAlign w:val="baseline"/>
      <w:lang w:val="en-AU"/>
    </w:rPr>
  </w:style>
  <w:style w:type="paragraph" w:customStyle="1" w:styleId="PrecNo">
    <w:name w:val="PrecNo"/>
    <w:basedOn w:val="Normal"/>
    <w:rsid w:val="00766597"/>
    <w:pPr>
      <w:spacing w:line="260" w:lineRule="atLeast"/>
      <w:ind w:left="142"/>
    </w:pPr>
    <w:rPr>
      <w:caps/>
      <w:spacing w:val="60"/>
      <w:sz w:val="28"/>
    </w:rPr>
  </w:style>
  <w:style w:type="paragraph" w:customStyle="1" w:styleId="Indent1">
    <w:name w:val="Indent 1"/>
    <w:basedOn w:val="Normal"/>
    <w:next w:val="Normal"/>
    <w:rsid w:val="00766597"/>
    <w:pPr>
      <w:spacing w:after="240"/>
      <w:ind w:left="737"/>
    </w:pPr>
  </w:style>
  <w:style w:type="paragraph" w:customStyle="1" w:styleId="Indent2">
    <w:name w:val="Indent 2"/>
    <w:basedOn w:val="Normal"/>
    <w:rsid w:val="00766597"/>
    <w:pPr>
      <w:spacing w:after="240"/>
      <w:ind w:left="737"/>
    </w:pPr>
  </w:style>
  <w:style w:type="paragraph" w:customStyle="1" w:styleId="Indent3">
    <w:name w:val="Indent 3"/>
    <w:basedOn w:val="Normal"/>
    <w:rsid w:val="00766597"/>
    <w:pPr>
      <w:spacing w:after="240"/>
      <w:ind w:left="1474"/>
    </w:pPr>
  </w:style>
  <w:style w:type="paragraph" w:customStyle="1" w:styleId="Indent4">
    <w:name w:val="Indent 4"/>
    <w:basedOn w:val="Normal"/>
    <w:rsid w:val="00766597"/>
    <w:pPr>
      <w:spacing w:after="240"/>
      <w:ind w:left="2211"/>
    </w:pPr>
  </w:style>
  <w:style w:type="paragraph" w:customStyle="1" w:styleId="Indent5">
    <w:name w:val="Indent 5"/>
    <w:basedOn w:val="Normal"/>
    <w:rsid w:val="00766597"/>
    <w:pPr>
      <w:spacing w:after="240"/>
      <w:ind w:left="2948"/>
    </w:pPr>
  </w:style>
  <w:style w:type="character" w:styleId="PageNumber">
    <w:name w:val="page number"/>
    <w:rsid w:val="00766597"/>
    <w:rPr>
      <w:noProof w:val="0"/>
      <w:lang w:val="en-AU"/>
    </w:rPr>
  </w:style>
  <w:style w:type="paragraph" w:customStyle="1" w:styleId="CoverText">
    <w:name w:val="CoverText"/>
    <w:basedOn w:val="FPtext"/>
    <w:rsid w:val="00766597"/>
    <w:pPr>
      <w:ind w:left="57" w:right="0"/>
    </w:pPr>
  </w:style>
  <w:style w:type="paragraph" w:customStyle="1" w:styleId="DocTitle">
    <w:name w:val="DocTitle"/>
    <w:basedOn w:val="Normal"/>
    <w:next w:val="Normal"/>
    <w:rsid w:val="00766597"/>
    <w:pPr>
      <w:tabs>
        <w:tab w:val="left" w:pos="2722"/>
      </w:tabs>
      <w:ind w:left="2722"/>
    </w:pPr>
    <w:rPr>
      <w:rFonts w:ascii="Arial Narrow" w:hAnsi="Arial Narrow"/>
      <w:b/>
      <w:sz w:val="34"/>
    </w:rPr>
  </w:style>
  <w:style w:type="paragraph" w:customStyle="1" w:styleId="SchedTitle">
    <w:name w:val="SchedTitle"/>
    <w:basedOn w:val="Normal"/>
    <w:next w:val="Normal"/>
    <w:rsid w:val="00766597"/>
    <w:pPr>
      <w:spacing w:after="240"/>
    </w:pPr>
    <w:rPr>
      <w:sz w:val="36"/>
    </w:rPr>
  </w:style>
  <w:style w:type="paragraph" w:customStyle="1" w:styleId="SubHead">
    <w:name w:val="SubHead"/>
    <w:basedOn w:val="Normal"/>
    <w:next w:val="Heading2"/>
    <w:rsid w:val="00766597"/>
    <w:pPr>
      <w:keepNext/>
    </w:pPr>
    <w:rPr>
      <w:b/>
    </w:rPr>
  </w:style>
  <w:style w:type="paragraph" w:customStyle="1" w:styleId="Details">
    <w:name w:val="Details"/>
    <w:basedOn w:val="Normal"/>
    <w:next w:val="DetailsFollower"/>
    <w:rsid w:val="00766597"/>
    <w:pPr>
      <w:spacing w:before="120" w:after="120" w:line="260" w:lineRule="atLeast"/>
    </w:pPr>
  </w:style>
  <w:style w:type="paragraph" w:customStyle="1" w:styleId="DetailsFollower">
    <w:name w:val="DetailsFollower"/>
    <w:basedOn w:val="Normal"/>
    <w:rsid w:val="00766597"/>
    <w:pPr>
      <w:spacing w:before="120" w:after="120" w:line="260" w:lineRule="atLeast"/>
    </w:pPr>
  </w:style>
  <w:style w:type="paragraph" w:customStyle="1" w:styleId="Headersub">
    <w:name w:val="Header sub"/>
    <w:basedOn w:val="Normal"/>
    <w:rsid w:val="00766597"/>
    <w:pPr>
      <w:spacing w:after="1240"/>
    </w:pPr>
    <w:rPr>
      <w:sz w:val="36"/>
    </w:rPr>
  </w:style>
  <w:style w:type="paragraph" w:customStyle="1" w:styleId="Indent6">
    <w:name w:val="Indent 6"/>
    <w:basedOn w:val="Normal"/>
    <w:rsid w:val="00766597"/>
    <w:pPr>
      <w:spacing w:after="240"/>
      <w:ind w:left="3686"/>
    </w:pPr>
  </w:style>
  <w:style w:type="paragraph" w:customStyle="1" w:styleId="NormalDeed">
    <w:name w:val="Normal Deed"/>
    <w:basedOn w:val="Normal"/>
    <w:rsid w:val="00766597"/>
    <w:pPr>
      <w:spacing w:after="240"/>
    </w:pPr>
  </w:style>
  <w:style w:type="paragraph" w:customStyle="1" w:styleId="PartHeading">
    <w:name w:val="Part Heading"/>
    <w:basedOn w:val="Normal"/>
    <w:next w:val="Normal"/>
    <w:rsid w:val="00766597"/>
    <w:pPr>
      <w:numPr>
        <w:numId w:val="19"/>
      </w:numPr>
      <w:spacing w:before="240" w:after="240"/>
    </w:pPr>
    <w:rPr>
      <w:b/>
      <w:sz w:val="28"/>
    </w:rPr>
  </w:style>
  <w:style w:type="paragraph" w:customStyle="1" w:styleId="PrecNameCover">
    <w:name w:val="PrecNameCover"/>
    <w:basedOn w:val="PrecName"/>
    <w:next w:val="Normal"/>
    <w:rsid w:val="00766597"/>
    <w:pPr>
      <w:ind w:left="57"/>
    </w:pPr>
  </w:style>
  <w:style w:type="paragraph" w:customStyle="1" w:styleId="SchedH1">
    <w:name w:val="SchedH1"/>
    <w:basedOn w:val="Normal"/>
    <w:next w:val="SchedH2"/>
    <w:uiPriority w:val="6"/>
    <w:rsid w:val="00766597"/>
    <w:pPr>
      <w:keepNext/>
      <w:numPr>
        <w:ilvl w:val="1"/>
        <w:numId w:val="20"/>
      </w:numPr>
      <w:pBdr>
        <w:top w:val="single" w:sz="6" w:space="2" w:color="auto"/>
      </w:pBdr>
      <w:spacing w:before="240" w:after="120"/>
    </w:pPr>
    <w:rPr>
      <w:b/>
      <w:sz w:val="28"/>
    </w:rPr>
  </w:style>
  <w:style w:type="paragraph" w:customStyle="1" w:styleId="SchedH2">
    <w:name w:val="SchedH2"/>
    <w:basedOn w:val="Normal"/>
    <w:next w:val="Indent2"/>
    <w:uiPriority w:val="6"/>
    <w:rsid w:val="00766597"/>
    <w:pPr>
      <w:keepNext/>
      <w:numPr>
        <w:ilvl w:val="2"/>
        <w:numId w:val="20"/>
      </w:numPr>
      <w:tabs>
        <w:tab w:val="num" w:pos="879"/>
      </w:tabs>
      <w:spacing w:before="120" w:after="120"/>
      <w:ind w:left="879"/>
    </w:pPr>
    <w:rPr>
      <w:b/>
      <w:sz w:val="22"/>
    </w:rPr>
  </w:style>
  <w:style w:type="paragraph" w:customStyle="1" w:styleId="SchedH3">
    <w:name w:val="SchedH3"/>
    <w:basedOn w:val="Normal"/>
    <w:uiPriority w:val="6"/>
    <w:rsid w:val="00766597"/>
    <w:pPr>
      <w:numPr>
        <w:ilvl w:val="3"/>
        <w:numId w:val="20"/>
      </w:numPr>
      <w:spacing w:after="240"/>
    </w:pPr>
  </w:style>
  <w:style w:type="paragraph" w:customStyle="1" w:styleId="SchedH4">
    <w:name w:val="SchedH4"/>
    <w:basedOn w:val="Normal"/>
    <w:uiPriority w:val="6"/>
    <w:rsid w:val="00766597"/>
    <w:pPr>
      <w:numPr>
        <w:ilvl w:val="4"/>
        <w:numId w:val="20"/>
      </w:numPr>
      <w:spacing w:after="240"/>
    </w:pPr>
  </w:style>
  <w:style w:type="paragraph" w:customStyle="1" w:styleId="SchedH5">
    <w:name w:val="SchedH5"/>
    <w:basedOn w:val="Normal"/>
    <w:uiPriority w:val="6"/>
    <w:rsid w:val="00766597"/>
    <w:pPr>
      <w:numPr>
        <w:ilvl w:val="5"/>
        <w:numId w:val="20"/>
      </w:numPr>
      <w:spacing w:after="240"/>
    </w:pPr>
  </w:style>
  <w:style w:type="paragraph" w:customStyle="1" w:styleId="PrecName">
    <w:name w:val="PrecName"/>
    <w:basedOn w:val="Normal"/>
    <w:rsid w:val="00766597"/>
    <w:pPr>
      <w:spacing w:after="240" w:line="260" w:lineRule="atLeast"/>
      <w:ind w:left="142"/>
    </w:pPr>
    <w:rPr>
      <w:rFonts w:ascii="Garamond" w:hAnsi="Garamond"/>
      <w:sz w:val="64"/>
    </w:rPr>
  </w:style>
  <w:style w:type="paragraph" w:customStyle="1" w:styleId="FPbullet">
    <w:name w:val="FPbullet"/>
    <w:basedOn w:val="Normal"/>
    <w:rsid w:val="00766597"/>
    <w:pPr>
      <w:spacing w:before="120" w:line="260" w:lineRule="atLeast"/>
      <w:ind w:left="624" w:right="-567" w:hanging="284"/>
    </w:pPr>
  </w:style>
  <w:style w:type="paragraph" w:customStyle="1" w:styleId="FPtext">
    <w:name w:val="FPtext"/>
    <w:basedOn w:val="Normal"/>
    <w:rsid w:val="00766597"/>
    <w:pPr>
      <w:spacing w:line="260" w:lineRule="atLeast"/>
      <w:ind w:left="624" w:right="-567"/>
    </w:pPr>
  </w:style>
  <w:style w:type="paragraph" w:customStyle="1" w:styleId="FStext">
    <w:name w:val="FStext"/>
    <w:basedOn w:val="Normal"/>
    <w:rsid w:val="00766597"/>
    <w:pPr>
      <w:spacing w:after="120" w:line="260" w:lineRule="atLeast"/>
      <w:ind w:left="737"/>
    </w:pPr>
  </w:style>
  <w:style w:type="paragraph" w:customStyle="1" w:styleId="FSbullet">
    <w:name w:val="FSbullet"/>
    <w:basedOn w:val="Normal"/>
    <w:rsid w:val="00766597"/>
    <w:pPr>
      <w:spacing w:after="120" w:line="260" w:lineRule="atLeast"/>
      <w:ind w:left="737" w:hanging="510"/>
    </w:pPr>
  </w:style>
  <w:style w:type="paragraph" w:customStyle="1" w:styleId="FScheck1">
    <w:name w:val="FScheck1"/>
    <w:basedOn w:val="Normal"/>
    <w:rsid w:val="00766597"/>
    <w:pPr>
      <w:spacing w:before="60" w:after="60" w:line="260" w:lineRule="atLeast"/>
      <w:ind w:left="425" w:hanging="425"/>
    </w:pPr>
  </w:style>
  <w:style w:type="paragraph" w:customStyle="1" w:styleId="FScheckNoYes">
    <w:name w:val="FScheckNoYes"/>
    <w:basedOn w:val="FScheck1"/>
    <w:rsid w:val="00766597"/>
    <w:pPr>
      <w:ind w:left="0" w:firstLine="0"/>
    </w:pPr>
  </w:style>
  <w:style w:type="paragraph" w:customStyle="1" w:styleId="FScheck2">
    <w:name w:val="FScheck2"/>
    <w:basedOn w:val="Normal"/>
    <w:rsid w:val="00766597"/>
    <w:pPr>
      <w:spacing w:before="60" w:after="60" w:line="260" w:lineRule="atLeast"/>
      <w:ind w:left="850" w:hanging="425"/>
    </w:pPr>
  </w:style>
  <w:style w:type="paragraph" w:customStyle="1" w:styleId="FScheck3">
    <w:name w:val="FScheck3"/>
    <w:basedOn w:val="Normal"/>
    <w:rsid w:val="00766597"/>
    <w:pPr>
      <w:spacing w:before="60" w:after="60" w:line="260" w:lineRule="atLeast"/>
      <w:ind w:left="1276" w:hanging="425"/>
    </w:pPr>
  </w:style>
  <w:style w:type="paragraph" w:customStyle="1" w:styleId="FScheckbullet">
    <w:name w:val="FScheckbullet"/>
    <w:basedOn w:val="FScheck1"/>
    <w:rsid w:val="00766597"/>
    <w:pPr>
      <w:ind w:left="709" w:hanging="284"/>
    </w:pPr>
  </w:style>
  <w:style w:type="paragraph" w:customStyle="1" w:styleId="FPdisclaimer">
    <w:name w:val="FPdisclaimer"/>
    <w:basedOn w:val="Header"/>
    <w:rsid w:val="00766597"/>
    <w:pPr>
      <w:framePr w:w="5676" w:hSpace="181" w:wrap="around" w:vAnchor="page" w:hAnchor="page" w:x="5416" w:y="13467"/>
      <w:spacing w:line="260" w:lineRule="atLeast"/>
    </w:pPr>
    <w:rPr>
      <w:sz w:val="20"/>
    </w:rPr>
  </w:style>
  <w:style w:type="paragraph" w:customStyle="1" w:styleId="FScheck1NoYes">
    <w:name w:val="FScheck1NoYes"/>
    <w:rsid w:val="00766597"/>
    <w:pPr>
      <w:tabs>
        <w:tab w:val="left" w:pos="1077"/>
      </w:tabs>
      <w:spacing w:before="60" w:after="60" w:line="260" w:lineRule="atLeast"/>
      <w:ind w:left="425"/>
    </w:pPr>
    <w:rPr>
      <w:rFonts w:eastAsia="Times New Roman" w:cs="Times New Roman"/>
      <w:noProof/>
      <w:lang w:val="en-AU"/>
    </w:rPr>
  </w:style>
  <w:style w:type="paragraph" w:customStyle="1" w:styleId="FScheck2NoYes">
    <w:name w:val="FScheck2NoYes"/>
    <w:rsid w:val="00766597"/>
    <w:pPr>
      <w:tabs>
        <w:tab w:val="left" w:pos="851"/>
      </w:tabs>
      <w:spacing w:before="60" w:after="60" w:line="260" w:lineRule="atLeast"/>
      <w:ind w:left="851"/>
    </w:pPr>
    <w:rPr>
      <w:rFonts w:eastAsia="Times New Roman" w:cs="Times New Roman"/>
      <w:noProof/>
      <w:lang w:val="en-AU"/>
    </w:rPr>
  </w:style>
  <w:style w:type="paragraph" w:customStyle="1" w:styleId="FScheck3NoYes">
    <w:name w:val="FScheck3NoYes"/>
    <w:rsid w:val="00766597"/>
    <w:pPr>
      <w:tabs>
        <w:tab w:val="left" w:pos="1985"/>
      </w:tabs>
      <w:spacing w:before="60" w:after="60" w:line="260" w:lineRule="atLeast"/>
      <w:ind w:left="1304"/>
    </w:pPr>
    <w:rPr>
      <w:rFonts w:eastAsia="Times New Roman" w:cs="Times New Roman"/>
      <w:noProof/>
      <w:lang w:val="en-AU"/>
    </w:rPr>
  </w:style>
  <w:style w:type="numbering" w:styleId="111111">
    <w:name w:val="Outline List 2"/>
    <w:basedOn w:val="NoList"/>
    <w:rsid w:val="00766597"/>
  </w:style>
  <w:style w:type="numbering" w:styleId="1ai">
    <w:name w:val="Outline List 1"/>
    <w:basedOn w:val="NoList"/>
    <w:rsid w:val="00766597"/>
  </w:style>
  <w:style w:type="numbering" w:styleId="ArticleSection">
    <w:name w:val="Outline List 3"/>
    <w:basedOn w:val="NoList"/>
    <w:rsid w:val="00766597"/>
  </w:style>
  <w:style w:type="paragraph" w:styleId="Bibliography">
    <w:name w:val="Bibliography"/>
    <w:basedOn w:val="Normal"/>
    <w:next w:val="Normal"/>
    <w:uiPriority w:val="37"/>
    <w:semiHidden/>
    <w:unhideWhenUsed/>
    <w:rsid w:val="00766597"/>
  </w:style>
  <w:style w:type="paragraph" w:styleId="BlockText">
    <w:name w:val="Block Text"/>
    <w:basedOn w:val="Normal"/>
    <w:rsid w:val="00766597"/>
    <w:pPr>
      <w:spacing w:after="120"/>
      <w:ind w:left="1440" w:right="1440"/>
    </w:pPr>
  </w:style>
  <w:style w:type="paragraph" w:styleId="BodyText2">
    <w:name w:val="Body Text 2"/>
    <w:basedOn w:val="Normal"/>
    <w:link w:val="BodyText2Char"/>
    <w:rsid w:val="00766597"/>
    <w:pPr>
      <w:spacing w:after="120" w:line="480" w:lineRule="auto"/>
    </w:pPr>
  </w:style>
  <w:style w:type="character" w:customStyle="1" w:styleId="BodyText2Char">
    <w:name w:val="Body Text 2 Char"/>
    <w:link w:val="BodyText2"/>
    <w:rsid w:val="00766597"/>
    <w:rPr>
      <w:rFonts w:eastAsia="Times New Roman"/>
      <w:lang w:eastAsia="en-US"/>
    </w:rPr>
  </w:style>
  <w:style w:type="paragraph" w:styleId="BodyText3">
    <w:name w:val="Body Text 3"/>
    <w:basedOn w:val="Normal"/>
    <w:link w:val="BodyText3Char"/>
    <w:rsid w:val="00766597"/>
    <w:pPr>
      <w:spacing w:after="120"/>
    </w:pPr>
    <w:rPr>
      <w:sz w:val="16"/>
      <w:szCs w:val="16"/>
    </w:rPr>
  </w:style>
  <w:style w:type="character" w:customStyle="1" w:styleId="BodyText3Char">
    <w:name w:val="Body Text 3 Char"/>
    <w:link w:val="BodyText3"/>
    <w:rsid w:val="00766597"/>
    <w:rPr>
      <w:rFonts w:eastAsia="Times New Roman"/>
      <w:sz w:val="16"/>
      <w:szCs w:val="16"/>
      <w:lang w:eastAsia="en-US"/>
    </w:rPr>
  </w:style>
  <w:style w:type="paragraph" w:styleId="BodyTextFirstIndent">
    <w:name w:val="Body Text First Indent"/>
    <w:basedOn w:val="BodyText"/>
    <w:link w:val="BodyTextFirstIndentChar"/>
    <w:rsid w:val="00766597"/>
    <w:pPr>
      <w:spacing w:after="120"/>
      <w:ind w:firstLine="210"/>
    </w:pPr>
  </w:style>
  <w:style w:type="character" w:customStyle="1" w:styleId="BodyTextFirstIndentChar">
    <w:name w:val="Body Text First Indent Char"/>
    <w:link w:val="BodyTextFirstIndent"/>
    <w:rsid w:val="00766597"/>
    <w:rPr>
      <w:rFonts w:eastAsia="Times New Roman"/>
      <w:lang w:eastAsia="en-US"/>
    </w:rPr>
  </w:style>
  <w:style w:type="paragraph" w:styleId="BodyTextIndent">
    <w:name w:val="Body Text Indent"/>
    <w:basedOn w:val="Normal"/>
    <w:link w:val="BodyTextIndentChar"/>
    <w:rsid w:val="00766597"/>
    <w:pPr>
      <w:spacing w:after="120"/>
      <w:ind w:left="283"/>
    </w:pPr>
  </w:style>
  <w:style w:type="character" w:customStyle="1" w:styleId="BodyTextIndentChar">
    <w:name w:val="Body Text Indent Char"/>
    <w:link w:val="BodyTextIndent"/>
    <w:rsid w:val="00766597"/>
    <w:rPr>
      <w:rFonts w:eastAsia="Times New Roman"/>
      <w:lang w:eastAsia="en-US"/>
    </w:rPr>
  </w:style>
  <w:style w:type="paragraph" w:styleId="BodyTextFirstIndent2">
    <w:name w:val="Body Text First Indent 2"/>
    <w:basedOn w:val="BodyTextIndent"/>
    <w:link w:val="BodyTextFirstIndent2Char"/>
    <w:rsid w:val="00766597"/>
    <w:pPr>
      <w:ind w:firstLine="210"/>
    </w:pPr>
  </w:style>
  <w:style w:type="character" w:customStyle="1" w:styleId="BodyTextFirstIndent2Char">
    <w:name w:val="Body Text First Indent 2 Char"/>
    <w:link w:val="BodyTextFirstIndent2"/>
    <w:rsid w:val="00766597"/>
    <w:rPr>
      <w:rFonts w:eastAsia="Times New Roman"/>
      <w:lang w:eastAsia="en-US"/>
    </w:rPr>
  </w:style>
  <w:style w:type="paragraph" w:styleId="BodyTextIndent2">
    <w:name w:val="Body Text Indent 2"/>
    <w:basedOn w:val="Normal"/>
    <w:link w:val="BodyTextIndent2Char"/>
    <w:rsid w:val="00766597"/>
    <w:pPr>
      <w:spacing w:after="120" w:line="480" w:lineRule="auto"/>
      <w:ind w:left="283"/>
    </w:pPr>
  </w:style>
  <w:style w:type="character" w:customStyle="1" w:styleId="BodyTextIndent2Char">
    <w:name w:val="Body Text Indent 2 Char"/>
    <w:link w:val="BodyTextIndent2"/>
    <w:rsid w:val="00766597"/>
    <w:rPr>
      <w:rFonts w:eastAsia="Times New Roman"/>
      <w:lang w:eastAsia="en-US"/>
    </w:rPr>
  </w:style>
  <w:style w:type="paragraph" w:styleId="BodyTextIndent3">
    <w:name w:val="Body Text Indent 3"/>
    <w:basedOn w:val="Normal"/>
    <w:link w:val="BodyTextIndent3Char"/>
    <w:rsid w:val="00766597"/>
    <w:pPr>
      <w:spacing w:after="120"/>
      <w:ind w:left="283"/>
    </w:pPr>
    <w:rPr>
      <w:sz w:val="16"/>
      <w:szCs w:val="16"/>
    </w:rPr>
  </w:style>
  <w:style w:type="character" w:customStyle="1" w:styleId="BodyTextIndent3Char">
    <w:name w:val="Body Text Indent 3 Char"/>
    <w:link w:val="BodyTextIndent3"/>
    <w:rsid w:val="00766597"/>
    <w:rPr>
      <w:rFonts w:eastAsia="Times New Roman"/>
      <w:sz w:val="16"/>
      <w:szCs w:val="16"/>
      <w:lang w:eastAsia="en-US"/>
    </w:rPr>
  </w:style>
  <w:style w:type="character" w:styleId="BookTitle">
    <w:name w:val="Book Title"/>
    <w:uiPriority w:val="33"/>
    <w:qFormat/>
    <w:rsid w:val="00766597"/>
    <w:rPr>
      <w:b/>
      <w:bCs/>
      <w:smallCaps/>
      <w:spacing w:val="5"/>
    </w:rPr>
  </w:style>
  <w:style w:type="paragraph" w:styleId="Caption">
    <w:name w:val="caption"/>
    <w:basedOn w:val="Normal"/>
    <w:next w:val="Normal"/>
    <w:semiHidden/>
    <w:unhideWhenUsed/>
    <w:qFormat/>
    <w:rsid w:val="00766597"/>
    <w:rPr>
      <w:b/>
      <w:bCs/>
    </w:rPr>
  </w:style>
  <w:style w:type="paragraph" w:styleId="Closing">
    <w:name w:val="Closing"/>
    <w:basedOn w:val="Normal"/>
    <w:link w:val="ClosingChar"/>
    <w:rsid w:val="00766597"/>
    <w:pPr>
      <w:ind w:left="4252"/>
    </w:pPr>
  </w:style>
  <w:style w:type="character" w:customStyle="1" w:styleId="ClosingChar">
    <w:name w:val="Closing Char"/>
    <w:link w:val="Closing"/>
    <w:rsid w:val="00766597"/>
    <w:rPr>
      <w:rFonts w:eastAsia="Times New Roman"/>
      <w:lang w:eastAsia="en-US"/>
    </w:rPr>
  </w:style>
  <w:style w:type="table" w:styleId="ColorfulGrid">
    <w:name w:val="Colorful Grid"/>
    <w:basedOn w:val="TableNormal"/>
    <w:uiPriority w:val="73"/>
    <w:rsid w:val="00766597"/>
    <w:rPr>
      <w:rFonts w:ascii="Times New Roman" w:eastAsia="Times New Roman" w:hAnsi="Times New Roman" w:cs="Times New Roman"/>
      <w:color w:val="000000"/>
      <w:lang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766597"/>
    <w:rPr>
      <w:rFonts w:ascii="Times New Roman" w:eastAsia="Times New Roman" w:hAnsi="Times New Roman" w:cs="Times New Roman"/>
      <w:color w:val="000000"/>
      <w:lang w:eastAsia="zh-CN"/>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766597"/>
    <w:rPr>
      <w:rFonts w:ascii="Times New Roman" w:eastAsia="Times New Roman" w:hAnsi="Times New Roman" w:cs="Times New Roman"/>
      <w:color w:val="000000"/>
      <w:lang w:eastAsia="zh-CN"/>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766597"/>
    <w:rPr>
      <w:rFonts w:ascii="Times New Roman" w:eastAsia="Times New Roman" w:hAnsi="Times New Roman" w:cs="Times New Roman"/>
      <w:color w:val="000000"/>
      <w:lang w:eastAsia="zh-CN"/>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766597"/>
    <w:rPr>
      <w:rFonts w:ascii="Times New Roman" w:eastAsia="Times New Roman" w:hAnsi="Times New Roman" w:cs="Times New Roman"/>
      <w:color w:val="000000"/>
      <w:lang w:eastAsia="zh-CN"/>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766597"/>
    <w:rPr>
      <w:rFonts w:ascii="Times New Roman" w:eastAsia="Times New Roman" w:hAnsi="Times New Roman" w:cs="Times New Roman"/>
      <w:color w:val="000000"/>
      <w:lang w:eastAsia="zh-CN"/>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766597"/>
    <w:rPr>
      <w:rFonts w:ascii="Times New Roman" w:eastAsia="Times New Roman" w:hAnsi="Times New Roman" w:cs="Times New Roman"/>
      <w:color w:val="000000"/>
      <w:lang w:eastAsia="zh-CN"/>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766597"/>
    <w:rPr>
      <w:rFonts w:ascii="Times New Roman" w:eastAsia="Times New Roman" w:hAnsi="Times New Roman" w:cs="Times New Roman"/>
      <w:color w:val="000000"/>
      <w:lang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766597"/>
    <w:rPr>
      <w:rFonts w:ascii="Times New Roman" w:eastAsia="Times New Roman" w:hAnsi="Times New Roman" w:cs="Times New Roman"/>
      <w:color w:val="000000"/>
      <w:lang w:eastAsia="zh-CN"/>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766597"/>
    <w:rPr>
      <w:rFonts w:ascii="Times New Roman" w:eastAsia="Times New Roman" w:hAnsi="Times New Roman" w:cs="Times New Roman"/>
      <w:color w:val="000000"/>
      <w:lang w:eastAsia="zh-CN"/>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766597"/>
    <w:rPr>
      <w:rFonts w:ascii="Times New Roman" w:eastAsia="Times New Roman" w:hAnsi="Times New Roman" w:cs="Times New Roman"/>
      <w:color w:val="000000"/>
      <w:lang w:eastAsia="zh-CN"/>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766597"/>
    <w:rPr>
      <w:rFonts w:ascii="Times New Roman" w:eastAsia="Times New Roman" w:hAnsi="Times New Roman" w:cs="Times New Roman"/>
      <w:color w:val="000000"/>
      <w:lang w:eastAsia="zh-CN"/>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766597"/>
    <w:rPr>
      <w:rFonts w:ascii="Times New Roman" w:eastAsia="Times New Roman" w:hAnsi="Times New Roman" w:cs="Times New Roman"/>
      <w:color w:val="000000"/>
      <w:lang w:eastAsia="zh-CN"/>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766597"/>
    <w:rPr>
      <w:rFonts w:ascii="Times New Roman" w:eastAsia="Times New Roman" w:hAnsi="Times New Roman" w:cs="Times New Roman"/>
      <w:color w:val="000000"/>
      <w:lang w:eastAsia="zh-CN"/>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766597"/>
    <w:rPr>
      <w:rFonts w:ascii="Times New Roman" w:eastAsia="Times New Roman" w:hAnsi="Times New Roman" w:cs="Times New Roman"/>
      <w:color w:val="000000"/>
      <w:lang w:eastAsia="zh-CN"/>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766597"/>
    <w:rPr>
      <w:rFonts w:ascii="Times New Roman" w:eastAsia="Times New Roman" w:hAnsi="Times New Roman" w:cs="Times New Roman"/>
      <w:color w:val="000000"/>
      <w:lang w:eastAsia="zh-CN"/>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766597"/>
    <w:rPr>
      <w:rFonts w:ascii="Times New Roman" w:eastAsia="Times New Roman" w:hAnsi="Times New Roman" w:cs="Times New Roman"/>
      <w:color w:val="000000"/>
      <w:lang w:eastAsia="zh-CN"/>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766597"/>
    <w:rPr>
      <w:rFonts w:ascii="Times New Roman" w:eastAsia="Times New Roman" w:hAnsi="Times New Roman" w:cs="Times New Roman"/>
      <w:color w:val="000000"/>
      <w:lang w:eastAsia="zh-CN"/>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766597"/>
    <w:rPr>
      <w:rFonts w:ascii="Times New Roman" w:eastAsia="Times New Roman" w:hAnsi="Times New Roman" w:cs="Times New Roman"/>
      <w:color w:val="000000"/>
      <w:lang w:eastAsia="zh-CN"/>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766597"/>
    <w:rPr>
      <w:rFonts w:ascii="Times New Roman" w:eastAsia="Times New Roman" w:hAnsi="Times New Roman" w:cs="Times New Roman"/>
      <w:color w:val="00000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766597"/>
    <w:rPr>
      <w:rFonts w:ascii="Times New Roman" w:eastAsia="Times New Roman" w:hAnsi="Times New Roman" w:cs="Times New Roman"/>
      <w:color w:val="000000"/>
      <w:lang w:eastAsia="zh-CN"/>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rsid w:val="00766597"/>
    <w:rPr>
      <w:rFonts w:ascii="Times New Roman" w:eastAsia="Times New Roman" w:hAnsi="Times New Roman" w:cs="Times New Roman"/>
      <w:color w:val="FFFFFF"/>
      <w:lang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766597"/>
    <w:rPr>
      <w:rFonts w:ascii="Times New Roman" w:eastAsia="Times New Roman" w:hAnsi="Times New Roman" w:cs="Times New Roman"/>
      <w:color w:val="FFFFFF"/>
      <w:lang w:eastAsia="zh-CN"/>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766597"/>
    <w:rPr>
      <w:rFonts w:ascii="Times New Roman" w:eastAsia="Times New Roman" w:hAnsi="Times New Roman" w:cs="Times New Roman"/>
      <w:color w:val="FFFFFF"/>
      <w:lang w:eastAsia="zh-CN"/>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766597"/>
    <w:rPr>
      <w:rFonts w:ascii="Times New Roman" w:eastAsia="Times New Roman" w:hAnsi="Times New Roman" w:cs="Times New Roman"/>
      <w:color w:val="FFFFFF"/>
      <w:lang w:eastAsia="zh-CN"/>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766597"/>
    <w:rPr>
      <w:rFonts w:ascii="Times New Roman" w:eastAsia="Times New Roman" w:hAnsi="Times New Roman" w:cs="Times New Roman"/>
      <w:color w:val="FFFFFF"/>
      <w:lang w:eastAsia="zh-CN"/>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766597"/>
    <w:rPr>
      <w:rFonts w:ascii="Times New Roman" w:eastAsia="Times New Roman" w:hAnsi="Times New Roman" w:cs="Times New Roman"/>
      <w:color w:val="FFFFFF"/>
      <w:lang w:eastAsia="zh-CN"/>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766597"/>
    <w:rPr>
      <w:rFonts w:ascii="Times New Roman" w:eastAsia="Times New Roman" w:hAnsi="Times New Roman" w:cs="Times New Roma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rsid w:val="00766597"/>
  </w:style>
  <w:style w:type="character" w:customStyle="1" w:styleId="DateChar">
    <w:name w:val="Date Char"/>
    <w:link w:val="Date"/>
    <w:rsid w:val="00766597"/>
    <w:rPr>
      <w:rFonts w:eastAsia="Times New Roman"/>
      <w:lang w:eastAsia="en-US"/>
    </w:rPr>
  </w:style>
  <w:style w:type="paragraph" w:styleId="DocumentMap">
    <w:name w:val="Document Map"/>
    <w:basedOn w:val="Normal"/>
    <w:link w:val="DocumentMapChar"/>
    <w:rsid w:val="00766597"/>
    <w:rPr>
      <w:rFonts w:ascii="Tahoma" w:hAnsi="Tahoma" w:cs="Tahoma"/>
      <w:sz w:val="16"/>
      <w:szCs w:val="16"/>
    </w:rPr>
  </w:style>
  <w:style w:type="character" w:customStyle="1" w:styleId="DocumentMapChar">
    <w:name w:val="Document Map Char"/>
    <w:link w:val="DocumentMap"/>
    <w:rsid w:val="00766597"/>
    <w:rPr>
      <w:rFonts w:ascii="Tahoma" w:eastAsia="Times New Roman" w:hAnsi="Tahoma" w:cs="Tahoma"/>
      <w:sz w:val="16"/>
      <w:szCs w:val="16"/>
      <w:lang w:eastAsia="en-US"/>
    </w:rPr>
  </w:style>
  <w:style w:type="paragraph" w:styleId="E-mailSignature">
    <w:name w:val="E-mail Signature"/>
    <w:basedOn w:val="Normal"/>
    <w:link w:val="E-mailSignatureChar"/>
    <w:rsid w:val="00766597"/>
  </w:style>
  <w:style w:type="character" w:customStyle="1" w:styleId="E-mailSignatureChar">
    <w:name w:val="E-mail Signature Char"/>
    <w:link w:val="E-mailSignature"/>
    <w:rsid w:val="00766597"/>
    <w:rPr>
      <w:rFonts w:eastAsia="Times New Roman"/>
      <w:lang w:eastAsia="en-US"/>
    </w:rPr>
  </w:style>
  <w:style w:type="character" w:styleId="Emphasis">
    <w:name w:val="Emphasis"/>
    <w:qFormat/>
    <w:rsid w:val="00766597"/>
    <w:rPr>
      <w:i/>
      <w:iCs/>
    </w:rPr>
  </w:style>
  <w:style w:type="character" w:styleId="EndnoteReference">
    <w:name w:val="endnote reference"/>
    <w:rsid w:val="00766597"/>
    <w:rPr>
      <w:vertAlign w:val="superscript"/>
    </w:rPr>
  </w:style>
  <w:style w:type="paragraph" w:styleId="EndnoteText">
    <w:name w:val="endnote text"/>
    <w:basedOn w:val="Normal"/>
    <w:link w:val="EndnoteTextChar"/>
    <w:rsid w:val="00766597"/>
  </w:style>
  <w:style w:type="character" w:customStyle="1" w:styleId="EndnoteTextChar">
    <w:name w:val="Endnote Text Char"/>
    <w:link w:val="EndnoteText"/>
    <w:rsid w:val="00766597"/>
    <w:rPr>
      <w:rFonts w:eastAsia="Times New Roman"/>
      <w:lang w:eastAsia="en-US"/>
    </w:rPr>
  </w:style>
  <w:style w:type="paragraph" w:styleId="EnvelopeAddress">
    <w:name w:val="envelope address"/>
    <w:basedOn w:val="Normal"/>
    <w:rsid w:val="00766597"/>
    <w:pPr>
      <w:framePr w:w="7920" w:h="1980" w:hRule="exact" w:hSpace="180" w:wrap="auto" w:hAnchor="page" w:xAlign="center" w:yAlign="bottom"/>
      <w:ind w:left="2880"/>
    </w:pPr>
    <w:rPr>
      <w:rFonts w:ascii="Cambria" w:eastAsia="SimSun" w:hAnsi="Cambria" w:cs="Times New Roman"/>
      <w:sz w:val="24"/>
      <w:szCs w:val="24"/>
    </w:rPr>
  </w:style>
  <w:style w:type="paragraph" w:styleId="EnvelopeReturn">
    <w:name w:val="envelope return"/>
    <w:basedOn w:val="Normal"/>
    <w:rsid w:val="00766597"/>
    <w:rPr>
      <w:rFonts w:ascii="Cambria" w:eastAsia="SimSun" w:hAnsi="Cambria" w:cs="Times New Roman"/>
    </w:rPr>
  </w:style>
  <w:style w:type="character" w:styleId="FollowedHyperlink">
    <w:name w:val="FollowedHyperlink"/>
    <w:rsid w:val="00766597"/>
    <w:rPr>
      <w:color w:val="800080"/>
      <w:u w:val="single"/>
    </w:rPr>
  </w:style>
  <w:style w:type="character" w:styleId="HTMLAcronym">
    <w:name w:val="HTML Acronym"/>
    <w:rsid w:val="00766597"/>
  </w:style>
  <w:style w:type="paragraph" w:styleId="HTMLAddress">
    <w:name w:val="HTML Address"/>
    <w:basedOn w:val="Normal"/>
    <w:link w:val="HTMLAddressChar"/>
    <w:rsid w:val="00766597"/>
    <w:rPr>
      <w:i/>
      <w:iCs/>
    </w:rPr>
  </w:style>
  <w:style w:type="character" w:customStyle="1" w:styleId="HTMLAddressChar">
    <w:name w:val="HTML Address Char"/>
    <w:link w:val="HTMLAddress"/>
    <w:rsid w:val="00766597"/>
    <w:rPr>
      <w:rFonts w:eastAsia="Times New Roman"/>
      <w:i/>
      <w:iCs/>
      <w:lang w:eastAsia="en-US"/>
    </w:rPr>
  </w:style>
  <w:style w:type="character" w:styleId="HTMLCite">
    <w:name w:val="HTML Cite"/>
    <w:rsid w:val="00766597"/>
    <w:rPr>
      <w:i/>
      <w:iCs/>
    </w:rPr>
  </w:style>
  <w:style w:type="character" w:styleId="HTMLCode">
    <w:name w:val="HTML Code"/>
    <w:rsid w:val="00766597"/>
    <w:rPr>
      <w:rFonts w:ascii="Courier New" w:hAnsi="Courier New" w:cs="Courier New"/>
      <w:sz w:val="20"/>
      <w:szCs w:val="20"/>
    </w:rPr>
  </w:style>
  <w:style w:type="character" w:styleId="HTMLDefinition">
    <w:name w:val="HTML Definition"/>
    <w:rsid w:val="00766597"/>
    <w:rPr>
      <w:i/>
      <w:iCs/>
    </w:rPr>
  </w:style>
  <w:style w:type="character" w:styleId="HTMLKeyboard">
    <w:name w:val="HTML Keyboard"/>
    <w:rsid w:val="00766597"/>
    <w:rPr>
      <w:rFonts w:ascii="Courier New" w:hAnsi="Courier New" w:cs="Courier New"/>
      <w:sz w:val="20"/>
      <w:szCs w:val="20"/>
    </w:rPr>
  </w:style>
  <w:style w:type="paragraph" w:styleId="HTMLPreformatted">
    <w:name w:val="HTML Preformatted"/>
    <w:basedOn w:val="Normal"/>
    <w:link w:val="HTMLPreformattedChar"/>
    <w:rsid w:val="00766597"/>
    <w:rPr>
      <w:rFonts w:ascii="Courier New" w:hAnsi="Courier New" w:cs="Courier New"/>
    </w:rPr>
  </w:style>
  <w:style w:type="character" w:customStyle="1" w:styleId="HTMLPreformattedChar">
    <w:name w:val="HTML Preformatted Char"/>
    <w:link w:val="HTMLPreformatted"/>
    <w:rsid w:val="00766597"/>
    <w:rPr>
      <w:rFonts w:ascii="Courier New" w:eastAsia="Times New Roman" w:hAnsi="Courier New" w:cs="Courier New"/>
      <w:lang w:eastAsia="en-US"/>
    </w:rPr>
  </w:style>
  <w:style w:type="character" w:styleId="HTMLSample">
    <w:name w:val="HTML Sample"/>
    <w:rsid w:val="00766597"/>
    <w:rPr>
      <w:rFonts w:ascii="Courier New" w:hAnsi="Courier New" w:cs="Courier New"/>
    </w:rPr>
  </w:style>
  <w:style w:type="character" w:styleId="HTMLTypewriter">
    <w:name w:val="HTML Typewriter"/>
    <w:rsid w:val="00766597"/>
    <w:rPr>
      <w:rFonts w:ascii="Courier New" w:hAnsi="Courier New" w:cs="Courier New"/>
      <w:sz w:val="20"/>
      <w:szCs w:val="20"/>
    </w:rPr>
  </w:style>
  <w:style w:type="character" w:styleId="HTMLVariable">
    <w:name w:val="HTML Variable"/>
    <w:rsid w:val="00766597"/>
    <w:rPr>
      <w:i/>
      <w:iCs/>
    </w:rPr>
  </w:style>
  <w:style w:type="paragraph" w:styleId="Index1">
    <w:name w:val="index 1"/>
    <w:basedOn w:val="Normal"/>
    <w:next w:val="Normal"/>
    <w:autoRedefine/>
    <w:rsid w:val="00766597"/>
    <w:pPr>
      <w:ind w:left="200" w:hanging="200"/>
    </w:pPr>
  </w:style>
  <w:style w:type="paragraph" w:styleId="Index2">
    <w:name w:val="index 2"/>
    <w:basedOn w:val="Normal"/>
    <w:next w:val="Normal"/>
    <w:autoRedefine/>
    <w:rsid w:val="00766597"/>
    <w:pPr>
      <w:ind w:left="400" w:hanging="200"/>
    </w:pPr>
  </w:style>
  <w:style w:type="paragraph" w:styleId="Index3">
    <w:name w:val="index 3"/>
    <w:basedOn w:val="Normal"/>
    <w:next w:val="Normal"/>
    <w:autoRedefine/>
    <w:rsid w:val="00766597"/>
    <w:pPr>
      <w:ind w:left="600" w:hanging="200"/>
    </w:pPr>
  </w:style>
  <w:style w:type="paragraph" w:styleId="Index4">
    <w:name w:val="index 4"/>
    <w:basedOn w:val="Normal"/>
    <w:next w:val="Normal"/>
    <w:autoRedefine/>
    <w:rsid w:val="00766597"/>
    <w:pPr>
      <w:ind w:left="800" w:hanging="200"/>
    </w:pPr>
  </w:style>
  <w:style w:type="paragraph" w:styleId="Index5">
    <w:name w:val="index 5"/>
    <w:basedOn w:val="Normal"/>
    <w:next w:val="Normal"/>
    <w:autoRedefine/>
    <w:rsid w:val="00766597"/>
    <w:pPr>
      <w:ind w:left="1000" w:hanging="200"/>
    </w:pPr>
  </w:style>
  <w:style w:type="paragraph" w:styleId="Index6">
    <w:name w:val="index 6"/>
    <w:basedOn w:val="Normal"/>
    <w:next w:val="Normal"/>
    <w:autoRedefine/>
    <w:rsid w:val="00766597"/>
    <w:pPr>
      <w:ind w:left="1200" w:hanging="200"/>
    </w:pPr>
  </w:style>
  <w:style w:type="paragraph" w:styleId="Index7">
    <w:name w:val="index 7"/>
    <w:basedOn w:val="Normal"/>
    <w:next w:val="Normal"/>
    <w:autoRedefine/>
    <w:rsid w:val="00766597"/>
    <w:pPr>
      <w:ind w:left="1400" w:hanging="200"/>
    </w:pPr>
  </w:style>
  <w:style w:type="paragraph" w:styleId="Index8">
    <w:name w:val="index 8"/>
    <w:basedOn w:val="Normal"/>
    <w:next w:val="Normal"/>
    <w:autoRedefine/>
    <w:rsid w:val="00766597"/>
    <w:pPr>
      <w:ind w:left="1600" w:hanging="200"/>
    </w:pPr>
  </w:style>
  <w:style w:type="paragraph" w:styleId="Index9">
    <w:name w:val="index 9"/>
    <w:basedOn w:val="Normal"/>
    <w:next w:val="Normal"/>
    <w:autoRedefine/>
    <w:rsid w:val="00766597"/>
    <w:pPr>
      <w:ind w:left="1800" w:hanging="200"/>
    </w:pPr>
  </w:style>
  <w:style w:type="paragraph" w:styleId="IndexHeading">
    <w:name w:val="index heading"/>
    <w:basedOn w:val="Normal"/>
    <w:next w:val="Index1"/>
    <w:rsid w:val="00766597"/>
    <w:rPr>
      <w:rFonts w:ascii="Cambria" w:eastAsia="SimSun" w:hAnsi="Cambria" w:cs="Times New Roman"/>
      <w:b/>
      <w:bCs/>
    </w:rPr>
  </w:style>
  <w:style w:type="character" w:styleId="IntenseEmphasis">
    <w:name w:val="Intense Emphasis"/>
    <w:uiPriority w:val="21"/>
    <w:qFormat/>
    <w:rsid w:val="00766597"/>
    <w:rPr>
      <w:b/>
      <w:bCs/>
      <w:i/>
      <w:iCs/>
      <w:color w:val="4F81BD"/>
    </w:rPr>
  </w:style>
  <w:style w:type="paragraph" w:styleId="IntenseQuote">
    <w:name w:val="Intense Quote"/>
    <w:basedOn w:val="Normal"/>
    <w:next w:val="Normal"/>
    <w:link w:val="IntenseQuoteChar"/>
    <w:uiPriority w:val="30"/>
    <w:qFormat/>
    <w:rsid w:val="0076659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766597"/>
    <w:rPr>
      <w:rFonts w:eastAsia="Times New Roman"/>
      <w:b/>
      <w:bCs/>
      <w:i/>
      <w:iCs/>
      <w:color w:val="4F81BD"/>
      <w:lang w:eastAsia="en-US"/>
    </w:rPr>
  </w:style>
  <w:style w:type="character" w:styleId="IntenseReference">
    <w:name w:val="Intense Reference"/>
    <w:uiPriority w:val="32"/>
    <w:qFormat/>
    <w:rsid w:val="00766597"/>
    <w:rPr>
      <w:b/>
      <w:bCs/>
      <w:smallCaps/>
      <w:color w:val="C0504D"/>
      <w:spacing w:val="5"/>
      <w:u w:val="single"/>
    </w:rPr>
  </w:style>
  <w:style w:type="table" w:styleId="LightGrid">
    <w:name w:val="Light Grid"/>
    <w:basedOn w:val="TableNormal"/>
    <w:uiPriority w:val="62"/>
    <w:rsid w:val="00766597"/>
    <w:rPr>
      <w:rFonts w:ascii="Times New Roman" w:eastAsia="Times New Roman" w:hAnsi="Times New Roman" w:cs="Times New Roman"/>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766597"/>
    <w:rPr>
      <w:rFonts w:ascii="Times New Roman" w:eastAsia="Times New Roman" w:hAnsi="Times New Roman"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766597"/>
    <w:rPr>
      <w:rFonts w:ascii="Times New Roman" w:eastAsia="Times New Roman" w:hAnsi="Times New Roman" w:cs="Times New Roman"/>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SimSu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SimSu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766597"/>
    <w:rPr>
      <w:rFonts w:ascii="Times New Roman" w:eastAsia="Times New Roman" w:hAnsi="Times New Roman" w:cs="Times New Roman"/>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766597"/>
    <w:rPr>
      <w:rFonts w:ascii="Times New Roman" w:eastAsia="Times New Roman" w:hAnsi="Times New Roman" w:cs="Times New Roman"/>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SimSu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SimSu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766597"/>
    <w:rPr>
      <w:rFonts w:ascii="Times New Roman" w:eastAsia="Times New Roman" w:hAnsi="Times New Roman" w:cs="Times New Roman"/>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SimSu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SimSu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766597"/>
    <w:rPr>
      <w:rFonts w:ascii="Times New Roman" w:eastAsia="Times New Roman" w:hAnsi="Times New Roman" w:cs="Times New Roman"/>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766597"/>
    <w:rPr>
      <w:rFonts w:ascii="Times New Roman" w:eastAsia="Times New Roman" w:hAnsi="Times New Roman" w:cs="Times New Roman"/>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766597"/>
    <w:rPr>
      <w:rFonts w:ascii="Times New Roman" w:eastAsia="Times New Roman" w:hAnsi="Times New Roman"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66597"/>
    <w:rPr>
      <w:rFonts w:ascii="Times New Roman" w:eastAsia="Times New Roman" w:hAnsi="Times New Roman" w:cs="Times New Roman"/>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766597"/>
    <w:rPr>
      <w:rFonts w:ascii="Times New Roman" w:eastAsia="Times New Roman" w:hAnsi="Times New Roman" w:cs="Times New Roman"/>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766597"/>
    <w:rPr>
      <w:rFonts w:ascii="Times New Roman" w:eastAsia="Times New Roman" w:hAnsi="Times New Roman" w:cs="Times New Roman"/>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766597"/>
    <w:rPr>
      <w:rFonts w:ascii="Times New Roman" w:eastAsia="Times New Roman" w:hAnsi="Times New Roman" w:cs="Times New Roman"/>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766597"/>
    <w:rPr>
      <w:rFonts w:ascii="Times New Roman" w:eastAsia="Times New Roman" w:hAnsi="Times New Roman" w:cs="Times New Roman"/>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766597"/>
    <w:rPr>
      <w:rFonts w:ascii="Times New Roman" w:eastAsia="Times New Roman" w:hAnsi="Times New Roman" w:cs="Times New Roman"/>
      <w:color w:val="00000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766597"/>
    <w:rPr>
      <w:rFonts w:ascii="Times New Roman" w:eastAsia="Times New Roman" w:hAnsi="Times New Roman" w:cs="Times New Roman"/>
      <w:color w:val="365F9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766597"/>
    <w:rPr>
      <w:rFonts w:ascii="Times New Roman" w:eastAsia="Times New Roman" w:hAnsi="Times New Roman" w:cs="Times New Roman"/>
      <w:color w:val="943634"/>
      <w:lang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766597"/>
    <w:rPr>
      <w:rFonts w:ascii="Times New Roman" w:eastAsia="Times New Roman" w:hAnsi="Times New Roman" w:cs="Times New Roman"/>
      <w:color w:val="76923C"/>
      <w:lang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766597"/>
    <w:rPr>
      <w:rFonts w:ascii="Times New Roman" w:eastAsia="Times New Roman" w:hAnsi="Times New Roman" w:cs="Times New Roman"/>
      <w:color w:val="5F497A"/>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766597"/>
    <w:rPr>
      <w:rFonts w:ascii="Times New Roman" w:eastAsia="Times New Roman" w:hAnsi="Times New Roman" w:cs="Times New Roman"/>
      <w:color w:val="31849B"/>
      <w:lang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766597"/>
    <w:rPr>
      <w:rFonts w:ascii="Times New Roman" w:eastAsia="Times New Roman" w:hAnsi="Times New Roman" w:cs="Times New Roman"/>
      <w:color w:val="E36C0A"/>
      <w:lang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rsid w:val="00766597"/>
  </w:style>
  <w:style w:type="paragraph" w:styleId="List">
    <w:name w:val="List"/>
    <w:basedOn w:val="Normal"/>
    <w:rsid w:val="00766597"/>
    <w:pPr>
      <w:ind w:left="283" w:hanging="283"/>
      <w:contextualSpacing/>
    </w:pPr>
  </w:style>
  <w:style w:type="paragraph" w:styleId="List2">
    <w:name w:val="List 2"/>
    <w:basedOn w:val="Normal"/>
    <w:rsid w:val="00766597"/>
    <w:pPr>
      <w:ind w:left="566" w:hanging="283"/>
      <w:contextualSpacing/>
    </w:pPr>
  </w:style>
  <w:style w:type="paragraph" w:styleId="List3">
    <w:name w:val="List 3"/>
    <w:basedOn w:val="Normal"/>
    <w:rsid w:val="00766597"/>
    <w:pPr>
      <w:ind w:left="849" w:hanging="283"/>
      <w:contextualSpacing/>
    </w:pPr>
  </w:style>
  <w:style w:type="paragraph" w:styleId="List4">
    <w:name w:val="List 4"/>
    <w:basedOn w:val="Normal"/>
    <w:rsid w:val="00766597"/>
    <w:pPr>
      <w:ind w:left="1132" w:hanging="283"/>
      <w:contextualSpacing/>
    </w:pPr>
  </w:style>
  <w:style w:type="paragraph" w:styleId="List5">
    <w:name w:val="List 5"/>
    <w:basedOn w:val="Normal"/>
    <w:rsid w:val="00766597"/>
    <w:pPr>
      <w:ind w:left="1415" w:hanging="283"/>
      <w:contextualSpacing/>
    </w:pPr>
  </w:style>
  <w:style w:type="paragraph" w:styleId="ListBullet">
    <w:name w:val="List Bullet"/>
    <w:basedOn w:val="Normal"/>
    <w:rsid w:val="00766597"/>
    <w:pPr>
      <w:numPr>
        <w:numId w:val="5"/>
      </w:numPr>
      <w:contextualSpacing/>
    </w:pPr>
  </w:style>
  <w:style w:type="paragraph" w:styleId="ListBullet2">
    <w:name w:val="List Bullet 2"/>
    <w:basedOn w:val="Normal"/>
    <w:rsid w:val="00766597"/>
    <w:pPr>
      <w:numPr>
        <w:numId w:val="6"/>
      </w:numPr>
      <w:contextualSpacing/>
    </w:pPr>
  </w:style>
  <w:style w:type="paragraph" w:styleId="ListBullet3">
    <w:name w:val="List Bullet 3"/>
    <w:basedOn w:val="Normal"/>
    <w:rsid w:val="00766597"/>
    <w:pPr>
      <w:numPr>
        <w:numId w:val="7"/>
      </w:numPr>
      <w:contextualSpacing/>
    </w:pPr>
  </w:style>
  <w:style w:type="paragraph" w:styleId="ListBullet4">
    <w:name w:val="List Bullet 4"/>
    <w:basedOn w:val="Normal"/>
    <w:rsid w:val="00766597"/>
    <w:pPr>
      <w:numPr>
        <w:numId w:val="8"/>
      </w:numPr>
      <w:contextualSpacing/>
    </w:pPr>
  </w:style>
  <w:style w:type="paragraph" w:styleId="ListBullet5">
    <w:name w:val="List Bullet 5"/>
    <w:basedOn w:val="Normal"/>
    <w:rsid w:val="00766597"/>
    <w:pPr>
      <w:numPr>
        <w:numId w:val="9"/>
      </w:numPr>
      <w:contextualSpacing/>
    </w:pPr>
  </w:style>
  <w:style w:type="paragraph" w:styleId="ListContinue">
    <w:name w:val="List Continue"/>
    <w:basedOn w:val="Normal"/>
    <w:rsid w:val="00766597"/>
    <w:pPr>
      <w:spacing w:after="120"/>
      <w:ind w:left="283"/>
      <w:contextualSpacing/>
    </w:pPr>
  </w:style>
  <w:style w:type="paragraph" w:styleId="ListContinue2">
    <w:name w:val="List Continue 2"/>
    <w:basedOn w:val="Normal"/>
    <w:rsid w:val="00766597"/>
    <w:pPr>
      <w:spacing w:after="120"/>
      <w:ind w:left="566"/>
      <w:contextualSpacing/>
    </w:pPr>
  </w:style>
  <w:style w:type="paragraph" w:styleId="ListContinue3">
    <w:name w:val="List Continue 3"/>
    <w:basedOn w:val="Normal"/>
    <w:rsid w:val="00766597"/>
    <w:pPr>
      <w:spacing w:after="120"/>
      <w:ind w:left="849"/>
      <w:contextualSpacing/>
    </w:pPr>
  </w:style>
  <w:style w:type="paragraph" w:styleId="ListContinue4">
    <w:name w:val="List Continue 4"/>
    <w:basedOn w:val="Normal"/>
    <w:rsid w:val="00766597"/>
    <w:pPr>
      <w:spacing w:after="120"/>
      <w:ind w:left="1132"/>
      <w:contextualSpacing/>
    </w:pPr>
  </w:style>
  <w:style w:type="paragraph" w:styleId="ListContinue5">
    <w:name w:val="List Continue 5"/>
    <w:basedOn w:val="Normal"/>
    <w:rsid w:val="00766597"/>
    <w:pPr>
      <w:spacing w:after="120"/>
      <w:ind w:left="1415"/>
      <w:contextualSpacing/>
    </w:pPr>
  </w:style>
  <w:style w:type="paragraph" w:styleId="ListNumber5">
    <w:name w:val="List Number 5"/>
    <w:basedOn w:val="Normal"/>
    <w:rsid w:val="00766597"/>
    <w:pPr>
      <w:numPr>
        <w:numId w:val="14"/>
      </w:numPr>
      <w:contextualSpacing/>
    </w:pPr>
  </w:style>
  <w:style w:type="paragraph" w:styleId="MacroText">
    <w:name w:val="macro"/>
    <w:link w:val="MacroTextChar"/>
    <w:rsid w:val="0076659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AU"/>
    </w:rPr>
  </w:style>
  <w:style w:type="character" w:customStyle="1" w:styleId="MacroTextChar">
    <w:name w:val="Macro Text Char"/>
    <w:link w:val="MacroText"/>
    <w:rsid w:val="00766597"/>
    <w:rPr>
      <w:rFonts w:ascii="Courier New" w:eastAsia="Times New Roman" w:hAnsi="Courier New" w:cs="Courier New"/>
      <w:lang w:eastAsia="en-US"/>
    </w:rPr>
  </w:style>
  <w:style w:type="table" w:styleId="MediumGrid1">
    <w:name w:val="Medium Grid 1"/>
    <w:basedOn w:val="TableNormal"/>
    <w:uiPriority w:val="67"/>
    <w:rsid w:val="00766597"/>
    <w:rPr>
      <w:rFonts w:ascii="Times New Roman" w:eastAsia="Times New Roman" w:hAnsi="Times New Roman" w:cs="Times New Roman"/>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766597"/>
    <w:rPr>
      <w:rFonts w:ascii="Times New Roman" w:eastAsia="Times New Roman" w:hAnsi="Times New Roman" w:cs="Times New Roman"/>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766597"/>
    <w:rPr>
      <w:rFonts w:ascii="Times New Roman" w:eastAsia="Times New Roman" w:hAnsi="Times New Roman" w:cs="Times New Roman"/>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766597"/>
    <w:rPr>
      <w:rFonts w:ascii="Times New Roman" w:eastAsia="Times New Roman" w:hAnsi="Times New Roman" w:cs="Times New Roman"/>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766597"/>
    <w:rPr>
      <w:rFonts w:ascii="Times New Roman" w:eastAsia="Times New Roman" w:hAnsi="Times New Roman" w:cs="Times New Roman"/>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766597"/>
    <w:rPr>
      <w:rFonts w:ascii="Times New Roman" w:eastAsia="Times New Roman" w:hAnsi="Times New Roman" w:cs="Times New Roman"/>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766597"/>
    <w:rPr>
      <w:rFonts w:ascii="Times New Roman" w:eastAsia="Times New Roman" w:hAnsi="Times New Roman" w:cs="Times New Roman"/>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766597"/>
    <w:rPr>
      <w:rFonts w:ascii="Cambria" w:eastAsia="SimSun" w:hAnsi="Cambria" w:cs="Times New Roman"/>
      <w:color w:val="00000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766597"/>
    <w:rPr>
      <w:rFonts w:ascii="Cambria" w:eastAsia="SimSun" w:hAnsi="Cambria" w:cs="Times New Roman"/>
      <w:color w:val="00000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766597"/>
    <w:rPr>
      <w:rFonts w:ascii="Cambria" w:eastAsia="SimSun" w:hAnsi="Cambria" w:cs="Times New Roman"/>
      <w:color w:val="00000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766597"/>
    <w:rPr>
      <w:rFonts w:ascii="Cambria" w:eastAsia="SimSun" w:hAnsi="Cambria" w:cs="Times New Roman"/>
      <w:color w:val="00000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766597"/>
    <w:rPr>
      <w:rFonts w:ascii="Cambria" w:eastAsia="SimSun" w:hAnsi="Cambria" w:cs="Times New Roman"/>
      <w:color w:val="00000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766597"/>
    <w:rPr>
      <w:rFonts w:ascii="Cambria" w:eastAsia="SimSun" w:hAnsi="Cambria" w:cs="Times New Roman"/>
      <w:color w:val="00000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766597"/>
    <w:rPr>
      <w:rFonts w:ascii="Cambria" w:eastAsia="SimSun" w:hAnsi="Cambria" w:cs="Times New Roman"/>
      <w:color w:val="00000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766597"/>
    <w:rPr>
      <w:rFonts w:ascii="Times New Roman" w:eastAsia="Times New Roman" w:hAnsi="Times New Roman" w:cs="Times New Roman"/>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766597"/>
    <w:rPr>
      <w:rFonts w:ascii="Times New Roman" w:eastAsia="Times New Roman" w:hAnsi="Times New Roman" w:cs="Times New Roman"/>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766597"/>
    <w:rPr>
      <w:rFonts w:ascii="Times New Roman" w:eastAsia="Times New Roman" w:hAnsi="Times New Roman" w:cs="Times New Roman"/>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766597"/>
    <w:rPr>
      <w:rFonts w:ascii="Times New Roman" w:eastAsia="Times New Roman" w:hAnsi="Times New Roman" w:cs="Times New Roman"/>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766597"/>
    <w:rPr>
      <w:rFonts w:ascii="Times New Roman" w:eastAsia="Times New Roman" w:hAnsi="Times New Roman" w:cs="Times New Roman"/>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766597"/>
    <w:rPr>
      <w:rFonts w:ascii="Times New Roman" w:eastAsia="Times New Roman" w:hAnsi="Times New Roman" w:cs="Times New Roman"/>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766597"/>
    <w:rPr>
      <w:rFonts w:ascii="Times New Roman" w:eastAsia="Times New Roman" w:hAnsi="Times New Roman" w:cs="Times New Roman"/>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766597"/>
    <w:rPr>
      <w:rFonts w:ascii="Times New Roman" w:eastAsia="Times New Roman" w:hAnsi="Times New Roman" w:cs="Times New Roman"/>
      <w:color w:val="000000"/>
      <w:lang w:eastAsia="zh-CN"/>
    </w:rPr>
    <w:tblPr>
      <w:tblStyleRowBandSize w:val="1"/>
      <w:tblStyleColBandSize w:val="1"/>
      <w:tblBorders>
        <w:top w:val="single" w:sz="8" w:space="0" w:color="000000"/>
        <w:bottom w:val="single" w:sz="8" w:space="0" w:color="000000"/>
      </w:tblBorders>
    </w:tblPr>
    <w:tblStylePr w:type="firstRow">
      <w:rPr>
        <w:rFonts w:ascii="Cambria" w:eastAsia="SimSu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766597"/>
    <w:rPr>
      <w:rFonts w:ascii="Times New Roman" w:eastAsia="Times New Roman" w:hAnsi="Times New Roman" w:cs="Times New Roman"/>
      <w:color w:val="000000"/>
      <w:lang w:eastAsia="zh-CN"/>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766597"/>
    <w:rPr>
      <w:rFonts w:ascii="Times New Roman" w:eastAsia="Times New Roman" w:hAnsi="Times New Roman" w:cs="Times New Roman"/>
      <w:color w:val="000000"/>
      <w:lang w:eastAsia="zh-CN"/>
    </w:rPr>
    <w:tblPr>
      <w:tblStyleRowBandSize w:val="1"/>
      <w:tblStyleColBandSize w:val="1"/>
      <w:tblBorders>
        <w:top w:val="single" w:sz="8" w:space="0" w:color="C0504D"/>
        <w:bottom w:val="single" w:sz="8" w:space="0" w:color="C0504D"/>
      </w:tblBorders>
    </w:tblPr>
    <w:tblStylePr w:type="firstRow">
      <w:rPr>
        <w:rFonts w:ascii="Cambria" w:eastAsia="SimSu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766597"/>
    <w:rPr>
      <w:rFonts w:ascii="Times New Roman" w:eastAsia="Times New Roman" w:hAnsi="Times New Roman" w:cs="Times New Roman"/>
      <w:color w:val="000000"/>
      <w:lang w:eastAsia="zh-CN"/>
    </w:rPr>
    <w:tblPr>
      <w:tblStyleRowBandSize w:val="1"/>
      <w:tblStyleColBandSize w:val="1"/>
      <w:tblBorders>
        <w:top w:val="single" w:sz="8" w:space="0" w:color="9BBB59"/>
        <w:bottom w:val="single" w:sz="8" w:space="0" w:color="9BBB59"/>
      </w:tblBorders>
    </w:tblPr>
    <w:tblStylePr w:type="firstRow">
      <w:rPr>
        <w:rFonts w:ascii="Cambria" w:eastAsia="SimSu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766597"/>
    <w:rPr>
      <w:rFonts w:ascii="Times New Roman" w:eastAsia="Times New Roman" w:hAnsi="Times New Roman" w:cs="Times New Roman"/>
      <w:color w:val="000000"/>
      <w:lang w:eastAsia="zh-CN"/>
    </w:rPr>
    <w:tblPr>
      <w:tblStyleRowBandSize w:val="1"/>
      <w:tblStyleColBandSize w:val="1"/>
      <w:tblBorders>
        <w:top w:val="single" w:sz="8" w:space="0" w:color="8064A2"/>
        <w:bottom w:val="single" w:sz="8" w:space="0" w:color="8064A2"/>
      </w:tblBorders>
    </w:tblPr>
    <w:tblStylePr w:type="firstRow">
      <w:rPr>
        <w:rFonts w:ascii="Cambria" w:eastAsia="SimSu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766597"/>
    <w:rPr>
      <w:rFonts w:ascii="Times New Roman" w:eastAsia="Times New Roman" w:hAnsi="Times New Roman" w:cs="Times New Roman"/>
      <w:color w:val="000000"/>
      <w:lang w:eastAsia="zh-CN"/>
    </w:rPr>
    <w:tblPr>
      <w:tblStyleRowBandSize w:val="1"/>
      <w:tblStyleColBandSize w:val="1"/>
      <w:tblBorders>
        <w:top w:val="single" w:sz="8" w:space="0" w:color="4BACC6"/>
        <w:bottom w:val="single" w:sz="8" w:space="0" w:color="4BACC6"/>
      </w:tblBorders>
    </w:tblPr>
    <w:tblStylePr w:type="firstRow">
      <w:rPr>
        <w:rFonts w:ascii="Cambria" w:eastAsia="SimSu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766597"/>
    <w:rPr>
      <w:rFonts w:ascii="Times New Roman" w:eastAsia="Times New Roman" w:hAnsi="Times New Roman" w:cs="Times New Roman"/>
      <w:color w:val="000000"/>
      <w:lang w:eastAsia="zh-CN"/>
    </w:rPr>
    <w:tblPr>
      <w:tblStyleRowBandSize w:val="1"/>
      <w:tblStyleColBandSize w:val="1"/>
      <w:tblBorders>
        <w:top w:val="single" w:sz="8" w:space="0" w:color="F79646"/>
        <w:bottom w:val="single" w:sz="8" w:space="0" w:color="F79646"/>
      </w:tblBorders>
    </w:tblPr>
    <w:tblStylePr w:type="firstRow">
      <w:rPr>
        <w:rFonts w:ascii="Cambria" w:eastAsia="SimSu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766597"/>
    <w:rPr>
      <w:rFonts w:ascii="Cambria" w:eastAsia="SimSun" w:hAnsi="Cambria" w:cs="Times New Roman"/>
      <w:color w:val="00000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766597"/>
    <w:rPr>
      <w:rFonts w:ascii="Cambria" w:eastAsia="SimSun" w:hAnsi="Cambria" w:cs="Times New Roman"/>
      <w:color w:val="00000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766597"/>
    <w:rPr>
      <w:rFonts w:ascii="Cambria" w:eastAsia="SimSun" w:hAnsi="Cambria" w:cs="Times New Roman"/>
      <w:color w:val="00000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766597"/>
    <w:rPr>
      <w:rFonts w:ascii="Cambria" w:eastAsia="SimSun" w:hAnsi="Cambria" w:cs="Times New Roman"/>
      <w:color w:val="00000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766597"/>
    <w:rPr>
      <w:rFonts w:ascii="Cambria" w:eastAsia="SimSun" w:hAnsi="Cambria" w:cs="Times New Roman"/>
      <w:color w:val="00000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766597"/>
    <w:rPr>
      <w:rFonts w:ascii="Cambria" w:eastAsia="SimSun" w:hAnsi="Cambria" w:cs="Times New Roman"/>
      <w:color w:val="00000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766597"/>
    <w:rPr>
      <w:rFonts w:ascii="Cambria" w:eastAsia="SimSun" w:hAnsi="Cambria" w:cs="Times New Roman"/>
      <w:color w:val="00000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766597"/>
    <w:rPr>
      <w:rFonts w:ascii="Times New Roman" w:eastAsia="Times New Roman" w:hAnsi="Times New Roman" w:cs="Times New Roman"/>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66597"/>
    <w:rPr>
      <w:rFonts w:ascii="Times New Roman" w:eastAsia="Times New Roman" w:hAnsi="Times New Roman" w:cs="Times New Roman"/>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66597"/>
    <w:rPr>
      <w:rFonts w:ascii="Times New Roman" w:eastAsia="Times New Roman" w:hAnsi="Times New Roman" w:cs="Times New Roman"/>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66597"/>
    <w:rPr>
      <w:rFonts w:ascii="Times New Roman" w:eastAsia="Times New Roman" w:hAnsi="Times New Roman" w:cs="Times New Roman"/>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66597"/>
    <w:rPr>
      <w:rFonts w:ascii="Times New Roman" w:eastAsia="Times New Roman" w:hAnsi="Times New Roman" w:cs="Times New Roman"/>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66597"/>
    <w:rPr>
      <w:rFonts w:ascii="Times New Roman" w:eastAsia="Times New Roman" w:hAnsi="Times New Roman" w:cs="Times New Roman"/>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66597"/>
    <w:rPr>
      <w:rFonts w:ascii="Times New Roman" w:eastAsia="Times New Roman" w:hAnsi="Times New Roman" w:cs="Times New Roman"/>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766597"/>
    <w:rPr>
      <w:rFonts w:ascii="Times New Roman" w:eastAsia="Times New Roman" w:hAnsi="Times New Roman" w:cs="Times New Roman"/>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66597"/>
    <w:rPr>
      <w:rFonts w:ascii="Times New Roman" w:eastAsia="Times New Roman" w:hAnsi="Times New Roman" w:cs="Times New Roman"/>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66597"/>
    <w:rPr>
      <w:rFonts w:ascii="Times New Roman" w:eastAsia="Times New Roman" w:hAnsi="Times New Roman" w:cs="Times New Roman"/>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66597"/>
    <w:rPr>
      <w:rFonts w:ascii="Times New Roman" w:eastAsia="Times New Roman" w:hAnsi="Times New Roman" w:cs="Times New Roman"/>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66597"/>
    <w:rPr>
      <w:rFonts w:ascii="Times New Roman" w:eastAsia="Times New Roman" w:hAnsi="Times New Roman" w:cs="Times New Roman"/>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66597"/>
    <w:rPr>
      <w:rFonts w:ascii="Times New Roman" w:eastAsia="Times New Roman" w:hAnsi="Times New Roman" w:cs="Times New Roman"/>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66597"/>
    <w:rPr>
      <w:rFonts w:ascii="Times New Roman" w:eastAsia="Times New Roman" w:hAnsi="Times New Roman" w:cs="Times New Roman"/>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766597"/>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SimSun" w:hAnsi="Cambria" w:cs="Times New Roman"/>
      <w:sz w:val="24"/>
      <w:szCs w:val="24"/>
    </w:rPr>
  </w:style>
  <w:style w:type="character" w:customStyle="1" w:styleId="MessageHeaderChar">
    <w:name w:val="Message Header Char"/>
    <w:link w:val="MessageHeader"/>
    <w:rsid w:val="00766597"/>
    <w:rPr>
      <w:rFonts w:ascii="Cambria" w:eastAsia="SimSun" w:hAnsi="Cambria" w:cs="Times New Roman"/>
      <w:sz w:val="24"/>
      <w:szCs w:val="24"/>
      <w:shd w:val="pct20" w:color="auto" w:fill="auto"/>
      <w:lang w:eastAsia="en-US"/>
    </w:rPr>
  </w:style>
  <w:style w:type="paragraph" w:styleId="NoSpacing">
    <w:name w:val="No Spacing"/>
    <w:uiPriority w:val="1"/>
    <w:qFormat/>
    <w:rsid w:val="00766597"/>
    <w:rPr>
      <w:rFonts w:eastAsia="Times New Roman"/>
      <w:lang w:val="en-AU"/>
    </w:rPr>
  </w:style>
  <w:style w:type="paragraph" w:styleId="NormalIndent">
    <w:name w:val="Normal Indent"/>
    <w:basedOn w:val="Normal"/>
    <w:rsid w:val="00766597"/>
    <w:pPr>
      <w:ind w:left="720"/>
    </w:pPr>
  </w:style>
  <w:style w:type="paragraph" w:styleId="NoteHeading">
    <w:name w:val="Note Heading"/>
    <w:basedOn w:val="Normal"/>
    <w:next w:val="Normal"/>
    <w:link w:val="NoteHeadingChar"/>
    <w:rsid w:val="00766597"/>
  </w:style>
  <w:style w:type="character" w:customStyle="1" w:styleId="NoteHeadingChar">
    <w:name w:val="Note Heading Char"/>
    <w:link w:val="NoteHeading"/>
    <w:rsid w:val="00766597"/>
    <w:rPr>
      <w:rFonts w:eastAsia="Times New Roman"/>
      <w:lang w:eastAsia="en-US"/>
    </w:rPr>
  </w:style>
  <w:style w:type="character" w:styleId="PlaceholderText">
    <w:name w:val="Placeholder Text"/>
    <w:uiPriority w:val="99"/>
    <w:semiHidden/>
    <w:rsid w:val="00766597"/>
    <w:rPr>
      <w:color w:val="808080"/>
    </w:rPr>
  </w:style>
  <w:style w:type="paragraph" w:styleId="PlainText">
    <w:name w:val="Plain Text"/>
    <w:basedOn w:val="Normal"/>
    <w:link w:val="PlainTextChar"/>
    <w:rsid w:val="00766597"/>
    <w:rPr>
      <w:rFonts w:ascii="Courier New" w:hAnsi="Courier New" w:cs="Courier New"/>
    </w:rPr>
  </w:style>
  <w:style w:type="character" w:customStyle="1" w:styleId="PlainTextChar">
    <w:name w:val="Plain Text Char"/>
    <w:link w:val="PlainText"/>
    <w:rsid w:val="00766597"/>
    <w:rPr>
      <w:rFonts w:ascii="Courier New" w:eastAsia="Times New Roman" w:hAnsi="Courier New" w:cs="Courier New"/>
      <w:lang w:eastAsia="en-US"/>
    </w:rPr>
  </w:style>
  <w:style w:type="paragraph" w:styleId="Quote">
    <w:name w:val="Quote"/>
    <w:basedOn w:val="Normal"/>
    <w:next w:val="Normal"/>
    <w:link w:val="QuoteChar"/>
    <w:uiPriority w:val="29"/>
    <w:qFormat/>
    <w:rsid w:val="00766597"/>
    <w:rPr>
      <w:i/>
      <w:iCs/>
      <w:color w:val="000000"/>
    </w:rPr>
  </w:style>
  <w:style w:type="character" w:customStyle="1" w:styleId="QuoteChar">
    <w:name w:val="Quote Char"/>
    <w:link w:val="Quote"/>
    <w:uiPriority w:val="29"/>
    <w:rsid w:val="00766597"/>
    <w:rPr>
      <w:rFonts w:eastAsia="Times New Roman"/>
      <w:i/>
      <w:iCs/>
      <w:color w:val="000000"/>
      <w:lang w:eastAsia="en-US"/>
    </w:rPr>
  </w:style>
  <w:style w:type="paragraph" w:styleId="Salutation">
    <w:name w:val="Salutation"/>
    <w:basedOn w:val="Normal"/>
    <w:next w:val="Normal"/>
    <w:link w:val="SalutationChar"/>
    <w:rsid w:val="00766597"/>
  </w:style>
  <w:style w:type="character" w:customStyle="1" w:styleId="SalutationChar">
    <w:name w:val="Salutation Char"/>
    <w:link w:val="Salutation"/>
    <w:rsid w:val="00766597"/>
    <w:rPr>
      <w:rFonts w:eastAsia="Times New Roman"/>
      <w:lang w:eastAsia="en-US"/>
    </w:rPr>
  </w:style>
  <w:style w:type="paragraph" w:styleId="Signature">
    <w:name w:val="Signature"/>
    <w:basedOn w:val="Normal"/>
    <w:link w:val="SignatureChar"/>
    <w:rsid w:val="00766597"/>
    <w:pPr>
      <w:ind w:left="4252"/>
    </w:pPr>
  </w:style>
  <w:style w:type="character" w:customStyle="1" w:styleId="SignatureChar">
    <w:name w:val="Signature Char"/>
    <w:link w:val="Signature"/>
    <w:rsid w:val="00766597"/>
    <w:rPr>
      <w:rFonts w:eastAsia="Times New Roman"/>
      <w:lang w:eastAsia="en-US"/>
    </w:rPr>
  </w:style>
  <w:style w:type="character" w:styleId="Strong">
    <w:name w:val="Strong"/>
    <w:qFormat/>
    <w:rsid w:val="00766597"/>
    <w:rPr>
      <w:b/>
      <w:bCs/>
    </w:rPr>
  </w:style>
  <w:style w:type="character" w:customStyle="1" w:styleId="SubtitleChar">
    <w:name w:val="Subtitle Char"/>
    <w:link w:val="Subtitle"/>
    <w:rsid w:val="00766597"/>
    <w:rPr>
      <w:rFonts w:ascii="Cambria" w:eastAsia="SimSun" w:hAnsi="Cambria" w:cs="Times New Roman"/>
      <w:sz w:val="24"/>
      <w:szCs w:val="24"/>
      <w:lang w:eastAsia="en-US"/>
    </w:rPr>
  </w:style>
  <w:style w:type="character" w:styleId="SubtleEmphasis">
    <w:name w:val="Subtle Emphasis"/>
    <w:uiPriority w:val="19"/>
    <w:qFormat/>
    <w:rsid w:val="00766597"/>
    <w:rPr>
      <w:i/>
      <w:iCs/>
      <w:color w:val="808080"/>
    </w:rPr>
  </w:style>
  <w:style w:type="character" w:styleId="SubtleReference">
    <w:name w:val="Subtle Reference"/>
    <w:uiPriority w:val="31"/>
    <w:qFormat/>
    <w:rsid w:val="00766597"/>
    <w:rPr>
      <w:smallCaps/>
      <w:color w:val="C0504D"/>
      <w:u w:val="single"/>
    </w:rPr>
  </w:style>
  <w:style w:type="table" w:styleId="Table3Deffects1">
    <w:name w:val="Table 3D effects 1"/>
    <w:basedOn w:val="TableNormal"/>
    <w:rsid w:val="00766597"/>
    <w:rPr>
      <w:rFonts w:ascii="Times New Roman" w:eastAsia="Times New Roman" w:hAnsi="Times New Roman" w:cs="Times New Roman"/>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66597"/>
    <w:rPr>
      <w:rFonts w:ascii="Times New Roman" w:eastAsia="Times New Roman" w:hAnsi="Times New Roman" w:cs="Times New Roman"/>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66597"/>
    <w:rPr>
      <w:rFonts w:ascii="Times New Roman" w:eastAsia="Times New Roman" w:hAnsi="Times New Roman" w:cs="Times New Roman"/>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66597"/>
    <w:rPr>
      <w:rFonts w:ascii="Times New Roman" w:eastAsia="Times New Roman" w:hAnsi="Times New Roman" w:cs="Times New Roman"/>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66597"/>
    <w:rPr>
      <w:rFonts w:ascii="Times New Roman" w:eastAsia="Times New Roman" w:hAnsi="Times New Roman" w:cs="Times New Roman"/>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66597"/>
    <w:rPr>
      <w:rFonts w:ascii="Times New Roman" w:eastAsia="Times New Roman" w:hAnsi="Times New Roman" w:cs="Times New Roma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66597"/>
    <w:rPr>
      <w:rFonts w:ascii="Times New Roman" w:eastAsia="Times New Roman" w:hAnsi="Times New Roman" w:cs="Times New Roman"/>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66597"/>
    <w:rPr>
      <w:rFonts w:ascii="Times New Roman" w:eastAsia="Times New Roman" w:hAnsi="Times New Roman" w:cs="Times New Roma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66597"/>
    <w:rPr>
      <w:rFonts w:ascii="Times New Roman" w:eastAsia="Times New Roman" w:hAnsi="Times New Roman" w:cs="Times New Roman"/>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66597"/>
    <w:rPr>
      <w:rFonts w:ascii="Times New Roman" w:eastAsia="Times New Roman" w:hAnsi="Times New Roman" w:cs="Times New Roma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66597"/>
    <w:rPr>
      <w:rFonts w:ascii="Times New Roman" w:eastAsia="Times New Roman" w:hAnsi="Times New Roman" w:cs="Times New Roman"/>
      <w:b/>
      <w:bCs/>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66597"/>
    <w:rPr>
      <w:rFonts w:ascii="Times New Roman" w:eastAsia="Times New Roman" w:hAnsi="Times New Roman" w:cs="Times New Roman"/>
      <w:b/>
      <w:bCs/>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66597"/>
    <w:rPr>
      <w:rFonts w:ascii="Times New Roman" w:eastAsia="Times New Roman" w:hAnsi="Times New Roman" w:cs="Times New Roman"/>
      <w:b/>
      <w:bCs/>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66597"/>
    <w:rPr>
      <w:rFonts w:ascii="Times New Roman" w:eastAsia="Times New Roman" w:hAnsi="Times New Roman" w:cs="Times New Roman"/>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66597"/>
    <w:rPr>
      <w:rFonts w:ascii="Times New Roman" w:eastAsia="Times New Roman" w:hAnsi="Times New Roman" w:cs="Times New Roman"/>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66597"/>
    <w:rPr>
      <w:rFonts w:ascii="Times New Roman" w:eastAsia="Times New Roman" w:hAnsi="Times New Roman" w:cs="Times New Roman"/>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66597"/>
    <w:rPr>
      <w:rFonts w:ascii="Times New Roman" w:eastAsia="Times New Roman" w:hAnsi="Times New Roman" w:cs="Times New Roma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66597"/>
    <w:rPr>
      <w:rFonts w:ascii="Times New Roman" w:eastAsia="Times New Roman" w:hAnsi="Times New Roma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766597"/>
    <w:rPr>
      <w:rFonts w:ascii="Times New Roman" w:eastAsia="Times New Roman" w:hAnsi="Times New Roman" w:cs="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66597"/>
    <w:rPr>
      <w:rFonts w:ascii="Times New Roman" w:eastAsia="Times New Roman" w:hAnsi="Times New Roman" w:cs="Times New Roman"/>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66597"/>
    <w:rPr>
      <w:rFonts w:ascii="Times New Roman" w:eastAsia="Times New Roman" w:hAnsi="Times New Roman" w:cs="Times New Roma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66597"/>
    <w:rPr>
      <w:rFonts w:ascii="Times New Roman" w:eastAsia="Times New Roman" w:hAnsi="Times New Roman" w:cs="Times New Roman"/>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66597"/>
    <w:rPr>
      <w:rFonts w:ascii="Times New Roman" w:eastAsia="Times New Roman" w:hAnsi="Times New Roman" w:cs="Times New Roma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66597"/>
    <w:rPr>
      <w:rFonts w:ascii="Times New Roman" w:eastAsia="Times New Roman" w:hAnsi="Times New Roman" w:cs="Times New Roma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66597"/>
    <w:rPr>
      <w:rFonts w:ascii="Times New Roman" w:eastAsia="Times New Roman" w:hAnsi="Times New Roman" w:cs="Times New Roma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66597"/>
    <w:rPr>
      <w:rFonts w:ascii="Times New Roman" w:eastAsia="Times New Roman" w:hAnsi="Times New Roman" w:cs="Times New Roma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66597"/>
    <w:rPr>
      <w:rFonts w:ascii="Times New Roman" w:eastAsia="Times New Roman" w:hAnsi="Times New Roman" w:cs="Times New Roman"/>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66597"/>
    <w:rPr>
      <w:rFonts w:ascii="Times New Roman" w:eastAsia="Times New Roman" w:hAnsi="Times New Roman" w:cs="Times New Roman"/>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66597"/>
    <w:rPr>
      <w:rFonts w:ascii="Times New Roman" w:eastAsia="Times New Roman" w:hAnsi="Times New Roman" w:cs="Times New Roman"/>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66597"/>
    <w:rPr>
      <w:rFonts w:ascii="Times New Roman" w:eastAsia="Times New Roman" w:hAnsi="Times New Roman" w:cs="Times New Roma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66597"/>
    <w:rPr>
      <w:rFonts w:ascii="Times New Roman" w:eastAsia="Times New Roman" w:hAnsi="Times New Roman" w:cs="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66597"/>
    <w:rPr>
      <w:rFonts w:ascii="Times New Roman" w:eastAsia="Times New Roman" w:hAnsi="Times New Roman" w:cs="Times New Roman"/>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66597"/>
    <w:rPr>
      <w:rFonts w:ascii="Times New Roman" w:eastAsia="Times New Roman" w:hAnsi="Times New Roman" w:cs="Times New Roman"/>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66597"/>
    <w:rPr>
      <w:rFonts w:ascii="Times New Roman" w:eastAsia="Times New Roman" w:hAnsi="Times New Roman" w:cs="Times New Roman"/>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766597"/>
    <w:pPr>
      <w:ind w:left="200" w:hanging="200"/>
    </w:pPr>
  </w:style>
  <w:style w:type="paragraph" w:styleId="TableofFigures">
    <w:name w:val="table of figures"/>
    <w:basedOn w:val="Normal"/>
    <w:next w:val="Normal"/>
    <w:rsid w:val="00766597"/>
  </w:style>
  <w:style w:type="table" w:styleId="TableProfessional">
    <w:name w:val="Table Professional"/>
    <w:basedOn w:val="TableNormal"/>
    <w:rsid w:val="00766597"/>
    <w:rPr>
      <w:rFonts w:ascii="Times New Roman" w:eastAsia="Times New Roman" w:hAnsi="Times New Roman" w:cs="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66597"/>
    <w:rPr>
      <w:rFonts w:ascii="Times New Roman" w:eastAsia="Times New Roman" w:hAnsi="Times New Roman" w:cs="Times New Roman"/>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66597"/>
    <w:rPr>
      <w:rFonts w:ascii="Times New Roman" w:eastAsia="Times New Roman" w:hAnsi="Times New Roman" w:cs="Times New Roman"/>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66597"/>
    <w:rPr>
      <w:rFonts w:ascii="Times New Roman" w:eastAsia="Times New Roman" w:hAnsi="Times New Roman" w:cs="Times New Roman"/>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66597"/>
    <w:rPr>
      <w:rFonts w:ascii="Times New Roman" w:eastAsia="Times New Roman" w:hAnsi="Times New Roman" w:cs="Times New Roman"/>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66597"/>
    <w:rPr>
      <w:rFonts w:ascii="Times New Roman" w:eastAsia="Times New Roman" w:hAnsi="Times New Roman" w:cs="Times New Roman"/>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66597"/>
    <w:rPr>
      <w:rFonts w:ascii="Times New Roman" w:eastAsia="Times New Roman" w:hAnsi="Times New Roma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66597"/>
    <w:rPr>
      <w:rFonts w:ascii="Times New Roman" w:eastAsia="Times New Roman" w:hAnsi="Times New Roman" w:cs="Times New Roma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66597"/>
    <w:rPr>
      <w:rFonts w:ascii="Times New Roman" w:eastAsia="Times New Roman" w:hAnsi="Times New Roman" w:cs="Times New Roma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66597"/>
    <w:rPr>
      <w:rFonts w:ascii="Times New Roman" w:eastAsia="Times New Roman" w:hAnsi="Times New Roman" w:cs="Times New Roma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rsid w:val="00766597"/>
    <w:rPr>
      <w:rFonts w:ascii="Cambria" w:eastAsia="SimSun" w:hAnsi="Cambria" w:cs="Times New Roman"/>
      <w:b/>
      <w:bCs/>
      <w:kern w:val="28"/>
      <w:sz w:val="32"/>
      <w:szCs w:val="32"/>
      <w:lang w:eastAsia="en-US"/>
    </w:rPr>
  </w:style>
  <w:style w:type="paragraph" w:styleId="TOAHeading">
    <w:name w:val="toa heading"/>
    <w:basedOn w:val="Normal"/>
    <w:next w:val="Normal"/>
    <w:rsid w:val="00766597"/>
    <w:pPr>
      <w:spacing w:before="120"/>
    </w:pPr>
    <w:rPr>
      <w:rFonts w:ascii="Cambria" w:eastAsia="SimSun" w:hAnsi="Cambria" w:cs="Times New Roman"/>
      <w:b/>
      <w:bCs/>
      <w:sz w:val="24"/>
      <w:szCs w:val="24"/>
    </w:rPr>
  </w:style>
  <w:style w:type="paragraph" w:styleId="TOCHeading">
    <w:name w:val="TOC Heading"/>
    <w:basedOn w:val="Heading1"/>
    <w:next w:val="Normal"/>
    <w:uiPriority w:val="39"/>
    <w:semiHidden/>
    <w:unhideWhenUsed/>
    <w:qFormat/>
    <w:rsid w:val="00766597"/>
    <w:pPr>
      <w:numPr>
        <w:numId w:val="0"/>
      </w:numPr>
      <w:pBdr>
        <w:top w:val="none" w:sz="0" w:space="0" w:color="auto"/>
      </w:pBdr>
      <w:spacing w:after="60"/>
      <w:outlineLvl w:val="9"/>
    </w:pPr>
    <w:rPr>
      <w:rFonts w:ascii="Cambria" w:eastAsia="SimSun" w:hAnsi="Cambria" w:cs="Times New Roman"/>
      <w:bCs/>
      <w:kern w:val="32"/>
      <w:sz w:val="32"/>
      <w:szCs w:val="32"/>
    </w:rPr>
  </w:style>
  <w:style w:type="paragraph" w:customStyle="1" w:styleId="Item">
    <w:name w:val="Item"/>
    <w:basedOn w:val="Normal"/>
    <w:next w:val="BodyText"/>
    <w:qFormat/>
    <w:rsid w:val="00766597"/>
    <w:pPr>
      <w:numPr>
        <w:numId w:val="16"/>
      </w:numPr>
      <w:spacing w:before="120"/>
    </w:pPr>
    <w:rPr>
      <w:b/>
    </w:rPr>
  </w:style>
  <w:style w:type="numbering" w:customStyle="1" w:styleId="ItemListHeading">
    <w:name w:val="Item List Heading"/>
    <w:uiPriority w:val="99"/>
    <w:rsid w:val="00766597"/>
  </w:style>
  <w:style w:type="paragraph" w:customStyle="1" w:styleId="ItemSub">
    <w:name w:val="ItemSub"/>
    <w:basedOn w:val="Item"/>
    <w:next w:val="BodyText"/>
    <w:qFormat/>
    <w:rsid w:val="00766597"/>
    <w:pPr>
      <w:numPr>
        <w:ilvl w:val="1"/>
      </w:numPr>
    </w:pPr>
  </w:style>
  <w:style w:type="numbering" w:customStyle="1" w:styleId="AnnexureListNumbers">
    <w:name w:val="Annexure List Numbers"/>
    <w:basedOn w:val="NoList"/>
    <w:uiPriority w:val="99"/>
    <w:rsid w:val="00766597"/>
  </w:style>
  <w:style w:type="paragraph" w:customStyle="1" w:styleId="AnnexurePageHeading">
    <w:name w:val="Annexure Page Heading"/>
    <w:basedOn w:val="Normal"/>
    <w:next w:val="BodyText"/>
    <w:uiPriority w:val="2"/>
    <w:qFormat/>
    <w:rsid w:val="00766597"/>
    <w:pPr>
      <w:numPr>
        <w:numId w:val="17"/>
      </w:numPr>
      <w:spacing w:after="1240"/>
    </w:pPr>
    <w:rPr>
      <w:sz w:val="36"/>
    </w:rPr>
  </w:style>
  <w:style w:type="numbering" w:customStyle="1" w:styleId="ScheduleListNumbers">
    <w:name w:val="Schedule List Numbers"/>
    <w:basedOn w:val="NoList"/>
    <w:uiPriority w:val="99"/>
    <w:rsid w:val="00766597"/>
  </w:style>
  <w:style w:type="paragraph" w:customStyle="1" w:styleId="SchedulePageHeading">
    <w:name w:val="Schedule Page Heading"/>
    <w:basedOn w:val="Normal"/>
    <w:next w:val="SchedH1"/>
    <w:uiPriority w:val="2"/>
    <w:qFormat/>
    <w:rsid w:val="00766597"/>
    <w:pPr>
      <w:numPr>
        <w:numId w:val="20"/>
      </w:numPr>
      <w:spacing w:after="1240"/>
    </w:pPr>
    <w:rPr>
      <w:sz w:val="36"/>
    </w:rPr>
  </w:style>
  <w:style w:type="numbering" w:customStyle="1" w:styleId="PartHeadingNumbering">
    <w:name w:val="Part Heading Numbering"/>
    <w:uiPriority w:val="99"/>
    <w:rsid w:val="00766597"/>
  </w:style>
  <w:style w:type="table" w:customStyle="1" w:styleId="TableGrid10">
    <w:name w:val="Table Grid1"/>
    <w:basedOn w:val="TableNormal"/>
    <w:next w:val="TableGrid"/>
    <w:rsid w:val="00DC7C33"/>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rsid w:val="003916EB"/>
    <w:rPr>
      <w:rFonts w:ascii="Segoe UI" w:hAnsi="Segoe UI" w:cs="Segoe UI" w:hint="default"/>
      <w:sz w:val="18"/>
      <w:szCs w:val="18"/>
    </w:rPr>
  </w:style>
  <w:style w:type="character" w:customStyle="1" w:styleId="DefinitionChar">
    <w:name w:val="Definition Char"/>
    <w:aliases w:val="dd Char"/>
    <w:link w:val="Definition"/>
    <w:locked/>
    <w:rsid w:val="00A316A5"/>
    <w:rPr>
      <w:rFonts w:ascii="Times New Roman" w:eastAsia="Times New Roman" w:hAnsi="Times New Roman" w:cs="Times New Roman"/>
      <w:sz w:val="22"/>
    </w:rPr>
  </w:style>
  <w:style w:type="paragraph" w:customStyle="1" w:styleId="Definition">
    <w:name w:val="Definition"/>
    <w:aliases w:val="dd"/>
    <w:basedOn w:val="Normal"/>
    <w:link w:val="DefinitionChar"/>
    <w:rsid w:val="00A316A5"/>
    <w:pPr>
      <w:spacing w:before="180"/>
      <w:ind w:left="1134"/>
    </w:pPr>
    <w:rPr>
      <w:rFonts w:ascii="Times New Roman" w:hAnsi="Times New Roman" w:cs="Times New Roman"/>
      <w:sz w:val="22"/>
      <w:lang w:eastAsia="en-AU"/>
    </w:rPr>
  </w:style>
  <w:style w:type="paragraph" w:customStyle="1" w:styleId="paragraphsub">
    <w:name w:val="paragraph(sub)"/>
    <w:aliases w:val="aa"/>
    <w:basedOn w:val="Normal"/>
    <w:rsid w:val="00A316A5"/>
    <w:pPr>
      <w:tabs>
        <w:tab w:val="right" w:pos="1985"/>
      </w:tabs>
      <w:spacing w:before="40"/>
      <w:ind w:left="2098" w:hanging="2098"/>
    </w:pPr>
    <w:rPr>
      <w:rFonts w:ascii="Times New Roman" w:hAnsi="Times New Roman" w:cs="Times New Roman"/>
      <w:sz w:val="22"/>
      <w:lang w:eastAsia="en-AU"/>
    </w:rPr>
  </w:style>
  <w:style w:type="character" w:customStyle="1" w:styleId="subsection2Char">
    <w:name w:val="subsection2 Char"/>
    <w:aliases w:val="ss2 Char"/>
    <w:link w:val="subsection2"/>
    <w:locked/>
    <w:rsid w:val="00A316A5"/>
    <w:rPr>
      <w:rFonts w:ascii="Times New Roman" w:eastAsia="Times New Roman" w:hAnsi="Times New Roman" w:cs="Times New Roman"/>
      <w:sz w:val="22"/>
    </w:rPr>
  </w:style>
  <w:style w:type="paragraph" w:customStyle="1" w:styleId="subsection2">
    <w:name w:val="subsection2"/>
    <w:aliases w:val="ss2"/>
    <w:basedOn w:val="Normal"/>
    <w:next w:val="Normal"/>
    <w:link w:val="subsection2Char"/>
    <w:rsid w:val="00A316A5"/>
    <w:pPr>
      <w:spacing w:before="40"/>
      <w:ind w:left="1134"/>
    </w:pPr>
    <w:rPr>
      <w:rFonts w:ascii="Times New Roman" w:hAnsi="Times New Roman" w:cs="Times New Roman"/>
      <w:sz w:val="22"/>
      <w:lang w:eastAsia="en-AU"/>
    </w:rPr>
  </w:style>
  <w:style w:type="character" w:customStyle="1" w:styleId="subsectionChar">
    <w:name w:val="subsection Char"/>
    <w:aliases w:val="ss Char"/>
    <w:link w:val="subsection"/>
    <w:locked/>
    <w:rsid w:val="00346709"/>
    <w:rPr>
      <w:rFonts w:ascii="Times New Roman" w:eastAsia="Times New Roman" w:hAnsi="Times New Roman" w:cs="Times New Roman"/>
      <w:sz w:val="22"/>
    </w:rPr>
  </w:style>
  <w:style w:type="paragraph" w:customStyle="1" w:styleId="subsection">
    <w:name w:val="subsection"/>
    <w:aliases w:val="ss"/>
    <w:basedOn w:val="Normal"/>
    <w:link w:val="subsectionChar"/>
    <w:rsid w:val="00346709"/>
    <w:pPr>
      <w:tabs>
        <w:tab w:val="right" w:pos="1021"/>
      </w:tabs>
      <w:spacing w:before="180"/>
      <w:ind w:left="1134" w:hanging="1134"/>
    </w:pPr>
    <w:rPr>
      <w:rFonts w:ascii="Times New Roman" w:hAnsi="Times New Roman" w:cs="Times New Roman"/>
      <w:sz w:val="22"/>
      <w:lang w:eastAsia="en-AU"/>
    </w:rPr>
  </w:style>
  <w:style w:type="paragraph" w:customStyle="1" w:styleId="SubsectionHead">
    <w:name w:val="SubsectionHead"/>
    <w:aliases w:val="ssh"/>
    <w:basedOn w:val="Normal"/>
    <w:next w:val="subsection"/>
    <w:rsid w:val="00346709"/>
    <w:pPr>
      <w:keepNext/>
      <w:keepLines/>
      <w:spacing w:before="240"/>
      <w:ind w:left="1134"/>
    </w:pPr>
    <w:rPr>
      <w:rFonts w:ascii="Times New Roman" w:hAnsi="Times New Roman" w:cs="Times New Roman"/>
      <w:i/>
      <w:sz w:val="22"/>
      <w:lang w:eastAsia="en-AU"/>
    </w:rPr>
  </w:style>
  <w:style w:type="paragraph" w:customStyle="1" w:styleId="notetext">
    <w:name w:val="note(text)"/>
    <w:aliases w:val="n"/>
    <w:basedOn w:val="Normal"/>
    <w:link w:val="notetextChar"/>
    <w:rsid w:val="0001741E"/>
    <w:pPr>
      <w:spacing w:before="122" w:line="198" w:lineRule="exact"/>
      <w:ind w:left="1985" w:hanging="851"/>
    </w:pPr>
    <w:rPr>
      <w:rFonts w:ascii="Times New Roman" w:hAnsi="Times New Roman" w:cs="Times New Roman"/>
      <w:sz w:val="18"/>
      <w:lang w:eastAsia="en-AU"/>
    </w:rPr>
  </w:style>
  <w:style w:type="paragraph" w:customStyle="1" w:styleId="paragraph">
    <w:name w:val="paragraph"/>
    <w:aliases w:val="a"/>
    <w:basedOn w:val="Normal"/>
    <w:link w:val="paragraphChar"/>
    <w:rsid w:val="0001741E"/>
    <w:pPr>
      <w:tabs>
        <w:tab w:val="right" w:pos="1531"/>
      </w:tabs>
      <w:spacing w:before="40"/>
      <w:ind w:left="1644" w:hanging="1644"/>
    </w:pPr>
    <w:rPr>
      <w:rFonts w:ascii="Times New Roman" w:hAnsi="Times New Roman" w:cs="Times New Roman"/>
      <w:sz w:val="22"/>
      <w:lang w:eastAsia="en-AU"/>
    </w:rPr>
  </w:style>
  <w:style w:type="paragraph" w:customStyle="1" w:styleId="notepara">
    <w:name w:val="note(para)"/>
    <w:aliases w:val="na"/>
    <w:basedOn w:val="Normal"/>
    <w:rsid w:val="0001741E"/>
    <w:pPr>
      <w:spacing w:before="40" w:line="198" w:lineRule="exact"/>
      <w:ind w:left="2354" w:hanging="369"/>
    </w:pPr>
    <w:rPr>
      <w:rFonts w:ascii="Times New Roman" w:hAnsi="Times New Roman" w:cs="Times New Roman"/>
      <w:sz w:val="18"/>
      <w:lang w:eastAsia="en-AU"/>
    </w:rPr>
  </w:style>
  <w:style w:type="character" w:customStyle="1" w:styleId="notetextChar">
    <w:name w:val="note(text) Char"/>
    <w:aliases w:val="n Char"/>
    <w:link w:val="notetext"/>
    <w:rsid w:val="0001741E"/>
    <w:rPr>
      <w:rFonts w:ascii="Times New Roman" w:eastAsia="Times New Roman" w:hAnsi="Times New Roman" w:cs="Times New Roman"/>
      <w:sz w:val="18"/>
    </w:rPr>
  </w:style>
  <w:style w:type="character" w:customStyle="1" w:styleId="paragraphChar">
    <w:name w:val="paragraph Char"/>
    <w:aliases w:val="a Char"/>
    <w:link w:val="paragraph"/>
    <w:rsid w:val="0001741E"/>
    <w:rPr>
      <w:rFonts w:ascii="Times New Roman" w:eastAsia="Times New Roman" w:hAnsi="Times New Roman" w:cs="Times New Roman"/>
      <w:sz w:val="22"/>
    </w:rPr>
  </w:style>
  <w:style w:type="character" w:customStyle="1" w:styleId="Heading4Char">
    <w:name w:val="Heading 4 Char"/>
    <w:link w:val="Heading4"/>
    <w:rsid w:val="00C3776F"/>
    <w:rPr>
      <w:rFonts w:eastAsia="Times New Roman"/>
      <w:lang w:eastAsia="en-US"/>
    </w:rPr>
  </w:style>
  <w:style w:type="paragraph" w:customStyle="1" w:styleId="TableParagraph">
    <w:name w:val="Table Paragraph"/>
    <w:basedOn w:val="Normal"/>
    <w:uiPriority w:val="1"/>
    <w:qFormat/>
    <w:rsid w:val="00C501EE"/>
    <w:pPr>
      <w:widowControl w:val="0"/>
      <w:autoSpaceDE w:val="0"/>
      <w:autoSpaceDN w:val="0"/>
      <w:ind w:left="108"/>
    </w:pPr>
    <w:rPr>
      <w:rFonts w:ascii="Lucida Sans" w:eastAsia="Lucida Sans" w:hAnsi="Lucida Sans" w:cs="Lucida Sans"/>
      <w:sz w:val="22"/>
      <w:szCs w:val="22"/>
      <w:lang w:val="en-US"/>
    </w:rPr>
  </w:style>
  <w:style w:type="table" w:customStyle="1" w:styleId="af">
    <w:basedOn w:val="TableNormal"/>
    <w:rPr>
      <w:rFonts w:ascii="Times New Roman" w:eastAsia="Times New Roman" w:hAnsi="Times New Roman" w:cs="Times New Roman"/>
    </w:rPr>
    <w:tblPr>
      <w:tblStyleRowBandSize w:val="1"/>
      <w:tblStyleColBandSize w:val="1"/>
    </w:tblPr>
  </w:style>
  <w:style w:type="table" w:customStyle="1" w:styleId="af0">
    <w:basedOn w:val="TableNormal"/>
    <w:rPr>
      <w:rFonts w:ascii="Times New Roman" w:eastAsia="Times New Roman" w:hAnsi="Times New Roman" w:cs="Times New Roman"/>
    </w:rPr>
    <w:tblPr>
      <w:tblStyleRowBandSize w:val="1"/>
      <w:tblStyleColBandSize w:val="1"/>
    </w:tblPr>
  </w:style>
  <w:style w:type="table" w:customStyle="1" w:styleId="af1">
    <w:basedOn w:val="TableNormal"/>
    <w:rPr>
      <w:rFonts w:ascii="Times New Roman" w:eastAsia="Times New Roman" w:hAnsi="Times New Roman" w:cs="Times New Roman"/>
    </w:rPr>
    <w:tblPr>
      <w:tblStyleRowBandSize w:val="1"/>
      <w:tblStyleColBandSize w:val="1"/>
    </w:tblPr>
  </w:style>
  <w:style w:type="table" w:customStyle="1" w:styleId="af2">
    <w:basedOn w:val="TableNormal"/>
    <w:rPr>
      <w:rFonts w:ascii="Times New Roman" w:eastAsia="Times New Roman" w:hAnsi="Times New Roman" w:cs="Times New Roman"/>
    </w:rPr>
    <w:tblPr>
      <w:tblStyleRowBandSize w:val="1"/>
      <w:tblStyleColBandSize w:val="1"/>
    </w:tblPr>
  </w:style>
  <w:style w:type="table" w:customStyle="1" w:styleId="af3">
    <w:basedOn w:val="TableNormal"/>
    <w:rPr>
      <w:rFonts w:ascii="Times New Roman" w:eastAsia="Times New Roman" w:hAnsi="Times New Roman" w:cs="Times New Roman"/>
    </w:rPr>
    <w:tblPr>
      <w:tblStyleRowBandSize w:val="1"/>
      <w:tblStyleColBandSize w:val="1"/>
    </w:tblPr>
  </w:style>
  <w:style w:type="table" w:customStyle="1" w:styleId="af4">
    <w:basedOn w:val="TableNormal"/>
    <w:rPr>
      <w:rFonts w:ascii="Times New Roman" w:eastAsia="Times New Roman" w:hAnsi="Times New Roman" w:cs="Times New Roman"/>
    </w:rPr>
    <w:tblPr>
      <w:tblStyleRowBandSize w:val="1"/>
      <w:tblStyleColBandSize w:val="1"/>
    </w:tblPr>
  </w:style>
  <w:style w:type="table" w:customStyle="1" w:styleId="af5">
    <w:basedOn w:val="TableNormal"/>
    <w:rPr>
      <w:rFonts w:ascii="Times New Roman" w:eastAsia="Times New Roman" w:hAnsi="Times New Roman" w:cs="Times New Roman"/>
    </w:rPr>
    <w:tblPr>
      <w:tblStyleRowBandSize w:val="1"/>
      <w:tblStyleColBandSize w:val="1"/>
    </w:tblPr>
  </w:style>
  <w:style w:type="table" w:customStyle="1" w:styleId="af6">
    <w:basedOn w:val="TableNormal"/>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12989">
      <w:bodyDiv w:val="1"/>
      <w:marLeft w:val="0"/>
      <w:marRight w:val="0"/>
      <w:marTop w:val="0"/>
      <w:marBottom w:val="0"/>
      <w:divBdr>
        <w:top w:val="none" w:sz="0" w:space="0" w:color="auto"/>
        <w:left w:val="none" w:sz="0" w:space="0" w:color="auto"/>
        <w:bottom w:val="none" w:sz="0" w:space="0" w:color="auto"/>
        <w:right w:val="none" w:sz="0" w:space="0" w:color="auto"/>
      </w:divBdr>
    </w:div>
    <w:div w:id="70935821">
      <w:bodyDiv w:val="1"/>
      <w:marLeft w:val="0"/>
      <w:marRight w:val="0"/>
      <w:marTop w:val="0"/>
      <w:marBottom w:val="0"/>
      <w:divBdr>
        <w:top w:val="none" w:sz="0" w:space="0" w:color="auto"/>
        <w:left w:val="none" w:sz="0" w:space="0" w:color="auto"/>
        <w:bottom w:val="none" w:sz="0" w:space="0" w:color="auto"/>
        <w:right w:val="none" w:sz="0" w:space="0" w:color="auto"/>
      </w:divBdr>
    </w:div>
    <w:div w:id="82536366">
      <w:bodyDiv w:val="1"/>
      <w:marLeft w:val="0"/>
      <w:marRight w:val="0"/>
      <w:marTop w:val="0"/>
      <w:marBottom w:val="0"/>
      <w:divBdr>
        <w:top w:val="none" w:sz="0" w:space="0" w:color="auto"/>
        <w:left w:val="none" w:sz="0" w:space="0" w:color="auto"/>
        <w:bottom w:val="none" w:sz="0" w:space="0" w:color="auto"/>
        <w:right w:val="none" w:sz="0" w:space="0" w:color="auto"/>
      </w:divBdr>
    </w:div>
    <w:div w:id="155800582">
      <w:bodyDiv w:val="1"/>
      <w:marLeft w:val="0"/>
      <w:marRight w:val="0"/>
      <w:marTop w:val="0"/>
      <w:marBottom w:val="0"/>
      <w:divBdr>
        <w:top w:val="none" w:sz="0" w:space="0" w:color="auto"/>
        <w:left w:val="none" w:sz="0" w:space="0" w:color="auto"/>
        <w:bottom w:val="none" w:sz="0" w:space="0" w:color="auto"/>
        <w:right w:val="none" w:sz="0" w:space="0" w:color="auto"/>
      </w:divBdr>
    </w:div>
    <w:div w:id="202712781">
      <w:bodyDiv w:val="1"/>
      <w:marLeft w:val="0"/>
      <w:marRight w:val="0"/>
      <w:marTop w:val="0"/>
      <w:marBottom w:val="0"/>
      <w:divBdr>
        <w:top w:val="none" w:sz="0" w:space="0" w:color="auto"/>
        <w:left w:val="none" w:sz="0" w:space="0" w:color="auto"/>
        <w:bottom w:val="none" w:sz="0" w:space="0" w:color="auto"/>
        <w:right w:val="none" w:sz="0" w:space="0" w:color="auto"/>
      </w:divBdr>
    </w:div>
    <w:div w:id="205916362">
      <w:bodyDiv w:val="1"/>
      <w:marLeft w:val="0"/>
      <w:marRight w:val="0"/>
      <w:marTop w:val="0"/>
      <w:marBottom w:val="0"/>
      <w:divBdr>
        <w:top w:val="none" w:sz="0" w:space="0" w:color="auto"/>
        <w:left w:val="none" w:sz="0" w:space="0" w:color="auto"/>
        <w:bottom w:val="none" w:sz="0" w:space="0" w:color="auto"/>
        <w:right w:val="none" w:sz="0" w:space="0" w:color="auto"/>
      </w:divBdr>
    </w:div>
    <w:div w:id="235361161">
      <w:bodyDiv w:val="1"/>
      <w:marLeft w:val="0"/>
      <w:marRight w:val="0"/>
      <w:marTop w:val="0"/>
      <w:marBottom w:val="0"/>
      <w:divBdr>
        <w:top w:val="none" w:sz="0" w:space="0" w:color="auto"/>
        <w:left w:val="none" w:sz="0" w:space="0" w:color="auto"/>
        <w:bottom w:val="none" w:sz="0" w:space="0" w:color="auto"/>
        <w:right w:val="none" w:sz="0" w:space="0" w:color="auto"/>
      </w:divBdr>
    </w:div>
    <w:div w:id="269168149">
      <w:bodyDiv w:val="1"/>
      <w:marLeft w:val="0"/>
      <w:marRight w:val="0"/>
      <w:marTop w:val="0"/>
      <w:marBottom w:val="0"/>
      <w:divBdr>
        <w:top w:val="none" w:sz="0" w:space="0" w:color="auto"/>
        <w:left w:val="none" w:sz="0" w:space="0" w:color="auto"/>
        <w:bottom w:val="none" w:sz="0" w:space="0" w:color="auto"/>
        <w:right w:val="none" w:sz="0" w:space="0" w:color="auto"/>
      </w:divBdr>
    </w:div>
    <w:div w:id="335230843">
      <w:bodyDiv w:val="1"/>
      <w:marLeft w:val="0"/>
      <w:marRight w:val="0"/>
      <w:marTop w:val="0"/>
      <w:marBottom w:val="0"/>
      <w:divBdr>
        <w:top w:val="none" w:sz="0" w:space="0" w:color="auto"/>
        <w:left w:val="none" w:sz="0" w:space="0" w:color="auto"/>
        <w:bottom w:val="none" w:sz="0" w:space="0" w:color="auto"/>
        <w:right w:val="none" w:sz="0" w:space="0" w:color="auto"/>
      </w:divBdr>
    </w:div>
    <w:div w:id="422266208">
      <w:bodyDiv w:val="1"/>
      <w:marLeft w:val="0"/>
      <w:marRight w:val="0"/>
      <w:marTop w:val="0"/>
      <w:marBottom w:val="0"/>
      <w:divBdr>
        <w:top w:val="none" w:sz="0" w:space="0" w:color="auto"/>
        <w:left w:val="none" w:sz="0" w:space="0" w:color="auto"/>
        <w:bottom w:val="none" w:sz="0" w:space="0" w:color="auto"/>
        <w:right w:val="none" w:sz="0" w:space="0" w:color="auto"/>
      </w:divBdr>
    </w:div>
    <w:div w:id="442580423">
      <w:bodyDiv w:val="1"/>
      <w:marLeft w:val="0"/>
      <w:marRight w:val="0"/>
      <w:marTop w:val="0"/>
      <w:marBottom w:val="0"/>
      <w:divBdr>
        <w:top w:val="none" w:sz="0" w:space="0" w:color="auto"/>
        <w:left w:val="none" w:sz="0" w:space="0" w:color="auto"/>
        <w:bottom w:val="none" w:sz="0" w:space="0" w:color="auto"/>
        <w:right w:val="none" w:sz="0" w:space="0" w:color="auto"/>
      </w:divBdr>
    </w:div>
    <w:div w:id="461581398">
      <w:bodyDiv w:val="1"/>
      <w:marLeft w:val="0"/>
      <w:marRight w:val="0"/>
      <w:marTop w:val="0"/>
      <w:marBottom w:val="0"/>
      <w:divBdr>
        <w:top w:val="none" w:sz="0" w:space="0" w:color="auto"/>
        <w:left w:val="none" w:sz="0" w:space="0" w:color="auto"/>
        <w:bottom w:val="none" w:sz="0" w:space="0" w:color="auto"/>
        <w:right w:val="none" w:sz="0" w:space="0" w:color="auto"/>
      </w:divBdr>
    </w:div>
    <w:div w:id="816801166">
      <w:bodyDiv w:val="1"/>
      <w:marLeft w:val="0"/>
      <w:marRight w:val="0"/>
      <w:marTop w:val="0"/>
      <w:marBottom w:val="0"/>
      <w:divBdr>
        <w:top w:val="none" w:sz="0" w:space="0" w:color="auto"/>
        <w:left w:val="none" w:sz="0" w:space="0" w:color="auto"/>
        <w:bottom w:val="none" w:sz="0" w:space="0" w:color="auto"/>
        <w:right w:val="none" w:sz="0" w:space="0" w:color="auto"/>
      </w:divBdr>
    </w:div>
    <w:div w:id="865559942">
      <w:bodyDiv w:val="1"/>
      <w:marLeft w:val="0"/>
      <w:marRight w:val="0"/>
      <w:marTop w:val="0"/>
      <w:marBottom w:val="0"/>
      <w:divBdr>
        <w:top w:val="none" w:sz="0" w:space="0" w:color="auto"/>
        <w:left w:val="none" w:sz="0" w:space="0" w:color="auto"/>
        <w:bottom w:val="none" w:sz="0" w:space="0" w:color="auto"/>
        <w:right w:val="none" w:sz="0" w:space="0" w:color="auto"/>
      </w:divBdr>
    </w:div>
    <w:div w:id="1070037138">
      <w:bodyDiv w:val="1"/>
      <w:marLeft w:val="0"/>
      <w:marRight w:val="0"/>
      <w:marTop w:val="0"/>
      <w:marBottom w:val="0"/>
      <w:divBdr>
        <w:top w:val="none" w:sz="0" w:space="0" w:color="auto"/>
        <w:left w:val="none" w:sz="0" w:space="0" w:color="auto"/>
        <w:bottom w:val="none" w:sz="0" w:space="0" w:color="auto"/>
        <w:right w:val="none" w:sz="0" w:space="0" w:color="auto"/>
      </w:divBdr>
    </w:div>
    <w:div w:id="1114638067">
      <w:bodyDiv w:val="1"/>
      <w:marLeft w:val="0"/>
      <w:marRight w:val="0"/>
      <w:marTop w:val="0"/>
      <w:marBottom w:val="0"/>
      <w:divBdr>
        <w:top w:val="none" w:sz="0" w:space="0" w:color="auto"/>
        <w:left w:val="none" w:sz="0" w:space="0" w:color="auto"/>
        <w:bottom w:val="none" w:sz="0" w:space="0" w:color="auto"/>
        <w:right w:val="none" w:sz="0" w:space="0" w:color="auto"/>
      </w:divBdr>
    </w:div>
    <w:div w:id="1219366932">
      <w:bodyDiv w:val="1"/>
      <w:marLeft w:val="0"/>
      <w:marRight w:val="0"/>
      <w:marTop w:val="0"/>
      <w:marBottom w:val="0"/>
      <w:divBdr>
        <w:top w:val="none" w:sz="0" w:space="0" w:color="auto"/>
        <w:left w:val="none" w:sz="0" w:space="0" w:color="auto"/>
        <w:bottom w:val="none" w:sz="0" w:space="0" w:color="auto"/>
        <w:right w:val="none" w:sz="0" w:space="0" w:color="auto"/>
      </w:divBdr>
    </w:div>
    <w:div w:id="1294363620">
      <w:bodyDiv w:val="1"/>
      <w:marLeft w:val="0"/>
      <w:marRight w:val="0"/>
      <w:marTop w:val="0"/>
      <w:marBottom w:val="0"/>
      <w:divBdr>
        <w:top w:val="none" w:sz="0" w:space="0" w:color="auto"/>
        <w:left w:val="none" w:sz="0" w:space="0" w:color="auto"/>
        <w:bottom w:val="none" w:sz="0" w:space="0" w:color="auto"/>
        <w:right w:val="none" w:sz="0" w:space="0" w:color="auto"/>
      </w:divBdr>
    </w:div>
    <w:div w:id="1488741071">
      <w:bodyDiv w:val="1"/>
      <w:marLeft w:val="0"/>
      <w:marRight w:val="0"/>
      <w:marTop w:val="0"/>
      <w:marBottom w:val="0"/>
      <w:divBdr>
        <w:top w:val="none" w:sz="0" w:space="0" w:color="auto"/>
        <w:left w:val="none" w:sz="0" w:space="0" w:color="auto"/>
        <w:bottom w:val="none" w:sz="0" w:space="0" w:color="auto"/>
        <w:right w:val="none" w:sz="0" w:space="0" w:color="auto"/>
      </w:divBdr>
    </w:div>
    <w:div w:id="1494761292">
      <w:bodyDiv w:val="1"/>
      <w:marLeft w:val="0"/>
      <w:marRight w:val="0"/>
      <w:marTop w:val="0"/>
      <w:marBottom w:val="0"/>
      <w:divBdr>
        <w:top w:val="none" w:sz="0" w:space="0" w:color="auto"/>
        <w:left w:val="none" w:sz="0" w:space="0" w:color="auto"/>
        <w:bottom w:val="none" w:sz="0" w:space="0" w:color="auto"/>
        <w:right w:val="none" w:sz="0" w:space="0" w:color="auto"/>
      </w:divBdr>
    </w:div>
    <w:div w:id="1498761798">
      <w:bodyDiv w:val="1"/>
      <w:marLeft w:val="0"/>
      <w:marRight w:val="0"/>
      <w:marTop w:val="0"/>
      <w:marBottom w:val="0"/>
      <w:divBdr>
        <w:top w:val="none" w:sz="0" w:space="0" w:color="auto"/>
        <w:left w:val="none" w:sz="0" w:space="0" w:color="auto"/>
        <w:bottom w:val="none" w:sz="0" w:space="0" w:color="auto"/>
        <w:right w:val="none" w:sz="0" w:space="0" w:color="auto"/>
      </w:divBdr>
    </w:div>
    <w:div w:id="1498884520">
      <w:bodyDiv w:val="1"/>
      <w:marLeft w:val="0"/>
      <w:marRight w:val="0"/>
      <w:marTop w:val="0"/>
      <w:marBottom w:val="0"/>
      <w:divBdr>
        <w:top w:val="none" w:sz="0" w:space="0" w:color="auto"/>
        <w:left w:val="none" w:sz="0" w:space="0" w:color="auto"/>
        <w:bottom w:val="none" w:sz="0" w:space="0" w:color="auto"/>
        <w:right w:val="none" w:sz="0" w:space="0" w:color="auto"/>
      </w:divBdr>
    </w:div>
    <w:div w:id="1682511179">
      <w:bodyDiv w:val="1"/>
      <w:marLeft w:val="0"/>
      <w:marRight w:val="0"/>
      <w:marTop w:val="0"/>
      <w:marBottom w:val="0"/>
      <w:divBdr>
        <w:top w:val="none" w:sz="0" w:space="0" w:color="auto"/>
        <w:left w:val="none" w:sz="0" w:space="0" w:color="auto"/>
        <w:bottom w:val="none" w:sz="0" w:space="0" w:color="auto"/>
        <w:right w:val="none" w:sz="0" w:space="0" w:color="auto"/>
      </w:divBdr>
    </w:div>
    <w:div w:id="1780250415">
      <w:bodyDiv w:val="1"/>
      <w:marLeft w:val="0"/>
      <w:marRight w:val="0"/>
      <w:marTop w:val="0"/>
      <w:marBottom w:val="0"/>
      <w:divBdr>
        <w:top w:val="none" w:sz="0" w:space="0" w:color="auto"/>
        <w:left w:val="none" w:sz="0" w:space="0" w:color="auto"/>
        <w:bottom w:val="none" w:sz="0" w:space="0" w:color="auto"/>
        <w:right w:val="none" w:sz="0" w:space="0" w:color="auto"/>
      </w:divBdr>
    </w:div>
    <w:div w:id="20347273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7B844-9792-49FB-B147-0A5A262CE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13137</Words>
  <Characters>74884</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2025-07-04T02:52:00Z</dcterms:created>
  <dcterms:modified xsi:type="dcterms:W3CDTF">2025-07-04T02:52:00Z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29eed6f-34eb-4453-9f97-09510b9b219f_Enabled">
    <vt:lpwstr>true</vt:lpwstr>
  </property>
  <property fmtid="{D5CDD505-2E9C-101B-9397-08002B2CF9AE}" pid="3" name="MSIP_Label_929eed6f-34eb-4453-9f97-09510b9b219f_SetDate">
    <vt:lpwstr>2025-06-19T01:39:15Z</vt:lpwstr>
  </property>
  <property fmtid="{D5CDD505-2E9C-101B-9397-08002B2CF9AE}" pid="4" name="MSIP_Label_929eed6f-34eb-4453-9f97-09510b9b219f_Method">
    <vt:lpwstr>Standard</vt:lpwstr>
  </property>
  <property fmtid="{D5CDD505-2E9C-101B-9397-08002B2CF9AE}" pid="5" name="MSIP_Label_929eed6f-34eb-4453-9f97-09510b9b219f_Name">
    <vt:lpwstr>Amazon Pending_Classification</vt:lpwstr>
  </property>
  <property fmtid="{D5CDD505-2E9C-101B-9397-08002B2CF9AE}" pid="6" name="MSIP_Label_929eed6f-34eb-4453-9f97-09510b9b219f_SiteId">
    <vt:lpwstr>5280104a-472d-4538-9ccf-1e1d0efe8b1b</vt:lpwstr>
  </property>
  <property fmtid="{D5CDD505-2E9C-101B-9397-08002B2CF9AE}" pid="7" name="MSIP_Label_929eed6f-34eb-4453-9f97-09510b9b219f_ActionId">
    <vt:lpwstr>c5c1d5f7-15ee-4dec-92cc-a5c0e49ad6b5</vt:lpwstr>
  </property>
  <property fmtid="{D5CDD505-2E9C-101B-9397-08002B2CF9AE}" pid="8" name="MSIP_Label_929eed6f-34eb-4453-9f97-09510b9b219f_ContentBits">
    <vt:lpwstr>0</vt:lpwstr>
  </property>
  <property fmtid="{D5CDD505-2E9C-101B-9397-08002B2CF9AE}" pid="9" name="MSIP_Label_929eed6f-34eb-4453-9f97-09510b9b219f_Tag">
    <vt:lpwstr>10, 3, 0, 1</vt:lpwstr>
  </property>
</Properties>
</file>